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2DB3" w14:textId="36E8303E" w:rsidR="00C24083" w:rsidRPr="0059117D" w:rsidRDefault="00C24083" w:rsidP="00C24083">
      <w:pPr>
        <w:jc w:val="center"/>
        <w:rPr>
          <w:rFonts w:ascii="Arial" w:hAnsi="Arial" w:cs="Arial"/>
          <w:b/>
          <w:bCs/>
          <w:sz w:val="22"/>
          <w:szCs w:val="22"/>
        </w:rPr>
      </w:pPr>
      <w:r w:rsidRPr="0059117D">
        <w:rPr>
          <w:rFonts w:ascii="Arial" w:hAnsi="Arial" w:cs="Arial"/>
          <w:b/>
          <w:bCs/>
          <w:sz w:val="22"/>
          <w:szCs w:val="22"/>
        </w:rPr>
        <w:t>BIOMI 609 Computational Genomics and Bioinformatics</w:t>
      </w:r>
    </w:p>
    <w:p w14:paraId="048F9052" w14:textId="214B1783" w:rsidR="00C24083" w:rsidRPr="0059117D" w:rsidRDefault="00C24083" w:rsidP="00C24083">
      <w:pPr>
        <w:jc w:val="center"/>
        <w:rPr>
          <w:rFonts w:ascii="Arial" w:hAnsi="Arial" w:cs="Arial"/>
          <w:b/>
          <w:bCs/>
          <w:sz w:val="22"/>
          <w:szCs w:val="22"/>
        </w:rPr>
      </w:pPr>
      <w:r w:rsidRPr="0059117D">
        <w:rPr>
          <w:rFonts w:ascii="Arial" w:hAnsi="Arial" w:cs="Arial"/>
          <w:b/>
          <w:bCs/>
          <w:sz w:val="22"/>
          <w:szCs w:val="22"/>
        </w:rPr>
        <w:t>Spring 2022</w:t>
      </w:r>
    </w:p>
    <w:p w14:paraId="58D1C831" w14:textId="2A63EE01" w:rsidR="00C24083" w:rsidRPr="0059117D" w:rsidRDefault="00C24083" w:rsidP="00C24083">
      <w:pPr>
        <w:jc w:val="center"/>
        <w:rPr>
          <w:rFonts w:ascii="Arial" w:hAnsi="Arial" w:cs="Arial"/>
          <w:b/>
          <w:bCs/>
          <w:sz w:val="22"/>
          <w:szCs w:val="22"/>
        </w:rPr>
      </w:pPr>
      <w:r w:rsidRPr="0059117D">
        <w:rPr>
          <w:rFonts w:ascii="Arial" w:hAnsi="Arial" w:cs="Arial"/>
          <w:b/>
          <w:bCs/>
          <w:sz w:val="22"/>
          <w:szCs w:val="22"/>
        </w:rPr>
        <w:t>San Diego State University</w:t>
      </w:r>
    </w:p>
    <w:p w14:paraId="56AE554F" w14:textId="74212775" w:rsidR="00C24083" w:rsidRPr="0059117D" w:rsidRDefault="00C24083" w:rsidP="00C24083">
      <w:pPr>
        <w:jc w:val="center"/>
        <w:rPr>
          <w:rFonts w:ascii="Arial" w:hAnsi="Arial" w:cs="Arial"/>
          <w:b/>
          <w:bCs/>
          <w:sz w:val="22"/>
          <w:szCs w:val="22"/>
        </w:rPr>
      </w:pPr>
      <w:r w:rsidRPr="0059117D">
        <w:rPr>
          <w:rFonts w:ascii="Arial" w:hAnsi="Arial" w:cs="Arial"/>
          <w:b/>
          <w:bCs/>
          <w:sz w:val="22"/>
          <w:szCs w:val="22"/>
        </w:rPr>
        <w:t>Dr. Arun Sethuraman</w:t>
      </w:r>
    </w:p>
    <w:p w14:paraId="5A2C83DA" w14:textId="379C107C" w:rsidR="00C24083" w:rsidRPr="0059117D" w:rsidRDefault="00C24083" w:rsidP="00C24083">
      <w:pPr>
        <w:jc w:val="center"/>
        <w:rPr>
          <w:rFonts w:ascii="Arial" w:hAnsi="Arial" w:cs="Arial"/>
          <w:b/>
          <w:bCs/>
          <w:sz w:val="22"/>
          <w:szCs w:val="22"/>
        </w:rPr>
      </w:pPr>
      <w:r w:rsidRPr="0059117D">
        <w:rPr>
          <w:rFonts w:ascii="Arial" w:hAnsi="Arial" w:cs="Arial"/>
          <w:b/>
          <w:bCs/>
          <w:sz w:val="22"/>
          <w:szCs w:val="22"/>
        </w:rPr>
        <w:t>Comprehensive Final Exam</w:t>
      </w:r>
    </w:p>
    <w:p w14:paraId="79312602" w14:textId="4A9D1E1C" w:rsidR="00C24083" w:rsidRPr="0059117D" w:rsidRDefault="00C24083" w:rsidP="00C24083">
      <w:pPr>
        <w:jc w:val="center"/>
        <w:rPr>
          <w:rFonts w:ascii="Arial" w:hAnsi="Arial" w:cs="Arial"/>
          <w:b/>
          <w:bCs/>
          <w:sz w:val="22"/>
          <w:szCs w:val="22"/>
        </w:rPr>
      </w:pPr>
      <w:r w:rsidRPr="0059117D">
        <w:rPr>
          <w:rFonts w:ascii="Arial" w:hAnsi="Arial" w:cs="Arial"/>
          <w:b/>
          <w:bCs/>
          <w:sz w:val="22"/>
          <w:szCs w:val="22"/>
        </w:rPr>
        <w:t>Due via Canvas on May 12</w:t>
      </w:r>
      <w:r w:rsidRPr="0059117D">
        <w:rPr>
          <w:rFonts w:ascii="Arial" w:hAnsi="Arial" w:cs="Arial"/>
          <w:b/>
          <w:bCs/>
          <w:sz w:val="22"/>
          <w:szCs w:val="22"/>
          <w:vertAlign w:val="superscript"/>
        </w:rPr>
        <w:t>th</w:t>
      </w:r>
      <w:r w:rsidRPr="0059117D">
        <w:rPr>
          <w:rFonts w:ascii="Arial" w:hAnsi="Arial" w:cs="Arial"/>
          <w:b/>
          <w:bCs/>
          <w:sz w:val="22"/>
          <w:szCs w:val="22"/>
        </w:rPr>
        <w:t>, 2022 (Thursday) at 11:59 PM</w:t>
      </w:r>
    </w:p>
    <w:p w14:paraId="1FD3C83B" w14:textId="1AB54DBC" w:rsidR="00C24083" w:rsidRPr="0059117D" w:rsidRDefault="00C24083" w:rsidP="00C24083">
      <w:pPr>
        <w:jc w:val="center"/>
        <w:rPr>
          <w:rFonts w:ascii="Arial" w:hAnsi="Arial" w:cs="Arial"/>
          <w:b/>
          <w:bCs/>
          <w:sz w:val="22"/>
          <w:szCs w:val="22"/>
        </w:rPr>
      </w:pPr>
    </w:p>
    <w:p w14:paraId="3873F805" w14:textId="53FE9FAC" w:rsidR="00C24083" w:rsidRPr="0059117D" w:rsidRDefault="00C24083">
      <w:pPr>
        <w:rPr>
          <w:rFonts w:ascii="Arial" w:hAnsi="Arial" w:cs="Arial"/>
          <w:sz w:val="22"/>
          <w:szCs w:val="22"/>
        </w:rPr>
      </w:pPr>
    </w:p>
    <w:p w14:paraId="6A406ABD" w14:textId="536AF728" w:rsidR="00C24083" w:rsidRPr="0059117D" w:rsidRDefault="00C24083">
      <w:pPr>
        <w:rPr>
          <w:rFonts w:ascii="Arial" w:hAnsi="Arial" w:cs="Arial"/>
          <w:sz w:val="22"/>
          <w:szCs w:val="22"/>
        </w:rPr>
      </w:pPr>
      <w:r w:rsidRPr="0059117D">
        <w:rPr>
          <w:rFonts w:ascii="Arial" w:hAnsi="Arial" w:cs="Arial"/>
          <w:sz w:val="22"/>
          <w:szCs w:val="22"/>
        </w:rPr>
        <w:t xml:space="preserve">1. </w:t>
      </w:r>
      <w:r w:rsidR="00104284" w:rsidRPr="0059117D">
        <w:rPr>
          <w:rFonts w:ascii="Arial" w:hAnsi="Arial" w:cs="Arial"/>
          <w:sz w:val="22"/>
          <w:szCs w:val="22"/>
        </w:rPr>
        <w:t xml:space="preserve">Here is an SRA link to a whole genome sequencing run of the bacterium </w:t>
      </w:r>
      <w:r w:rsidR="00104284" w:rsidRPr="0059117D">
        <w:rPr>
          <w:rFonts w:ascii="Arial" w:hAnsi="Arial" w:cs="Arial"/>
          <w:i/>
          <w:iCs/>
          <w:sz w:val="22"/>
          <w:szCs w:val="22"/>
        </w:rPr>
        <w:t>Treponema pallidum</w:t>
      </w:r>
      <w:r w:rsidR="001079F5" w:rsidRPr="0059117D">
        <w:rPr>
          <w:rFonts w:ascii="Arial" w:hAnsi="Arial" w:cs="Arial"/>
          <w:i/>
          <w:iCs/>
          <w:sz w:val="22"/>
          <w:szCs w:val="22"/>
        </w:rPr>
        <w:t xml:space="preserve"> subsp. pallidum</w:t>
      </w:r>
      <w:r w:rsidR="00104284" w:rsidRPr="0059117D">
        <w:rPr>
          <w:rFonts w:ascii="Arial" w:hAnsi="Arial" w:cs="Arial"/>
          <w:sz w:val="22"/>
          <w:szCs w:val="22"/>
        </w:rPr>
        <w:t xml:space="preserve"> which causes endemic syphilis - </w:t>
      </w:r>
      <w:hyperlink r:id="rId4" w:history="1">
        <w:r w:rsidR="00104284" w:rsidRPr="0059117D">
          <w:rPr>
            <w:rStyle w:val="Hyperlink"/>
            <w:rFonts w:ascii="Arial" w:hAnsi="Arial" w:cs="Arial"/>
            <w:sz w:val="22"/>
            <w:szCs w:val="22"/>
          </w:rPr>
          <w:t>https://sra-download.ncbi.nlm.nih.gov/traces/sra59/SRR/017897/SRR18326765</w:t>
        </w:r>
      </w:hyperlink>
    </w:p>
    <w:p w14:paraId="554CCDA0" w14:textId="020BF135" w:rsidR="00104284" w:rsidRPr="0059117D" w:rsidRDefault="00104284">
      <w:pPr>
        <w:rPr>
          <w:rFonts w:ascii="Arial" w:hAnsi="Arial" w:cs="Arial"/>
          <w:sz w:val="22"/>
          <w:szCs w:val="22"/>
        </w:rPr>
      </w:pPr>
      <w:r w:rsidRPr="0059117D">
        <w:rPr>
          <w:rFonts w:ascii="Arial" w:hAnsi="Arial" w:cs="Arial"/>
          <w:sz w:val="22"/>
          <w:szCs w:val="22"/>
        </w:rPr>
        <w:t xml:space="preserve">You will download this SRA link, (1) convert it into FASTQ using SRA toolkit, (2) assess quality of reads using FASTQC, and trim reads (if needed) (3) then assemble the reads using </w:t>
      </w:r>
      <w:proofErr w:type="spellStart"/>
      <w:r w:rsidRPr="0059117D">
        <w:rPr>
          <w:rFonts w:ascii="Arial" w:hAnsi="Arial" w:cs="Arial"/>
          <w:sz w:val="22"/>
          <w:szCs w:val="22"/>
        </w:rPr>
        <w:t>SPAdes</w:t>
      </w:r>
      <w:proofErr w:type="spellEnd"/>
      <w:r w:rsidRPr="0059117D">
        <w:rPr>
          <w:rFonts w:ascii="Arial" w:hAnsi="Arial" w:cs="Arial"/>
          <w:sz w:val="22"/>
          <w:szCs w:val="22"/>
        </w:rPr>
        <w:t xml:space="preserve">, (4) assess assembly quality using QUAST against the </w:t>
      </w:r>
      <w:r w:rsidR="001079F5" w:rsidRPr="0059117D">
        <w:rPr>
          <w:rFonts w:ascii="Arial" w:hAnsi="Arial" w:cs="Arial"/>
          <w:sz w:val="22"/>
          <w:szCs w:val="22"/>
        </w:rPr>
        <w:t xml:space="preserve">CDC’s </w:t>
      </w:r>
      <w:r w:rsidRPr="0059117D">
        <w:rPr>
          <w:rFonts w:ascii="Arial" w:hAnsi="Arial" w:cs="Arial"/>
          <w:i/>
          <w:iCs/>
          <w:sz w:val="22"/>
          <w:szCs w:val="22"/>
        </w:rPr>
        <w:t>T. pallidum</w:t>
      </w:r>
      <w:r w:rsidR="001079F5" w:rsidRPr="0059117D">
        <w:rPr>
          <w:rFonts w:ascii="Arial" w:hAnsi="Arial" w:cs="Arial"/>
          <w:i/>
          <w:iCs/>
          <w:sz w:val="22"/>
          <w:szCs w:val="22"/>
        </w:rPr>
        <w:t xml:space="preserve"> subsp. pallidum</w:t>
      </w:r>
      <w:r w:rsidRPr="0059117D">
        <w:rPr>
          <w:rFonts w:ascii="Arial" w:hAnsi="Arial" w:cs="Arial"/>
          <w:sz w:val="22"/>
          <w:szCs w:val="22"/>
        </w:rPr>
        <w:t xml:space="preserve"> reference genome (</w:t>
      </w:r>
      <w:hyperlink r:id="rId5" w:history="1">
        <w:r w:rsidR="001079F5" w:rsidRPr="0059117D">
          <w:rPr>
            <w:rStyle w:val="Hyperlink"/>
            <w:rFonts w:ascii="Arial" w:hAnsi="Arial" w:cs="Arial"/>
            <w:sz w:val="22"/>
            <w:szCs w:val="22"/>
          </w:rPr>
          <w:t>https://www.ncbi.nlm.nih.gov/data-hub/assembly/GCF_001655275.1/</w:t>
        </w:r>
      </w:hyperlink>
      <w:r w:rsidR="001079F5" w:rsidRPr="0059117D">
        <w:rPr>
          <w:rFonts w:ascii="Arial" w:hAnsi="Arial" w:cs="Arial"/>
          <w:sz w:val="22"/>
          <w:szCs w:val="22"/>
        </w:rPr>
        <w:t>)</w:t>
      </w:r>
      <w:r w:rsidR="005F6714" w:rsidRPr="0059117D">
        <w:rPr>
          <w:rFonts w:ascii="Arial" w:hAnsi="Arial" w:cs="Arial"/>
          <w:sz w:val="22"/>
          <w:szCs w:val="22"/>
        </w:rPr>
        <w:t xml:space="preserve"> </w:t>
      </w:r>
      <w:r w:rsidRPr="0059117D">
        <w:rPr>
          <w:rFonts w:ascii="Arial" w:hAnsi="Arial" w:cs="Arial"/>
          <w:sz w:val="22"/>
          <w:szCs w:val="22"/>
        </w:rPr>
        <w:t xml:space="preserve">(5) perform </w:t>
      </w:r>
      <w:r w:rsidRPr="0059117D">
        <w:rPr>
          <w:rFonts w:ascii="Arial" w:hAnsi="Arial" w:cs="Arial"/>
          <w:i/>
          <w:iCs/>
          <w:sz w:val="22"/>
          <w:szCs w:val="22"/>
        </w:rPr>
        <w:t>ab initio</w:t>
      </w:r>
      <w:r w:rsidRPr="0059117D">
        <w:rPr>
          <w:rFonts w:ascii="Arial" w:hAnsi="Arial" w:cs="Arial"/>
          <w:sz w:val="22"/>
          <w:szCs w:val="22"/>
        </w:rPr>
        <w:t xml:space="preserve"> annotation of the genome using AUGUSTUS</w:t>
      </w:r>
      <w:r w:rsidR="005F6714" w:rsidRPr="0059117D">
        <w:rPr>
          <w:rFonts w:ascii="Arial" w:hAnsi="Arial" w:cs="Arial"/>
          <w:sz w:val="22"/>
          <w:szCs w:val="22"/>
        </w:rPr>
        <w:t xml:space="preserve"> using </w:t>
      </w:r>
      <w:r w:rsidR="005F6714" w:rsidRPr="0059117D">
        <w:rPr>
          <w:rFonts w:ascii="Arial" w:hAnsi="Arial" w:cs="Arial"/>
          <w:i/>
          <w:iCs/>
          <w:sz w:val="22"/>
          <w:szCs w:val="22"/>
        </w:rPr>
        <w:t>E. coli</w:t>
      </w:r>
      <w:r w:rsidR="005F6714" w:rsidRPr="0059117D">
        <w:rPr>
          <w:rFonts w:ascii="Arial" w:hAnsi="Arial" w:cs="Arial"/>
          <w:sz w:val="22"/>
          <w:szCs w:val="22"/>
        </w:rPr>
        <w:t xml:space="preserve"> as a training model</w:t>
      </w:r>
      <w:r w:rsidRPr="0059117D">
        <w:rPr>
          <w:rFonts w:ascii="Arial" w:hAnsi="Arial" w:cs="Arial"/>
          <w:sz w:val="22"/>
          <w:szCs w:val="22"/>
        </w:rPr>
        <w:t>, (</w:t>
      </w:r>
      <w:r w:rsidR="005F6714" w:rsidRPr="0059117D">
        <w:rPr>
          <w:rFonts w:ascii="Arial" w:hAnsi="Arial" w:cs="Arial"/>
          <w:sz w:val="22"/>
          <w:szCs w:val="22"/>
        </w:rPr>
        <w:t>6</w:t>
      </w:r>
      <w:r w:rsidRPr="0059117D">
        <w:rPr>
          <w:rFonts w:ascii="Arial" w:hAnsi="Arial" w:cs="Arial"/>
          <w:sz w:val="22"/>
          <w:szCs w:val="22"/>
        </w:rPr>
        <w:t xml:space="preserve">) display the annotated genome as a genome browser using </w:t>
      </w:r>
      <w:proofErr w:type="spellStart"/>
      <w:r w:rsidRPr="0059117D">
        <w:rPr>
          <w:rFonts w:ascii="Arial" w:hAnsi="Arial" w:cs="Arial"/>
          <w:sz w:val="22"/>
          <w:szCs w:val="22"/>
        </w:rPr>
        <w:t>JBrowse</w:t>
      </w:r>
      <w:proofErr w:type="spellEnd"/>
      <w:r w:rsidRPr="0059117D">
        <w:rPr>
          <w:rFonts w:ascii="Arial" w:hAnsi="Arial" w:cs="Arial"/>
          <w:sz w:val="22"/>
          <w:szCs w:val="22"/>
        </w:rPr>
        <w:t xml:space="preserve">. </w:t>
      </w:r>
    </w:p>
    <w:p w14:paraId="2F6CA8F3" w14:textId="769A3509" w:rsidR="00104284" w:rsidRPr="0059117D" w:rsidRDefault="00104284">
      <w:pPr>
        <w:rPr>
          <w:rFonts w:ascii="Arial" w:hAnsi="Arial" w:cs="Arial"/>
          <w:sz w:val="22"/>
          <w:szCs w:val="22"/>
        </w:rPr>
      </w:pPr>
    </w:p>
    <w:p w14:paraId="27B6293A" w14:textId="77777777" w:rsidR="001079F5" w:rsidRPr="0059117D" w:rsidRDefault="00104284">
      <w:pPr>
        <w:rPr>
          <w:rFonts w:ascii="Arial" w:hAnsi="Arial" w:cs="Arial"/>
          <w:sz w:val="22"/>
          <w:szCs w:val="22"/>
        </w:rPr>
      </w:pPr>
      <w:r w:rsidRPr="0059117D">
        <w:rPr>
          <w:rFonts w:ascii="Arial" w:hAnsi="Arial" w:cs="Arial"/>
          <w:sz w:val="22"/>
          <w:szCs w:val="22"/>
        </w:rPr>
        <w:t>Submit your code for 1-</w:t>
      </w:r>
      <w:r w:rsidR="001079F5" w:rsidRPr="0059117D">
        <w:rPr>
          <w:rFonts w:ascii="Arial" w:hAnsi="Arial" w:cs="Arial"/>
          <w:sz w:val="22"/>
          <w:szCs w:val="22"/>
        </w:rPr>
        <w:t xml:space="preserve">4, along with the output of FASTQC, final assembly (as a FASTA file), QUAST output (as a PDF or HTML), the GFF3/GTF output of AUGUSTUS, and the HTML file from </w:t>
      </w:r>
      <w:proofErr w:type="spellStart"/>
      <w:r w:rsidR="001079F5" w:rsidRPr="0059117D">
        <w:rPr>
          <w:rFonts w:ascii="Arial" w:hAnsi="Arial" w:cs="Arial"/>
          <w:sz w:val="22"/>
          <w:szCs w:val="22"/>
        </w:rPr>
        <w:t>JBrowse</w:t>
      </w:r>
      <w:proofErr w:type="spellEnd"/>
      <w:r w:rsidR="001079F5" w:rsidRPr="0059117D">
        <w:rPr>
          <w:rFonts w:ascii="Arial" w:hAnsi="Arial" w:cs="Arial"/>
          <w:sz w:val="22"/>
          <w:szCs w:val="22"/>
        </w:rPr>
        <w:t xml:space="preserve">. </w:t>
      </w:r>
    </w:p>
    <w:p w14:paraId="6129C499" w14:textId="77777777" w:rsidR="001079F5" w:rsidRPr="0059117D" w:rsidRDefault="001079F5">
      <w:pPr>
        <w:rPr>
          <w:rFonts w:ascii="Arial" w:hAnsi="Arial" w:cs="Arial"/>
          <w:sz w:val="22"/>
          <w:szCs w:val="22"/>
        </w:rPr>
      </w:pPr>
    </w:p>
    <w:p w14:paraId="558C8CB4" w14:textId="4E9DBC51" w:rsidR="001079F5" w:rsidRPr="0059117D" w:rsidRDefault="001079F5">
      <w:pPr>
        <w:rPr>
          <w:rFonts w:ascii="Arial" w:hAnsi="Arial" w:cs="Arial"/>
          <w:sz w:val="22"/>
          <w:szCs w:val="22"/>
        </w:rPr>
      </w:pPr>
      <w:r w:rsidRPr="0059117D">
        <w:rPr>
          <w:rFonts w:ascii="Arial" w:hAnsi="Arial" w:cs="Arial"/>
          <w:sz w:val="22"/>
          <w:szCs w:val="22"/>
        </w:rPr>
        <w:t>(</w:t>
      </w:r>
      <w:r w:rsidR="002F5CD0" w:rsidRPr="0059117D">
        <w:rPr>
          <w:rFonts w:ascii="Arial" w:hAnsi="Arial" w:cs="Arial"/>
          <w:sz w:val="22"/>
          <w:szCs w:val="22"/>
        </w:rPr>
        <w:t>10+10+10+10+10 = 50</w:t>
      </w:r>
      <w:r w:rsidRPr="0059117D">
        <w:rPr>
          <w:rFonts w:ascii="Arial" w:hAnsi="Arial" w:cs="Arial"/>
          <w:sz w:val="22"/>
          <w:szCs w:val="22"/>
        </w:rPr>
        <w:t xml:space="preserve"> points)</w:t>
      </w:r>
    </w:p>
    <w:p w14:paraId="48D6AB17" w14:textId="77777777" w:rsidR="001079F5" w:rsidRPr="0059117D" w:rsidRDefault="001079F5">
      <w:pPr>
        <w:rPr>
          <w:rFonts w:ascii="Arial" w:hAnsi="Arial" w:cs="Arial"/>
          <w:sz w:val="22"/>
          <w:szCs w:val="22"/>
        </w:rPr>
      </w:pPr>
    </w:p>
    <w:p w14:paraId="14F19468" w14:textId="5444AC45" w:rsidR="00104284" w:rsidRPr="0059117D" w:rsidRDefault="001079F5">
      <w:pPr>
        <w:rPr>
          <w:rFonts w:ascii="Arial" w:hAnsi="Arial" w:cs="Arial"/>
          <w:sz w:val="22"/>
          <w:szCs w:val="22"/>
        </w:rPr>
      </w:pPr>
      <w:r w:rsidRPr="0059117D">
        <w:rPr>
          <w:rFonts w:ascii="Arial" w:hAnsi="Arial" w:cs="Arial"/>
          <w:sz w:val="22"/>
          <w:szCs w:val="22"/>
        </w:rPr>
        <w:t>2.</w:t>
      </w:r>
      <w:r w:rsidR="002F5CD0" w:rsidRPr="0059117D">
        <w:rPr>
          <w:rFonts w:ascii="Arial" w:hAnsi="Arial" w:cs="Arial"/>
          <w:sz w:val="22"/>
          <w:szCs w:val="22"/>
        </w:rPr>
        <w:t xml:space="preserve"> </w:t>
      </w:r>
      <w:r w:rsidR="00666EE2" w:rsidRPr="0059117D">
        <w:rPr>
          <w:rFonts w:ascii="Arial" w:hAnsi="Arial" w:cs="Arial"/>
          <w:sz w:val="22"/>
          <w:szCs w:val="22"/>
        </w:rPr>
        <w:t xml:space="preserve">From the annotated genome, extract </w:t>
      </w:r>
      <w:r w:rsidR="007772AB" w:rsidRPr="0059117D">
        <w:rPr>
          <w:rFonts w:ascii="Arial" w:hAnsi="Arial" w:cs="Arial"/>
          <w:sz w:val="22"/>
          <w:szCs w:val="22"/>
        </w:rPr>
        <w:t>one</w:t>
      </w:r>
      <w:r w:rsidR="00666EE2" w:rsidRPr="0059117D">
        <w:rPr>
          <w:rFonts w:ascii="Arial" w:hAnsi="Arial" w:cs="Arial"/>
          <w:sz w:val="22"/>
          <w:szCs w:val="22"/>
        </w:rPr>
        <w:t xml:space="preserve"> coding sequence. Now use BLAST to obtain homologous “hits” against this query</w:t>
      </w:r>
      <w:r w:rsidR="002E39E9" w:rsidRPr="0059117D">
        <w:rPr>
          <w:rFonts w:ascii="Arial" w:hAnsi="Arial" w:cs="Arial"/>
          <w:sz w:val="22"/>
          <w:szCs w:val="22"/>
        </w:rPr>
        <w:t xml:space="preserve"> (make sure to exclude </w:t>
      </w:r>
      <w:r w:rsidR="002E39E9" w:rsidRPr="0059117D">
        <w:rPr>
          <w:rFonts w:ascii="Arial" w:hAnsi="Arial" w:cs="Arial"/>
          <w:i/>
          <w:iCs/>
          <w:sz w:val="22"/>
          <w:szCs w:val="22"/>
        </w:rPr>
        <w:t>Treponema pallidum</w:t>
      </w:r>
      <w:r w:rsidR="002E39E9" w:rsidRPr="0059117D">
        <w:rPr>
          <w:rFonts w:ascii="Arial" w:hAnsi="Arial" w:cs="Arial"/>
          <w:sz w:val="22"/>
          <w:szCs w:val="22"/>
        </w:rPr>
        <w:t xml:space="preserve"> - otherwise all your hits will be from the same species)</w:t>
      </w:r>
      <w:r w:rsidR="00666EE2" w:rsidRPr="0059117D">
        <w:rPr>
          <w:rFonts w:ascii="Arial" w:hAnsi="Arial" w:cs="Arial"/>
          <w:sz w:val="22"/>
          <w:szCs w:val="22"/>
        </w:rPr>
        <w:t xml:space="preserve">, obtain </w:t>
      </w:r>
      <w:r w:rsidR="002F282C" w:rsidRPr="0059117D">
        <w:rPr>
          <w:rFonts w:ascii="Arial" w:hAnsi="Arial" w:cs="Arial"/>
          <w:sz w:val="22"/>
          <w:szCs w:val="22"/>
        </w:rPr>
        <w:t>100 of these</w:t>
      </w:r>
      <w:r w:rsidR="00666EE2" w:rsidRPr="0059117D">
        <w:rPr>
          <w:rFonts w:ascii="Arial" w:hAnsi="Arial" w:cs="Arial"/>
          <w:sz w:val="22"/>
          <w:szCs w:val="22"/>
        </w:rPr>
        <w:t xml:space="preserve"> sequences, perform a multiple sequence alignment of these genes, and construct a maximum likelihood phylogeny using </w:t>
      </w:r>
      <w:proofErr w:type="spellStart"/>
      <w:r w:rsidR="00666EE2" w:rsidRPr="0059117D">
        <w:rPr>
          <w:rFonts w:ascii="Arial" w:hAnsi="Arial" w:cs="Arial"/>
          <w:sz w:val="22"/>
          <w:szCs w:val="22"/>
        </w:rPr>
        <w:t>RAxML</w:t>
      </w:r>
      <w:proofErr w:type="spellEnd"/>
      <w:r w:rsidR="00666EE2" w:rsidRPr="0059117D">
        <w:rPr>
          <w:rFonts w:ascii="Arial" w:hAnsi="Arial" w:cs="Arial"/>
          <w:sz w:val="22"/>
          <w:szCs w:val="22"/>
        </w:rPr>
        <w:t xml:space="preserve">. Visualize this phylogeny using </w:t>
      </w:r>
      <w:proofErr w:type="spellStart"/>
      <w:r w:rsidR="00666EE2" w:rsidRPr="0059117D">
        <w:rPr>
          <w:rFonts w:ascii="Arial" w:hAnsi="Arial" w:cs="Arial"/>
          <w:sz w:val="22"/>
          <w:szCs w:val="22"/>
        </w:rPr>
        <w:t>FigTree</w:t>
      </w:r>
      <w:proofErr w:type="spellEnd"/>
      <w:r w:rsidR="00666EE2" w:rsidRPr="0059117D">
        <w:rPr>
          <w:rFonts w:ascii="Arial" w:hAnsi="Arial" w:cs="Arial"/>
          <w:sz w:val="22"/>
          <w:szCs w:val="22"/>
        </w:rPr>
        <w:t xml:space="preserve">, and interpret </w:t>
      </w:r>
      <w:r w:rsidR="00C06D29" w:rsidRPr="0059117D">
        <w:rPr>
          <w:rFonts w:ascii="Arial" w:hAnsi="Arial" w:cs="Arial"/>
          <w:sz w:val="22"/>
          <w:szCs w:val="22"/>
        </w:rPr>
        <w:t>the tree</w:t>
      </w:r>
      <w:r w:rsidR="00D3253A" w:rsidRPr="0059117D">
        <w:rPr>
          <w:rFonts w:ascii="Arial" w:hAnsi="Arial" w:cs="Arial"/>
          <w:sz w:val="22"/>
          <w:szCs w:val="22"/>
        </w:rPr>
        <w:t xml:space="preserve"> - how did Treponema as a genus evolve? What are its closest neighboring species? Are they also pathogenic? Explain your results.</w:t>
      </w:r>
      <w:r w:rsidR="006E25B5" w:rsidRPr="0059117D">
        <w:rPr>
          <w:rFonts w:ascii="Arial" w:hAnsi="Arial" w:cs="Arial"/>
          <w:sz w:val="22"/>
          <w:szCs w:val="22"/>
        </w:rPr>
        <w:t xml:space="preserve"> (</w:t>
      </w:r>
      <w:r w:rsidR="00545080">
        <w:rPr>
          <w:rFonts w:ascii="Arial" w:hAnsi="Arial" w:cs="Arial"/>
          <w:sz w:val="22"/>
          <w:szCs w:val="22"/>
        </w:rPr>
        <w:t>2</w:t>
      </w:r>
      <w:r w:rsidR="006E25B5" w:rsidRPr="0059117D">
        <w:rPr>
          <w:rFonts w:ascii="Arial" w:hAnsi="Arial" w:cs="Arial"/>
          <w:sz w:val="22"/>
          <w:szCs w:val="22"/>
        </w:rPr>
        <w:t>5 points).</w:t>
      </w:r>
    </w:p>
    <w:p w14:paraId="5F40E693" w14:textId="57DA7A41" w:rsidR="006E25B5" w:rsidRPr="0059117D" w:rsidRDefault="006E25B5">
      <w:pPr>
        <w:rPr>
          <w:rFonts w:ascii="Arial" w:hAnsi="Arial" w:cs="Arial"/>
          <w:sz w:val="22"/>
          <w:szCs w:val="22"/>
        </w:rPr>
      </w:pPr>
    </w:p>
    <w:p w14:paraId="7390FC2E" w14:textId="7B444090" w:rsidR="006E25B5" w:rsidRPr="0059117D" w:rsidRDefault="006E25B5" w:rsidP="0059117D">
      <w:pPr>
        <w:rPr>
          <w:rFonts w:ascii="Arial" w:hAnsi="Arial" w:cs="Arial"/>
          <w:sz w:val="22"/>
          <w:szCs w:val="22"/>
        </w:rPr>
      </w:pPr>
      <w:r w:rsidRPr="0059117D">
        <w:rPr>
          <w:rFonts w:ascii="Arial" w:hAnsi="Arial" w:cs="Arial"/>
          <w:sz w:val="22"/>
          <w:szCs w:val="22"/>
        </w:rPr>
        <w:t xml:space="preserve">3. </w:t>
      </w:r>
      <w:r w:rsidR="00E82A7C" w:rsidRPr="0059117D">
        <w:rPr>
          <w:rFonts w:ascii="Arial" w:hAnsi="Arial" w:cs="Arial"/>
          <w:sz w:val="22"/>
          <w:szCs w:val="22"/>
        </w:rPr>
        <w:t xml:space="preserve">Read Beale et al. (2021): </w:t>
      </w:r>
      <w:hyperlink r:id="rId6" w:tgtFrame="_blank" w:history="1">
        <w:r w:rsidR="00E82A7C" w:rsidRPr="0059117D">
          <w:rPr>
            <w:rStyle w:val="Hyperlink"/>
            <w:rFonts w:ascii="Arial" w:hAnsi="Arial" w:cs="Arial"/>
            <w:color w:val="376FAA"/>
            <w:sz w:val="22"/>
            <w:szCs w:val="22"/>
            <w:shd w:val="clear" w:color="auto" w:fill="FFFFFF"/>
          </w:rPr>
          <w:t>10.1038/s41564-021-01000-z</w:t>
        </w:r>
      </w:hyperlink>
      <w:r w:rsidR="00E82A7C" w:rsidRPr="0059117D">
        <w:rPr>
          <w:rFonts w:ascii="Arial" w:hAnsi="Arial" w:cs="Arial"/>
          <w:sz w:val="22"/>
          <w:szCs w:val="22"/>
        </w:rPr>
        <w:t xml:space="preserve"> on the global evolution of Treponema pallidum. You will now utilize the variant file produced from this study </w:t>
      </w:r>
      <w:r w:rsidR="0059117D" w:rsidRPr="0059117D">
        <w:rPr>
          <w:rFonts w:ascii="Arial" w:hAnsi="Arial" w:cs="Arial"/>
          <w:sz w:val="22"/>
          <w:szCs w:val="22"/>
        </w:rPr>
        <w:t xml:space="preserve">(I’ve uploaded this to your Canvas page - tpa.vcf). Use ADMIXTURE to </w:t>
      </w:r>
      <w:r w:rsidR="0059117D">
        <w:rPr>
          <w:rFonts w:ascii="Arial" w:hAnsi="Arial" w:cs="Arial"/>
          <w:sz w:val="22"/>
          <w:szCs w:val="22"/>
        </w:rPr>
        <w:t xml:space="preserve">estimate population structure from this dataset. Determine the optimal number of subpopulations using the </w:t>
      </w:r>
      <w:proofErr w:type="gramStart"/>
      <w:r w:rsidR="0059117D">
        <w:rPr>
          <w:rFonts w:ascii="Arial" w:hAnsi="Arial" w:cs="Arial"/>
          <w:sz w:val="22"/>
          <w:szCs w:val="22"/>
        </w:rPr>
        <w:t>cross validation</w:t>
      </w:r>
      <w:proofErr w:type="gramEnd"/>
      <w:r w:rsidR="0059117D">
        <w:rPr>
          <w:rFonts w:ascii="Arial" w:hAnsi="Arial" w:cs="Arial"/>
          <w:sz w:val="22"/>
          <w:szCs w:val="22"/>
        </w:rPr>
        <w:t xml:space="preserve"> error method, and plot your results.</w:t>
      </w:r>
      <w:r w:rsidR="00867349">
        <w:rPr>
          <w:rFonts w:ascii="Arial" w:hAnsi="Arial" w:cs="Arial"/>
          <w:sz w:val="22"/>
          <w:szCs w:val="22"/>
        </w:rPr>
        <w:t xml:space="preserve"> I have also uploaded a file called “</w:t>
      </w:r>
      <w:proofErr w:type="spellStart"/>
      <w:r w:rsidR="00867349">
        <w:rPr>
          <w:rFonts w:ascii="Arial" w:hAnsi="Arial" w:cs="Arial"/>
          <w:sz w:val="22"/>
          <w:szCs w:val="22"/>
        </w:rPr>
        <w:t>indivs</w:t>
      </w:r>
      <w:proofErr w:type="spellEnd"/>
      <w:r w:rsidR="00867349">
        <w:rPr>
          <w:rFonts w:ascii="Arial" w:hAnsi="Arial" w:cs="Arial"/>
          <w:sz w:val="22"/>
          <w:szCs w:val="22"/>
        </w:rPr>
        <w:t xml:space="preserve">”, which contains the </w:t>
      </w:r>
      <w:proofErr w:type="gramStart"/>
      <w:r w:rsidR="00867349">
        <w:rPr>
          <w:rFonts w:ascii="Arial" w:hAnsi="Arial" w:cs="Arial"/>
          <w:sz w:val="22"/>
          <w:szCs w:val="22"/>
        </w:rPr>
        <w:t>ID’s</w:t>
      </w:r>
      <w:proofErr w:type="gramEnd"/>
      <w:r w:rsidR="00867349">
        <w:rPr>
          <w:rFonts w:ascii="Arial" w:hAnsi="Arial" w:cs="Arial"/>
          <w:sz w:val="22"/>
          <w:szCs w:val="22"/>
        </w:rPr>
        <w:t xml:space="preserve"> of all the individual </w:t>
      </w:r>
      <w:r w:rsidR="00867349" w:rsidRPr="00867349">
        <w:rPr>
          <w:rFonts w:ascii="Arial" w:hAnsi="Arial" w:cs="Arial"/>
          <w:i/>
          <w:iCs/>
          <w:sz w:val="22"/>
          <w:szCs w:val="22"/>
        </w:rPr>
        <w:t>T. pallidum</w:t>
      </w:r>
      <w:r w:rsidR="00867349">
        <w:rPr>
          <w:rFonts w:ascii="Arial" w:hAnsi="Arial" w:cs="Arial"/>
          <w:sz w:val="22"/>
          <w:szCs w:val="22"/>
        </w:rPr>
        <w:t xml:space="preserve"> strains used in this study, along with an Excel file containing information about the geographic origins of these strains.</w:t>
      </w:r>
      <w:r w:rsidR="0059117D">
        <w:rPr>
          <w:rFonts w:ascii="Arial" w:hAnsi="Arial" w:cs="Arial"/>
          <w:sz w:val="22"/>
          <w:szCs w:val="22"/>
        </w:rPr>
        <w:t xml:space="preserve"> </w:t>
      </w:r>
      <w:r w:rsidR="00867349">
        <w:rPr>
          <w:rFonts w:ascii="Arial" w:hAnsi="Arial" w:cs="Arial"/>
          <w:sz w:val="22"/>
          <w:szCs w:val="22"/>
        </w:rPr>
        <w:t xml:space="preserve">Thereon, use R to determine the ancestries (for example, to determine which </w:t>
      </w:r>
      <w:r w:rsidR="0016568C">
        <w:rPr>
          <w:rFonts w:ascii="Arial" w:hAnsi="Arial" w:cs="Arial"/>
          <w:sz w:val="22"/>
          <w:szCs w:val="22"/>
        </w:rPr>
        <w:t>individuals belong predominantly to the first subpopulation, say you’ve read the ancestry file into R as: x&lt;-</w:t>
      </w:r>
      <w:proofErr w:type="spellStart"/>
      <w:r w:rsidR="0016568C">
        <w:rPr>
          <w:rFonts w:ascii="Arial" w:hAnsi="Arial" w:cs="Arial"/>
          <w:sz w:val="22"/>
          <w:szCs w:val="22"/>
        </w:rPr>
        <w:t>read.table</w:t>
      </w:r>
      <w:proofErr w:type="spellEnd"/>
      <w:r w:rsidR="0016568C">
        <w:rPr>
          <w:rFonts w:ascii="Arial" w:hAnsi="Arial" w:cs="Arial"/>
          <w:sz w:val="22"/>
          <w:szCs w:val="22"/>
        </w:rPr>
        <w:t xml:space="preserve">(“tp.3.Q”, header=FALSE), then you can use y&lt;-which(x$V1&gt;=0.9), which will give you the columns of individuals with predominantly ancestry from the first subpopulation, say you’ve read the </w:t>
      </w:r>
      <w:proofErr w:type="spellStart"/>
      <w:r w:rsidR="0016568C">
        <w:rPr>
          <w:rFonts w:ascii="Arial" w:hAnsi="Arial" w:cs="Arial"/>
          <w:sz w:val="22"/>
          <w:szCs w:val="22"/>
        </w:rPr>
        <w:t>indivs</w:t>
      </w:r>
      <w:proofErr w:type="spellEnd"/>
      <w:r w:rsidR="0016568C">
        <w:rPr>
          <w:rFonts w:ascii="Arial" w:hAnsi="Arial" w:cs="Arial"/>
          <w:sz w:val="22"/>
          <w:szCs w:val="22"/>
        </w:rPr>
        <w:t xml:space="preserve"> file into a variable called z, then you can just use z[y] which will give you all the individual strains in the first subpopulation. </w:t>
      </w:r>
      <w:r w:rsidR="00545080">
        <w:rPr>
          <w:rFonts w:ascii="Arial" w:hAnsi="Arial" w:cs="Arial"/>
          <w:sz w:val="22"/>
          <w:szCs w:val="22"/>
        </w:rPr>
        <w:t>Now refer to the Excel file provided to interpret the subpopulation structure within global strains of T. pallidum. Explain your answer with respect to the findings from the paper</w:t>
      </w:r>
      <w:r w:rsidR="00FE0A4F">
        <w:rPr>
          <w:rFonts w:ascii="Arial" w:hAnsi="Arial" w:cs="Arial"/>
          <w:sz w:val="22"/>
          <w:szCs w:val="22"/>
        </w:rPr>
        <w:t xml:space="preserve"> </w:t>
      </w:r>
      <w:r w:rsidR="00545080">
        <w:rPr>
          <w:rFonts w:ascii="Arial" w:hAnsi="Arial" w:cs="Arial"/>
          <w:sz w:val="22"/>
          <w:szCs w:val="22"/>
        </w:rPr>
        <w:t xml:space="preserve">(25 points). </w:t>
      </w:r>
    </w:p>
    <w:sectPr w:rsidR="006E25B5" w:rsidRPr="00591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83"/>
    <w:rsid w:val="00104284"/>
    <w:rsid w:val="001079F5"/>
    <w:rsid w:val="0016568C"/>
    <w:rsid w:val="002E39E9"/>
    <w:rsid w:val="002F282C"/>
    <w:rsid w:val="002F5CD0"/>
    <w:rsid w:val="00545080"/>
    <w:rsid w:val="0059117D"/>
    <w:rsid w:val="005F6714"/>
    <w:rsid w:val="00666EE2"/>
    <w:rsid w:val="006E25B5"/>
    <w:rsid w:val="007772AB"/>
    <w:rsid w:val="00867349"/>
    <w:rsid w:val="00C06D29"/>
    <w:rsid w:val="00C24083"/>
    <w:rsid w:val="00D3253A"/>
    <w:rsid w:val="00E82A7C"/>
    <w:rsid w:val="00FE0A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774ACF"/>
  <w15:chartTrackingRefBased/>
  <w15:docId w15:val="{C27C7A29-7F90-1D47-BFD6-9C8D214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284"/>
    <w:rPr>
      <w:color w:val="0563C1" w:themeColor="hyperlink"/>
      <w:u w:val="single"/>
    </w:rPr>
  </w:style>
  <w:style w:type="character" w:styleId="UnresolvedMention">
    <w:name w:val="Unresolved Mention"/>
    <w:basedOn w:val="DefaultParagraphFont"/>
    <w:uiPriority w:val="99"/>
    <w:semiHidden/>
    <w:unhideWhenUsed/>
    <w:rsid w:val="00104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76968">
      <w:bodyDiv w:val="1"/>
      <w:marLeft w:val="0"/>
      <w:marRight w:val="0"/>
      <w:marTop w:val="0"/>
      <w:marBottom w:val="0"/>
      <w:divBdr>
        <w:top w:val="none" w:sz="0" w:space="0" w:color="auto"/>
        <w:left w:val="none" w:sz="0" w:space="0" w:color="auto"/>
        <w:bottom w:val="none" w:sz="0" w:space="0" w:color="auto"/>
        <w:right w:val="none" w:sz="0" w:space="0" w:color="auto"/>
      </w:divBdr>
    </w:div>
    <w:div w:id="14542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x.doi.org/10.1038%2Fs41564-021-01000-z" TargetMode="External"/><Relationship Id="rId5" Type="http://schemas.openxmlformats.org/officeDocument/2006/relationships/hyperlink" Target="https://www.ncbi.nlm.nih.gov/data-hub/assembly/GCF_001655275.1/" TargetMode="External"/><Relationship Id="rId4" Type="http://schemas.openxmlformats.org/officeDocument/2006/relationships/hyperlink" Target="https://sra-download.ncbi.nlm.nih.gov/traces/sra59/SRR/017897/SRR18326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571</Words>
  <Characters>2738</Characters>
  <Application>Microsoft Office Word</Application>
  <DocSecurity>0</DocSecurity>
  <Lines>39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Sethuraman</dc:creator>
  <cp:keywords/>
  <dc:description/>
  <cp:lastModifiedBy>Arun Sethuraman</cp:lastModifiedBy>
  <cp:revision>12</cp:revision>
  <dcterms:created xsi:type="dcterms:W3CDTF">2022-04-27T16:23:00Z</dcterms:created>
  <dcterms:modified xsi:type="dcterms:W3CDTF">2022-04-28T00:28:00Z</dcterms:modified>
</cp:coreProperties>
</file>