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24AE" w14:textId="1B2EE269" w:rsidR="00375927" w:rsidRPr="00407ABE" w:rsidRDefault="00375927" w:rsidP="0037592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07ABE">
        <w:rPr>
          <w:rFonts w:ascii="Arial" w:hAnsi="Arial" w:cs="Arial"/>
          <w:b/>
          <w:bCs/>
          <w:sz w:val="22"/>
          <w:szCs w:val="22"/>
        </w:rPr>
        <w:t>BIOMI 609 Computational Genomics and Bioinformatics</w:t>
      </w:r>
    </w:p>
    <w:p w14:paraId="70B088DE" w14:textId="5522F59A" w:rsidR="00375927" w:rsidRPr="00407ABE" w:rsidRDefault="00375927" w:rsidP="0037592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07ABE">
        <w:rPr>
          <w:rFonts w:ascii="Arial" w:hAnsi="Arial" w:cs="Arial"/>
          <w:b/>
          <w:bCs/>
          <w:sz w:val="22"/>
          <w:szCs w:val="22"/>
        </w:rPr>
        <w:t>Spring 2022</w:t>
      </w:r>
    </w:p>
    <w:p w14:paraId="39350869" w14:textId="07FF7248" w:rsidR="00375927" w:rsidRPr="00407ABE" w:rsidRDefault="00375927" w:rsidP="0037592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07ABE">
        <w:rPr>
          <w:rFonts w:ascii="Arial" w:hAnsi="Arial" w:cs="Arial"/>
          <w:b/>
          <w:bCs/>
          <w:sz w:val="22"/>
          <w:szCs w:val="22"/>
        </w:rPr>
        <w:t>Dr. Arun Sethuraman</w:t>
      </w:r>
    </w:p>
    <w:p w14:paraId="6DCFE9E1" w14:textId="568E3492" w:rsidR="00375927" w:rsidRPr="00407ABE" w:rsidRDefault="00375927" w:rsidP="0037592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07ABE">
        <w:rPr>
          <w:rFonts w:ascii="Arial" w:hAnsi="Arial" w:cs="Arial"/>
          <w:b/>
          <w:bCs/>
          <w:sz w:val="22"/>
          <w:szCs w:val="22"/>
        </w:rPr>
        <w:t>Midterm Exam 1 - Key</w:t>
      </w:r>
    </w:p>
    <w:p w14:paraId="4EA58ECE" w14:textId="77777777" w:rsidR="00375927" w:rsidRPr="00407ABE" w:rsidRDefault="00375927" w:rsidP="00375927">
      <w:pPr>
        <w:rPr>
          <w:rFonts w:ascii="Arial" w:hAnsi="Arial" w:cs="Arial"/>
          <w:sz w:val="22"/>
          <w:szCs w:val="22"/>
        </w:rPr>
      </w:pPr>
    </w:p>
    <w:p w14:paraId="6489C4BD" w14:textId="77777777" w:rsidR="00375927" w:rsidRPr="00407ABE" w:rsidRDefault="00375927" w:rsidP="00375927">
      <w:pPr>
        <w:rPr>
          <w:rFonts w:ascii="Arial" w:hAnsi="Arial" w:cs="Arial"/>
          <w:sz w:val="22"/>
          <w:szCs w:val="22"/>
        </w:rPr>
      </w:pPr>
    </w:p>
    <w:p w14:paraId="72BC5233" w14:textId="406457D1" w:rsidR="00375927" w:rsidRPr="00407ABE" w:rsidRDefault="00375927" w:rsidP="00375927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 xml:space="preserve">Q1. I have a few assemblies here that I compared using QUAST, including SPaDes, Velvet, and Unicycler, all compared against the reference genome of SARS-CoV2. Clearly Unicycler has produced the best assembly in this case. </w:t>
      </w:r>
    </w:p>
    <w:p w14:paraId="226D929A" w14:textId="609DEB45" w:rsidR="00375927" w:rsidRPr="00407ABE" w:rsidRDefault="00375927" w:rsidP="0037592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5927" w:rsidRPr="00407ABE" w14:paraId="321B7EA0" w14:textId="77777777" w:rsidTr="00375927">
        <w:tc>
          <w:tcPr>
            <w:tcW w:w="2337" w:type="dxa"/>
          </w:tcPr>
          <w:p w14:paraId="11773129" w14:textId="403EF945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>Genome Fraction</w:t>
            </w:r>
          </w:p>
        </w:tc>
        <w:tc>
          <w:tcPr>
            <w:tcW w:w="2337" w:type="dxa"/>
          </w:tcPr>
          <w:p w14:paraId="24A5999C" w14:textId="2C44F8FD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>Velvet</w:t>
            </w:r>
          </w:p>
        </w:tc>
        <w:tc>
          <w:tcPr>
            <w:tcW w:w="2338" w:type="dxa"/>
          </w:tcPr>
          <w:p w14:paraId="0002B37E" w14:textId="54C31AE4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>SPaDEs</w:t>
            </w:r>
          </w:p>
        </w:tc>
        <w:tc>
          <w:tcPr>
            <w:tcW w:w="2338" w:type="dxa"/>
          </w:tcPr>
          <w:p w14:paraId="02AC96A2" w14:textId="3794D867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>Unicycler</w:t>
            </w:r>
          </w:p>
        </w:tc>
      </w:tr>
      <w:tr w:rsidR="00375927" w:rsidRPr="00407ABE" w14:paraId="31BE0525" w14:textId="77777777" w:rsidTr="00375927">
        <w:tc>
          <w:tcPr>
            <w:tcW w:w="2337" w:type="dxa"/>
          </w:tcPr>
          <w:p w14:paraId="2C32AAE4" w14:textId="2761160E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>Genome fraction</w:t>
            </w:r>
          </w:p>
        </w:tc>
        <w:tc>
          <w:tcPr>
            <w:tcW w:w="2337" w:type="dxa"/>
          </w:tcPr>
          <w:p w14:paraId="2ED2C6BE" w14:textId="44D9090F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>37.32%</w:t>
            </w:r>
          </w:p>
        </w:tc>
        <w:tc>
          <w:tcPr>
            <w:tcW w:w="2338" w:type="dxa"/>
          </w:tcPr>
          <w:p w14:paraId="671F3FA9" w14:textId="7178A136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>98.62%</w:t>
            </w:r>
          </w:p>
        </w:tc>
        <w:tc>
          <w:tcPr>
            <w:tcW w:w="2338" w:type="dxa"/>
          </w:tcPr>
          <w:p w14:paraId="34DA3207" w14:textId="7484F77C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>99.69%</w:t>
            </w:r>
          </w:p>
        </w:tc>
      </w:tr>
      <w:tr w:rsidR="00375927" w:rsidRPr="00407ABE" w14:paraId="4533F52C" w14:textId="77777777" w:rsidTr="00375927">
        <w:tc>
          <w:tcPr>
            <w:tcW w:w="2337" w:type="dxa"/>
          </w:tcPr>
          <w:p w14:paraId="74562D6E" w14:textId="5A2DFBDC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 xml:space="preserve">Largest Alignment </w:t>
            </w:r>
          </w:p>
        </w:tc>
        <w:tc>
          <w:tcPr>
            <w:tcW w:w="2337" w:type="dxa"/>
          </w:tcPr>
          <w:p w14:paraId="2919D16B" w14:textId="53C105E7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>1416</w:t>
            </w:r>
          </w:p>
        </w:tc>
        <w:tc>
          <w:tcPr>
            <w:tcW w:w="2338" w:type="dxa"/>
          </w:tcPr>
          <w:p w14:paraId="5E83C478" w14:textId="3CCCF714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>7890</w:t>
            </w:r>
          </w:p>
        </w:tc>
        <w:tc>
          <w:tcPr>
            <w:tcW w:w="2338" w:type="dxa"/>
          </w:tcPr>
          <w:p w14:paraId="00151E31" w14:textId="375B4E5E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>29809</w:t>
            </w:r>
          </w:p>
        </w:tc>
      </w:tr>
      <w:tr w:rsidR="00375927" w:rsidRPr="00407ABE" w14:paraId="678F3BE2" w14:textId="77777777" w:rsidTr="00375927">
        <w:tc>
          <w:tcPr>
            <w:tcW w:w="2337" w:type="dxa"/>
          </w:tcPr>
          <w:p w14:paraId="7910A3BA" w14:textId="088E9E32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>Total Alignment Length</w:t>
            </w:r>
          </w:p>
        </w:tc>
        <w:tc>
          <w:tcPr>
            <w:tcW w:w="2337" w:type="dxa"/>
          </w:tcPr>
          <w:p w14:paraId="0E6608EA" w14:textId="6F4BD3AD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>11268</w:t>
            </w:r>
          </w:p>
        </w:tc>
        <w:tc>
          <w:tcPr>
            <w:tcW w:w="2338" w:type="dxa"/>
          </w:tcPr>
          <w:p w14:paraId="7B70B3AC" w14:textId="24143BFC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>29952</w:t>
            </w:r>
          </w:p>
        </w:tc>
        <w:tc>
          <w:tcPr>
            <w:tcW w:w="2338" w:type="dxa"/>
          </w:tcPr>
          <w:p w14:paraId="2DA9D64E" w14:textId="7BDA8E90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>29809</w:t>
            </w:r>
          </w:p>
        </w:tc>
      </w:tr>
      <w:tr w:rsidR="00375927" w:rsidRPr="00407ABE" w14:paraId="0BBB6EB5" w14:textId="77777777" w:rsidTr="00375927">
        <w:tc>
          <w:tcPr>
            <w:tcW w:w="2337" w:type="dxa"/>
          </w:tcPr>
          <w:p w14:paraId="2A55CE5D" w14:textId="242640B8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>NGA50 (largest aligned contig length beyond which all contigs cover &gt; 50% of the reference genome)</w:t>
            </w:r>
          </w:p>
        </w:tc>
        <w:tc>
          <w:tcPr>
            <w:tcW w:w="2337" w:type="dxa"/>
          </w:tcPr>
          <w:p w14:paraId="38DA83E7" w14:textId="4B0499AB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338" w:type="dxa"/>
          </w:tcPr>
          <w:p w14:paraId="3202FEA6" w14:textId="49361635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>7256</w:t>
            </w:r>
          </w:p>
        </w:tc>
        <w:tc>
          <w:tcPr>
            <w:tcW w:w="2338" w:type="dxa"/>
          </w:tcPr>
          <w:p w14:paraId="37EFF5F4" w14:textId="474E3B41" w:rsidR="00375927" w:rsidRPr="00407ABE" w:rsidRDefault="00375927" w:rsidP="00375927">
            <w:pPr>
              <w:rPr>
                <w:rFonts w:ascii="Arial" w:hAnsi="Arial" w:cs="Arial"/>
                <w:sz w:val="22"/>
                <w:szCs w:val="22"/>
              </w:rPr>
            </w:pPr>
            <w:r w:rsidRPr="00407ABE">
              <w:rPr>
                <w:rFonts w:ascii="Arial" w:hAnsi="Arial" w:cs="Arial"/>
                <w:sz w:val="22"/>
                <w:szCs w:val="22"/>
              </w:rPr>
              <w:t>29809</w:t>
            </w:r>
          </w:p>
        </w:tc>
      </w:tr>
    </w:tbl>
    <w:p w14:paraId="2557A14A" w14:textId="207A6FB7" w:rsidR="00375927" w:rsidRPr="00407ABE" w:rsidRDefault="00375927" w:rsidP="00375927">
      <w:pPr>
        <w:rPr>
          <w:rFonts w:ascii="Arial" w:hAnsi="Arial" w:cs="Arial"/>
          <w:sz w:val="22"/>
          <w:szCs w:val="22"/>
        </w:rPr>
      </w:pPr>
    </w:p>
    <w:p w14:paraId="141C810C" w14:textId="62BD703B" w:rsidR="00407ABE" w:rsidRPr="00407ABE" w:rsidRDefault="00407ABE" w:rsidP="00375927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 xml:space="preserve">Q2. </w:t>
      </w:r>
    </w:p>
    <w:p w14:paraId="18876F36" w14:textId="1EC2340D" w:rsidR="00407ABE" w:rsidRPr="00407ABE" w:rsidRDefault="00407ABE" w:rsidP="00375927">
      <w:pPr>
        <w:rPr>
          <w:rFonts w:ascii="Arial" w:hAnsi="Arial" w:cs="Arial"/>
          <w:sz w:val="22"/>
          <w:szCs w:val="22"/>
        </w:rPr>
      </w:pPr>
    </w:p>
    <w:p w14:paraId="1B538A80" w14:textId="7C01077B" w:rsidR="00407ABE" w:rsidRPr="00407ABE" w:rsidRDefault="00407ABE" w:rsidP="00375927">
      <w:pPr>
        <w:rPr>
          <w:rFonts w:ascii="Arial" w:hAnsi="Arial" w:cs="Arial"/>
          <w:color w:val="000000"/>
          <w:sz w:val="22"/>
          <w:szCs w:val="22"/>
        </w:rPr>
      </w:pPr>
      <w:r w:rsidRPr="00407ABE">
        <w:rPr>
          <w:rFonts w:ascii="Arial" w:hAnsi="Arial" w:cs="Arial"/>
          <w:color w:val="000000"/>
          <w:sz w:val="22"/>
          <w:szCs w:val="22"/>
        </w:rPr>
        <w:t>Burrow Wheeler Transform: CAAAAAAAAAAAAAATAACGGAATTAAGGGGCAAGACACAGAGGGGGCACGGCAGTCAAATAGGACGACCAGAACTGACGCTACGCGCGCCCGCTGGAGGCCGAGATTGCCCCACGCTAGTGGACCTACCAGAGATATATTATACCTGCAGGCCCGGACCATGGCTACTTCGTACGTACCACCCTATCCCCCGCCCCGCCACCAAGCCTACGTTACGCACCCGCGGGTCCAATCCAAAGACGTACCCGTCGCCATGCGCTCACGTCAGGACACCAAATACCGGCAAGCAACCGAAGTGCCTCCCCCCGGGATAACAGGCGAGCCCCCCGCGCGGGGCCCCATGGTCACCGGCTCACCCCAAGTCAGGAGGAGGCGGCCCCCGGCACATCACAGGATTCGTCGGATGGGCCGACCAAGGGGGCTCCCACGTTCAACGACTTCTGACACGGCCTTGGCTCAAACGCCGCTCCGCACGGCTCAGTGCAGTAGTGCACCCGCGGAGACCGAGCGCGTGCCCCTGACTGAGCACTGTCCACCCCCTCCTATAAACCGTCCACGATTTCAAGAGAATCCTGTTCTGGCCTCGGATCCCGTTCAGATCATGCCCCCAGCGCTCTCTACGGTCCACATACTTCACACTTTCACTCCCATCCATTGGGCCGGCATCTCCCCCCGCTCAGGGTCAGAACAACTCCCCCCTAAGTAGACTCCCGAATGGAAAGGGCGACCGTGGTGGGACGTCAGTGACGCCGTATAATTCACTCCGGCTACCGTAATACCCCACAGCTGCAACCGCAGAGTGCTTCTCCGTTTGCAGGGCAGCGCTCATTCACGGAAGGATCTTTGCTCGGTTGCCTCACCGCTGGTTCCCTCCCCCATCAGTATACCATTTTGCCGTCCCATCAACCTAGTTATAATCACAGTCTGGGGCAGCCCTCCATAGGCCGTCCATCCTTTCGACCCACCCGTGCCCGGACTACTGTTACAGTGCGCCGCCCCCGGAGTACCACCGGCCCCCATACAGACGGCGGAGCGACATAATCTACCTGTATCTCCTCACTCCTGCAGCTCGGAGTAACGCTGCCACTTTTCGCGCACGTTCTCGCTTCTCAACGTAACTCTTCCCACTGACGGCCCAGGTAGCGTACGAGTCTGTGACGCTAGAGACATGGTCCCTTACGACGGCTTAACACCGCAGCTGACACGATTCCCTTTTGAGTTGCAGGTCAACTTTTAAGTAGATGTAGTTGTTTGAATGGATGGGAGTAATATTTTAGTGCTGATAAAGGTCTAAAATGTAGAATGCAGCGCGCTGCGTGTTACAGGGGGTTAATTTTTGGGGTAACGGGACGCAACTTAGTGGTGGACAAGAGTGGTACTTACAATTAGTTATATGAGTAACATAGTTTTTGTTAATAGAAATAGTGACGTCTGGTTTGGTTAAGGGGCTTTAATATAATAGCGTTGGAAGAGCGAAGGTCAGGCTAGTGTGATAAGGATCACGAGT</w:t>
      </w:r>
      <w:r w:rsidRPr="00407ABE">
        <w:rPr>
          <w:rFonts w:ascii="Arial" w:hAnsi="Arial" w:cs="Arial"/>
          <w:color w:val="000000"/>
          <w:sz w:val="22"/>
          <w:szCs w:val="22"/>
        </w:rPr>
        <w:lastRenderedPageBreak/>
        <w:t>TGATGATAAGACCGTTTATCATAACTTAGTGTGAGCGATGGGGAAGTGATCCCGTTTGTTTATAGGTACGGCTTTTTGTAATTCTGTTAACAGCGTGGGCTAAAATGATTTTTTAGGGGAATATGATTATGTGATTACGATTAACAGGTTAAATTTTAATGGGGATGTGGTGTCATGCTATGTGTAGAGACGATTGTTACCTGAAGGTAGTGAGCAAGTATGCCTTTTTCATCGAGGGTGATGCAGTGGTTCTTTCTGAGTTAGCATACACTTGAGTTGCAAGAGGGTGGTTTACTTGTTAGAGTAGTAGATTTTGTTGAACGCCGCTTGTACCTTTCCGTCTGACGCCCGGTCTCCGGTACGGGTCATATGTTGATAACATCTAAGTCCGTCTGGACGCCCTCTTCTGCGTCCTGCACCGCCGATGTCGGTAATACCGCGCTGACTCCATCGCGCTCCCGGCTTCGCTACGCTTACAACCTTGCGCCTTCGACGCATGAGTGGAGTCCCTAGTAGAAGCCTACAGATGTTAGACATTACCTGTATTTCTAGCTTAGCACCTCGACCTACCGTGAAGAGGTGTCCAGATTACTCCTTCCGTCGTTGCCTAACCTATCCGCCTCTGCGTCACTACGATGGTATCGCAACGCGCTACCCCTAACCGCTCGTTCCCCCTCTAGCCGAAACTGGTGTTCATGGCCAGAACTTTCCCCTCCCCCCCTTCTCTGGTCGAATTAACTGCTAATAAGGTGTTAATCTCGCGTTCTTCGCTTCGTCTGATCCGCGCGCTCGTCTAACTAAGCGCCTTTTCATGCTCTTGCTCCTCTGGCTTTCTCTAGGCTGTTGGCTCGTAGATGCCTTCTTGTTTTTTTATACGTGTTTATCCCAATTCACAAGTTTCGCTAACTTTGCAACATTTCGGAGGGCACTTTCTTTTTTTTTTC</w:t>
      </w:r>
    </w:p>
    <w:p w14:paraId="4E88E4AE" w14:textId="74B9CFBC" w:rsidR="00407ABE" w:rsidRPr="00407ABE" w:rsidRDefault="00407ABE" w:rsidP="00375927">
      <w:pPr>
        <w:rPr>
          <w:rFonts w:ascii="Arial" w:hAnsi="Arial" w:cs="Arial"/>
          <w:color w:val="000000"/>
          <w:sz w:val="22"/>
          <w:szCs w:val="22"/>
        </w:rPr>
      </w:pPr>
    </w:p>
    <w:p w14:paraId="1763480D" w14:textId="7878DD6A" w:rsidR="00407ABE" w:rsidRDefault="00407ABE" w:rsidP="00375927">
      <w:pPr>
        <w:rPr>
          <w:rFonts w:ascii="Arial" w:hAnsi="Arial" w:cs="Arial"/>
          <w:color w:val="000000"/>
          <w:sz w:val="22"/>
          <w:szCs w:val="22"/>
        </w:rPr>
      </w:pPr>
      <w:r w:rsidRPr="00407ABE">
        <w:rPr>
          <w:rFonts w:ascii="Arial" w:hAnsi="Arial" w:cs="Arial"/>
          <w:color w:val="000000"/>
          <w:sz w:val="22"/>
          <w:szCs w:val="22"/>
        </w:rPr>
        <w:t>Suffix Array: 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TTTTTTTTTTTTTTTTTTTTTTTTTTTTTTTTTTTTTTTTTTTTTTTTTTTTTTTTTTTTTTTTTTTTTTTTTTTTTTTTTTTTTTTTTTTTTTTTTTTTTTTT</w:t>
      </w:r>
      <w:r w:rsidRPr="00407ABE">
        <w:rPr>
          <w:rFonts w:ascii="Arial" w:hAnsi="Arial" w:cs="Arial"/>
          <w:color w:val="000000"/>
          <w:sz w:val="22"/>
          <w:szCs w:val="22"/>
        </w:rPr>
        <w:lastRenderedPageBreak/>
        <w:t>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</w:t>
      </w:r>
    </w:p>
    <w:p w14:paraId="4FD3142F" w14:textId="6FBA1F78" w:rsidR="00407ABE" w:rsidRDefault="00407ABE" w:rsidP="00375927">
      <w:pPr>
        <w:rPr>
          <w:rFonts w:ascii="Arial" w:hAnsi="Arial" w:cs="Arial"/>
          <w:color w:val="000000"/>
          <w:sz w:val="22"/>
          <w:szCs w:val="22"/>
        </w:rPr>
      </w:pPr>
    </w:p>
    <w:p w14:paraId="52563AF9" w14:textId="45E39718" w:rsidR="00407ABE" w:rsidRDefault="00407ABE" w:rsidP="0037592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Here’s the code I used to produce this (also find this as exam1.py in your Midterm1 folder).</w:t>
      </w:r>
    </w:p>
    <w:p w14:paraId="47284A43" w14:textId="6FB5BE4F" w:rsidR="00407ABE" w:rsidRDefault="00407ABE" w:rsidP="00375927">
      <w:pPr>
        <w:rPr>
          <w:rFonts w:ascii="Arial" w:hAnsi="Arial" w:cs="Arial"/>
          <w:color w:val="000000"/>
          <w:sz w:val="22"/>
          <w:szCs w:val="22"/>
        </w:rPr>
      </w:pPr>
    </w:p>
    <w:p w14:paraId="164D6BE7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#Midterm Exam 1 - BIOMI 609 - Spring 2022</w:t>
      </w:r>
    </w:p>
    <w:p w14:paraId="33312E99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#Solution - Dr. Arun Sethuraman</w:t>
      </w:r>
    </w:p>
    <w:p w14:paraId="00D56779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#Q2 - write a piece of code to read a reference genome FASTA, print its BWT, and SA</w:t>
      </w:r>
    </w:p>
    <w:p w14:paraId="15EF2FCD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</w:p>
    <w:p w14:paraId="140990B6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import numpy as np</w:t>
      </w:r>
    </w:p>
    <w:p w14:paraId="4E014ECD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import math</w:t>
      </w:r>
    </w:p>
    <w:p w14:paraId="2338E4E8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from Bio import SeqIO</w:t>
      </w:r>
    </w:p>
    <w:p w14:paraId="58B24C94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</w:p>
    <w:p w14:paraId="4B30C1BA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#Read the FASTA file using Bio.SeqIO</w:t>
      </w:r>
    </w:p>
    <w:p w14:paraId="2884CEFE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for record in SeqIO.parse("referencegenome.fasta","fasta"):</w:t>
      </w:r>
    </w:p>
    <w:p w14:paraId="0A05B8A0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 xml:space="preserve">    ref = record.seq</w:t>
      </w:r>
    </w:p>
    <w:p w14:paraId="18887724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#Creating an empty vector for all the rotations</w:t>
      </w:r>
    </w:p>
    <w:p w14:paraId="464F6F94" w14:textId="77777777" w:rsidR="00407ABE" w:rsidRPr="00407ABE" w:rsidRDefault="00407ABE" w:rsidP="00407ABE">
      <w:pPr>
        <w:rPr>
          <w:rFonts w:ascii="Arial" w:hAnsi="Arial" w:cs="Arial"/>
          <w:sz w:val="22"/>
          <w:szCs w:val="22"/>
          <w:lang w:val="de-DE"/>
        </w:rPr>
      </w:pPr>
      <w:r w:rsidRPr="00407ABE">
        <w:rPr>
          <w:rFonts w:ascii="Arial" w:hAnsi="Arial" w:cs="Arial"/>
          <w:sz w:val="22"/>
          <w:szCs w:val="22"/>
          <w:lang w:val="de-DE"/>
        </w:rPr>
        <w:t>t = []</w:t>
      </w:r>
    </w:p>
    <w:p w14:paraId="70784FE3" w14:textId="77777777" w:rsidR="00407ABE" w:rsidRPr="00407ABE" w:rsidRDefault="00407ABE" w:rsidP="00407ABE">
      <w:pPr>
        <w:rPr>
          <w:rFonts w:ascii="Arial" w:hAnsi="Arial" w:cs="Arial"/>
          <w:sz w:val="22"/>
          <w:szCs w:val="22"/>
          <w:lang w:val="de-DE"/>
        </w:rPr>
      </w:pPr>
      <w:r w:rsidRPr="00407ABE">
        <w:rPr>
          <w:rFonts w:ascii="Arial" w:hAnsi="Arial" w:cs="Arial"/>
          <w:sz w:val="22"/>
          <w:szCs w:val="22"/>
          <w:lang w:val="de-DE"/>
        </w:rPr>
        <w:t>t.append(ref)</w:t>
      </w:r>
    </w:p>
    <w:p w14:paraId="529DB079" w14:textId="77777777" w:rsidR="00407ABE" w:rsidRPr="00407ABE" w:rsidRDefault="00407ABE" w:rsidP="00407ABE">
      <w:pPr>
        <w:rPr>
          <w:rFonts w:ascii="Arial" w:hAnsi="Arial" w:cs="Arial"/>
          <w:sz w:val="22"/>
          <w:szCs w:val="22"/>
          <w:lang w:val="de-DE"/>
        </w:rPr>
      </w:pPr>
    </w:p>
    <w:p w14:paraId="0687F949" w14:textId="77777777" w:rsidR="00407ABE" w:rsidRPr="00407ABE" w:rsidRDefault="00407ABE" w:rsidP="00407ABE">
      <w:pPr>
        <w:rPr>
          <w:rFonts w:ascii="Arial" w:hAnsi="Arial" w:cs="Arial"/>
          <w:sz w:val="22"/>
          <w:szCs w:val="22"/>
          <w:lang w:val="de-DE"/>
        </w:rPr>
      </w:pPr>
      <w:r w:rsidRPr="00407ABE">
        <w:rPr>
          <w:rFonts w:ascii="Arial" w:hAnsi="Arial" w:cs="Arial"/>
          <w:sz w:val="22"/>
          <w:szCs w:val="22"/>
          <w:lang w:val="de-DE"/>
        </w:rPr>
        <w:t>x = ref</w:t>
      </w:r>
    </w:p>
    <w:p w14:paraId="29732B81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indices = []</w:t>
      </w:r>
    </w:p>
    <w:p w14:paraId="4258C05E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#Looping all rotations</w:t>
      </w:r>
    </w:p>
    <w:p w14:paraId="61D89B15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for i in range(len(ref)-1):</w:t>
      </w:r>
    </w:p>
    <w:p w14:paraId="4DC252AA" w14:textId="77777777" w:rsidR="00407ABE" w:rsidRPr="00407ABE" w:rsidRDefault="00407ABE" w:rsidP="00407ABE">
      <w:pPr>
        <w:rPr>
          <w:rFonts w:ascii="Arial" w:hAnsi="Arial" w:cs="Arial"/>
          <w:sz w:val="22"/>
          <w:szCs w:val="22"/>
          <w:lang w:val="es-ES"/>
        </w:rPr>
      </w:pPr>
      <w:r w:rsidRPr="00407ABE">
        <w:rPr>
          <w:rFonts w:ascii="Arial" w:hAnsi="Arial" w:cs="Arial"/>
          <w:sz w:val="22"/>
          <w:szCs w:val="22"/>
        </w:rPr>
        <w:t xml:space="preserve">    </w:t>
      </w:r>
      <w:r w:rsidRPr="00407ABE">
        <w:rPr>
          <w:rFonts w:ascii="Arial" w:hAnsi="Arial" w:cs="Arial"/>
          <w:sz w:val="22"/>
          <w:szCs w:val="22"/>
          <w:lang w:val="es-ES"/>
        </w:rPr>
        <w:t>y = x[-1] + x[:-1]</w:t>
      </w:r>
    </w:p>
    <w:p w14:paraId="32EA1C06" w14:textId="77777777" w:rsidR="00407ABE" w:rsidRPr="00407ABE" w:rsidRDefault="00407ABE" w:rsidP="00407ABE">
      <w:pPr>
        <w:rPr>
          <w:rFonts w:ascii="Arial" w:hAnsi="Arial" w:cs="Arial"/>
          <w:sz w:val="22"/>
          <w:szCs w:val="22"/>
          <w:lang w:val="es-ES"/>
        </w:rPr>
      </w:pPr>
      <w:r w:rsidRPr="00407ABE">
        <w:rPr>
          <w:rFonts w:ascii="Arial" w:hAnsi="Arial" w:cs="Arial"/>
          <w:sz w:val="22"/>
          <w:szCs w:val="22"/>
          <w:lang w:val="es-ES"/>
        </w:rPr>
        <w:t xml:space="preserve">    x = y</w:t>
      </w:r>
    </w:p>
    <w:p w14:paraId="5A41EAF8" w14:textId="77777777" w:rsidR="00407ABE" w:rsidRPr="00407ABE" w:rsidRDefault="00407ABE" w:rsidP="00407ABE">
      <w:pPr>
        <w:rPr>
          <w:rFonts w:ascii="Arial" w:hAnsi="Arial" w:cs="Arial"/>
          <w:sz w:val="22"/>
          <w:szCs w:val="22"/>
          <w:lang w:val="es-ES"/>
        </w:rPr>
      </w:pPr>
      <w:r w:rsidRPr="00407ABE">
        <w:rPr>
          <w:rFonts w:ascii="Arial" w:hAnsi="Arial" w:cs="Arial"/>
          <w:sz w:val="22"/>
          <w:szCs w:val="22"/>
          <w:lang w:val="es-ES"/>
        </w:rPr>
        <w:t xml:space="preserve">    t.append(x)</w:t>
      </w:r>
    </w:p>
    <w:p w14:paraId="2DE00F4D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  <w:lang w:val="es-ES"/>
        </w:rPr>
        <w:t xml:space="preserve">    </w:t>
      </w:r>
      <w:r w:rsidRPr="00407ABE">
        <w:rPr>
          <w:rFonts w:ascii="Arial" w:hAnsi="Arial" w:cs="Arial"/>
          <w:sz w:val="22"/>
          <w:szCs w:val="22"/>
        </w:rPr>
        <w:t>indices.append(i)</w:t>
      </w:r>
    </w:p>
    <w:p w14:paraId="07B7C356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indices.append(i+1)</w:t>
      </w:r>
    </w:p>
    <w:p w14:paraId="2FCD5CDC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</w:p>
    <w:p w14:paraId="74703A9C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 xml:space="preserve"># Sorting all rotations </w:t>
      </w:r>
    </w:p>
    <w:p w14:paraId="108578F2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sortedt = sorted(t)</w:t>
      </w:r>
    </w:p>
    <w:p w14:paraId="6B7DA292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</w:p>
    <w:p w14:paraId="4DD29FE4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#Empty arrays for the suffix array, BWT</w:t>
      </w:r>
    </w:p>
    <w:p w14:paraId="244CDA8D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sa=''</w:t>
      </w:r>
    </w:p>
    <w:p w14:paraId="33691C34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bwt=''</w:t>
      </w:r>
    </w:p>
    <w:p w14:paraId="626BCD95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</w:p>
    <w:p w14:paraId="5CBAAD09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</w:p>
    <w:p w14:paraId="008D1F4B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#Constructing SA, BWT</w:t>
      </w:r>
    </w:p>
    <w:p w14:paraId="40F63EBD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for i in range(len(ref)):</w:t>
      </w:r>
    </w:p>
    <w:p w14:paraId="41D19EDF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 xml:space="preserve">    x = sortedt[i]</w:t>
      </w:r>
    </w:p>
    <w:p w14:paraId="21C89785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 xml:space="preserve">    sa+=x[0]</w:t>
      </w:r>
    </w:p>
    <w:p w14:paraId="2769A03C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 xml:space="preserve">    bwt+=x[-1]</w:t>
      </w:r>
    </w:p>
    <w:p w14:paraId="1A34EC40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</w:p>
    <w:p w14:paraId="7B580D8A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#Printing them</w:t>
      </w:r>
    </w:p>
    <w:p w14:paraId="7C0C7378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lastRenderedPageBreak/>
        <w:t>print("Burrow Wheeler Transform:",bwt)</w:t>
      </w:r>
    </w:p>
    <w:p w14:paraId="04B6CB0B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>print("Suffix Array:",sa)</w:t>
      </w:r>
    </w:p>
    <w:p w14:paraId="73980FA1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</w:p>
    <w:p w14:paraId="2B9C7AE4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</w:p>
    <w:p w14:paraId="2D2349C8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 xml:space="preserve">    </w:t>
      </w:r>
    </w:p>
    <w:p w14:paraId="3DD2460A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</w:p>
    <w:p w14:paraId="46D5B2F1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</w:p>
    <w:p w14:paraId="0F3EA211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</w:p>
    <w:p w14:paraId="70DC29D5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</w:p>
    <w:p w14:paraId="493DD168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</w:p>
    <w:p w14:paraId="63975487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</w:p>
    <w:p w14:paraId="3F929F67" w14:textId="77777777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</w:p>
    <w:p w14:paraId="2A52D1F7" w14:textId="76F9FC85" w:rsidR="00407ABE" w:rsidRPr="00407ABE" w:rsidRDefault="00407ABE" w:rsidP="00407ABE">
      <w:pPr>
        <w:rPr>
          <w:rFonts w:ascii="Arial" w:hAnsi="Arial" w:cs="Arial"/>
          <w:sz w:val="22"/>
          <w:szCs w:val="22"/>
        </w:rPr>
      </w:pPr>
      <w:r w:rsidRPr="00407ABE">
        <w:rPr>
          <w:rFonts w:ascii="Arial" w:hAnsi="Arial" w:cs="Arial"/>
          <w:sz w:val="22"/>
          <w:szCs w:val="22"/>
        </w:rPr>
        <w:t xml:space="preserve">    </w:t>
      </w:r>
    </w:p>
    <w:sectPr w:rsidR="00407ABE" w:rsidRPr="0040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27"/>
    <w:rsid w:val="00375927"/>
    <w:rsid w:val="0040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D72D8"/>
  <w15:chartTrackingRefBased/>
  <w15:docId w15:val="{ACEFC8B0-567F-5F4A-80DA-4CA6FE7B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Sethuraman</dc:creator>
  <cp:keywords/>
  <dc:description/>
  <cp:lastModifiedBy>Arun Sethuraman</cp:lastModifiedBy>
  <cp:revision>2</cp:revision>
  <dcterms:created xsi:type="dcterms:W3CDTF">2022-02-23T18:26:00Z</dcterms:created>
  <dcterms:modified xsi:type="dcterms:W3CDTF">2022-02-23T23:34:00Z</dcterms:modified>
</cp:coreProperties>
</file>