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AB37" w14:textId="77777777" w:rsidR="009C25C5" w:rsidRPr="0054121D" w:rsidRDefault="00000000">
      <w:pPr>
        <w:spacing w:after="40"/>
        <w:jc w:val="center"/>
        <w:rPr>
          <w:rFonts w:ascii="Calibri" w:hAnsi="Calibri" w:cs="Calibri"/>
          <w:sz w:val="22"/>
          <w:szCs w:val="22"/>
        </w:rPr>
      </w:pPr>
      <w:r w:rsidRPr="0054121D">
        <w:rPr>
          <w:rFonts w:ascii="Calibri" w:hAnsi="Calibri" w:cs="Calibri"/>
          <w:b/>
          <w:bCs/>
          <w:sz w:val="22"/>
          <w:szCs w:val="22"/>
        </w:rPr>
        <w:t>ARUN S. PREMA</w:t>
      </w:r>
    </w:p>
    <w:p w14:paraId="481321D7" w14:textId="43CB82A4" w:rsidR="009C25C5" w:rsidRPr="00B85B29" w:rsidRDefault="00000000">
      <w:pPr>
        <w:spacing w:after="40"/>
        <w:jc w:val="center"/>
        <w:rPr>
          <w:rFonts w:ascii="Calibri" w:hAnsi="Calibri" w:cs="Calibri"/>
        </w:rPr>
      </w:pPr>
      <w:r w:rsidRPr="00B85B29">
        <w:rPr>
          <w:rFonts w:ascii="Calibri" w:hAnsi="Calibri" w:cs="Calibri"/>
        </w:rPr>
        <w:t>Sales Strategy &amp; Operations | GTM Strategy | Revenue Architecture | Org-Level Analytics Leader</w:t>
      </w:r>
    </w:p>
    <w:p w14:paraId="21060C2D" w14:textId="005D19A4" w:rsidR="009C25C5" w:rsidRPr="00B85B29" w:rsidRDefault="00000000">
      <w:pPr>
        <w:spacing w:after="160"/>
        <w:jc w:val="center"/>
        <w:rPr>
          <w:rFonts w:ascii="Calibri" w:hAnsi="Calibri" w:cs="Calibri"/>
        </w:rPr>
      </w:pPr>
      <w:r w:rsidRPr="00B85B29">
        <w:rPr>
          <w:rFonts w:ascii="Calibri" w:hAnsi="Calibri" w:cs="Calibri"/>
        </w:rPr>
        <w:t xml:space="preserve">  +1 (724) 359-9803 | arun.padayachi@icloud.com |</w:t>
      </w:r>
      <w:r w:rsidR="00B85B29">
        <w:rPr>
          <w:rFonts w:ascii="Calibri" w:hAnsi="Calibri" w:cs="Calibri"/>
        </w:rPr>
        <w:t xml:space="preserve"> </w:t>
      </w:r>
      <w:hyperlink r:id="rId5" w:history="1">
        <w:r w:rsidR="00B85B29" w:rsidRPr="00B85B29">
          <w:rPr>
            <w:rStyle w:val="Hyperlink"/>
            <w:rFonts w:ascii="Calibri" w:hAnsi="Calibri" w:cs="Calibri"/>
          </w:rPr>
          <w:t>Linked</w:t>
        </w:r>
        <w:r w:rsidR="00B85B29">
          <w:rPr>
            <w:rStyle w:val="Hyperlink"/>
            <w:rFonts w:ascii="Calibri" w:hAnsi="Calibri" w:cs="Calibri"/>
          </w:rPr>
          <w:t>I</w:t>
        </w:r>
        <w:r w:rsidR="00B85B29" w:rsidRPr="00B85B29">
          <w:rPr>
            <w:rStyle w:val="Hyperlink"/>
            <w:rFonts w:ascii="Calibri" w:hAnsi="Calibri" w:cs="Calibri"/>
          </w:rPr>
          <w:t>n</w:t>
        </w:r>
      </w:hyperlink>
      <w:r w:rsidR="00C96030">
        <w:t xml:space="preserve"> | </w:t>
      </w:r>
      <w:hyperlink r:id="rId6" w:history="1">
        <w:r w:rsidR="00C96030" w:rsidRPr="00C96030">
          <w:rPr>
            <w:rStyle w:val="Hyperlink"/>
            <w:rFonts w:ascii="Calibri" w:hAnsi="Calibri" w:cs="Calibri"/>
          </w:rPr>
          <w:t>Portfolio</w:t>
        </w:r>
      </w:hyperlink>
    </w:p>
    <w:p w14:paraId="0AA18844" w14:textId="77777777" w:rsidR="00EB7997" w:rsidRDefault="00EB7997">
      <w:pPr>
        <w:pBdr>
          <w:bottom w:val="single" w:sz="8" w:space="2" w:color="FF9900"/>
        </w:pBdr>
        <w:spacing w:before="160" w:after="40"/>
        <w:rPr>
          <w:rFonts w:ascii="Calibri" w:hAnsi="Calibri" w:cs="Calibri"/>
          <w:b/>
          <w:bCs/>
          <w:sz w:val="21"/>
          <w:szCs w:val="21"/>
        </w:rPr>
      </w:pPr>
    </w:p>
    <w:p w14:paraId="08B0FFF9" w14:textId="69375415" w:rsidR="009C25C5" w:rsidRPr="0054121D" w:rsidRDefault="00000000">
      <w:pPr>
        <w:pBdr>
          <w:bottom w:val="single" w:sz="8" w:space="2" w:color="FF9900"/>
        </w:pBdr>
        <w:spacing w:before="160" w:after="40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PROFESSIONAL EXPERIENCE</w:t>
      </w:r>
    </w:p>
    <w:p w14:paraId="0958A045" w14:textId="2AD71333" w:rsidR="009C25C5" w:rsidRPr="0054121D" w:rsidRDefault="00000000" w:rsidP="00511B86">
      <w:pPr>
        <w:tabs>
          <w:tab w:val="right" w:pos="9360"/>
        </w:tabs>
        <w:spacing w:before="120" w:after="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 xml:space="preserve">Sales Strategy &amp; Operations Lead | Regional Channel Marketing Manager </w:t>
      </w:r>
      <w:r w:rsidRPr="0026364A">
        <w:rPr>
          <w:rFonts w:ascii="Calibri" w:hAnsi="Calibri" w:cs="Calibri"/>
          <w:sz w:val="21"/>
          <w:szCs w:val="21"/>
        </w:rPr>
        <w:t>| Bajaj Electricals</w:t>
      </w:r>
      <w:r w:rsidR="0054121D" w:rsidRPr="0054121D">
        <w:rPr>
          <w:rFonts w:ascii="Calibri" w:hAnsi="Calibri" w:cs="Calibri"/>
          <w:b/>
          <w:bCs/>
          <w:sz w:val="21"/>
          <w:szCs w:val="21"/>
        </w:rPr>
        <w:tab/>
        <w:t xml:space="preserve"> </w:t>
      </w:r>
      <w:r w:rsidR="0054121D">
        <w:rPr>
          <w:rFonts w:ascii="Calibri" w:hAnsi="Calibri" w:cs="Calibri"/>
          <w:b/>
          <w:bCs/>
          <w:sz w:val="21"/>
          <w:szCs w:val="21"/>
        </w:rPr>
        <w:t xml:space="preserve">       </w:t>
      </w:r>
      <w:r w:rsidRPr="0054121D">
        <w:rPr>
          <w:rFonts w:ascii="Calibri" w:hAnsi="Calibri" w:cs="Calibri"/>
          <w:i/>
          <w:iCs/>
          <w:sz w:val="21"/>
          <w:szCs w:val="21"/>
        </w:rPr>
        <w:t>Jun 2017 – May 2023</w:t>
      </w:r>
    </w:p>
    <w:p w14:paraId="28091C02" w14:textId="255D9B8B" w:rsidR="009C25C5" w:rsidRPr="0054121D" w:rsidRDefault="00000000" w:rsidP="00511B86">
      <w:pPr>
        <w:spacing w:after="6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i/>
          <w:iCs/>
          <w:sz w:val="21"/>
          <w:szCs w:val="21"/>
        </w:rPr>
        <w:t xml:space="preserve">$85M Business  |  95 Territories  |  </w:t>
      </w:r>
      <w:r w:rsidR="006E0240" w:rsidRPr="0054121D">
        <w:rPr>
          <w:rFonts w:ascii="Calibri" w:hAnsi="Calibri" w:cs="Calibri"/>
          <w:i/>
          <w:iCs/>
          <w:sz w:val="21"/>
          <w:szCs w:val="21"/>
        </w:rPr>
        <w:t>4</w:t>
      </w:r>
      <w:r w:rsidRPr="0054121D">
        <w:rPr>
          <w:rFonts w:ascii="Calibri" w:hAnsi="Calibri" w:cs="Calibri"/>
          <w:i/>
          <w:iCs/>
          <w:sz w:val="21"/>
          <w:szCs w:val="21"/>
        </w:rPr>
        <w:t>0,000+ Accounts  |  200+ Distributors  |  Team: 97  |  VP-Level Strategic Partner</w:t>
      </w:r>
    </w:p>
    <w:p w14:paraId="00844143" w14:textId="0A5A3D79" w:rsidR="009C25C5" w:rsidRPr="0054121D" w:rsidRDefault="00000000" w:rsidP="00511B86">
      <w:pPr>
        <w:spacing w:before="60" w:after="4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>Owned end-to-end strategy and operations for an $85M commercial business across a multi-region footprint; served as strategic partner to VP leadership across Sales, Finance, Supply Chain, and Marketing.</w:t>
      </w:r>
    </w:p>
    <w:p w14:paraId="793E9E7F" w14:textId="77777777" w:rsidR="00804308" w:rsidRPr="0054121D" w:rsidRDefault="00000000" w:rsidP="00804308">
      <w:pPr>
        <w:pStyle w:val="ListParagraph"/>
        <w:numPr>
          <w:ilvl w:val="0"/>
          <w:numId w:val="5"/>
        </w:numPr>
        <w:spacing w:before="60" w:after="1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Multi-Year Business Planning &amp; Org Design</w:t>
      </w:r>
    </w:p>
    <w:p w14:paraId="0AB0ADBC" w14:textId="77777777" w:rsidR="00804308" w:rsidRPr="0054121D" w:rsidRDefault="00804308" w:rsidP="00804308">
      <w:pPr>
        <w:pStyle w:val="ListParagraph"/>
        <w:spacing w:before="60" w:after="10"/>
        <w:ind w:left="7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>Developed and executed multi-year operating plans including revenue targets, territory design, quota allocation, and headcount strategy across 95 territories; translated enterprise strategy into execution frameworks deployed nationally.</w:t>
      </w:r>
    </w:p>
    <w:p w14:paraId="3AA6CD93" w14:textId="77777777" w:rsidR="00804308" w:rsidRPr="0054121D" w:rsidRDefault="00000000" w:rsidP="00804308">
      <w:pPr>
        <w:pStyle w:val="ListParagraph"/>
        <w:numPr>
          <w:ilvl w:val="0"/>
          <w:numId w:val="5"/>
        </w:numPr>
        <w:spacing w:before="60" w:after="1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Executive Business Reviews &amp; Performance Governance</w:t>
      </w:r>
    </w:p>
    <w:p w14:paraId="02CC63ED" w14:textId="08DA52CA" w:rsidR="009C25C5" w:rsidRPr="0054121D" w:rsidRDefault="00000000" w:rsidP="00804308">
      <w:pPr>
        <w:pStyle w:val="ListParagraph"/>
        <w:spacing w:before="60" w:after="10"/>
        <w:ind w:left="7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 xml:space="preserve">Owned QBR cadence with senior leadership; drove performance deep dives, influenced incentive redesign and territory restructuring; frameworks adopted as national standards across </w:t>
      </w:r>
      <w:r w:rsidR="006E0240" w:rsidRPr="0054121D">
        <w:rPr>
          <w:rFonts w:ascii="Calibri" w:hAnsi="Calibri" w:cs="Calibri"/>
          <w:sz w:val="21"/>
          <w:szCs w:val="21"/>
        </w:rPr>
        <w:t>15</w:t>
      </w:r>
      <w:r w:rsidRPr="0054121D">
        <w:rPr>
          <w:rFonts w:ascii="Calibri" w:hAnsi="Calibri" w:cs="Calibri"/>
          <w:sz w:val="21"/>
          <w:szCs w:val="21"/>
        </w:rPr>
        <w:t xml:space="preserve"> regions.</w:t>
      </w:r>
    </w:p>
    <w:p w14:paraId="5CAFCCF7" w14:textId="77777777" w:rsidR="003E36BA" w:rsidRPr="0054121D" w:rsidRDefault="00000000" w:rsidP="003E36BA">
      <w:pPr>
        <w:pStyle w:val="ListParagraph"/>
        <w:numPr>
          <w:ilvl w:val="0"/>
          <w:numId w:val="5"/>
        </w:numPr>
        <w:spacing w:before="60" w:after="1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Revenue Growth &amp; Productivity Transformatio</w:t>
      </w:r>
      <w:r w:rsidR="003E36BA" w:rsidRPr="0054121D">
        <w:rPr>
          <w:rFonts w:ascii="Calibri" w:hAnsi="Calibri" w:cs="Calibri"/>
          <w:b/>
          <w:bCs/>
          <w:sz w:val="21"/>
          <w:szCs w:val="21"/>
        </w:rPr>
        <w:t>n</w:t>
      </w:r>
    </w:p>
    <w:p w14:paraId="1958C3F5" w14:textId="454405A0" w:rsidR="009C25C5" w:rsidRPr="0054121D" w:rsidRDefault="00000000" w:rsidP="003E36BA">
      <w:pPr>
        <w:pStyle w:val="ListParagraph"/>
        <w:spacing w:before="60" w:after="10"/>
        <w:ind w:left="7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 xml:space="preserve">Designed KPI frameworks and performance mechanisms improving retailer activation from 15% </w:t>
      </w:r>
      <w:r w:rsidR="003E36BA" w:rsidRPr="0054121D">
        <w:rPr>
          <w:rFonts w:ascii="Calibri" w:hAnsi="Calibri" w:cs="Calibri"/>
          <w:sz w:val="21"/>
          <w:szCs w:val="21"/>
        </w:rPr>
        <w:t>to</w:t>
      </w:r>
      <w:r w:rsidRPr="0054121D">
        <w:rPr>
          <w:rFonts w:ascii="Calibri" w:hAnsi="Calibri" w:cs="Calibri"/>
          <w:sz w:val="21"/>
          <w:szCs w:val="21"/>
        </w:rPr>
        <w:t xml:space="preserve"> 55% in 6 months </w:t>
      </w:r>
      <w:r w:rsidR="003E36BA" w:rsidRPr="0054121D">
        <w:rPr>
          <w:rFonts w:ascii="Calibri" w:hAnsi="Calibri" w:cs="Calibri"/>
          <w:sz w:val="21"/>
          <w:szCs w:val="21"/>
        </w:rPr>
        <w:t xml:space="preserve">while </w:t>
      </w:r>
      <w:r w:rsidRPr="0054121D">
        <w:rPr>
          <w:rFonts w:ascii="Calibri" w:hAnsi="Calibri" w:cs="Calibri"/>
          <w:sz w:val="21"/>
          <w:szCs w:val="21"/>
        </w:rPr>
        <w:t>delivering 20% YoY revenue growth across 200,000+ distributed accounts.</w:t>
      </w:r>
    </w:p>
    <w:p w14:paraId="69B6DB33" w14:textId="77777777" w:rsidR="003E36BA" w:rsidRPr="0054121D" w:rsidRDefault="00000000" w:rsidP="003E36BA">
      <w:pPr>
        <w:pStyle w:val="ListParagraph"/>
        <w:numPr>
          <w:ilvl w:val="0"/>
          <w:numId w:val="5"/>
        </w:numPr>
        <w:spacing w:before="60" w:after="1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Forecasting &amp; Revenue Accuracy at Scale</w:t>
      </w:r>
    </w:p>
    <w:p w14:paraId="3F7C4614" w14:textId="48D229CD" w:rsidR="009C25C5" w:rsidRPr="0054121D" w:rsidRDefault="00000000" w:rsidP="003E36BA">
      <w:pPr>
        <w:pStyle w:val="ListParagraph"/>
        <w:spacing w:before="60" w:after="10"/>
        <w:ind w:left="7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 xml:space="preserve">Built demand forecasting models across 800+ SKUs using cohort and demand analysis, reducing forecast error from 28% </w:t>
      </w:r>
      <w:r w:rsidR="00EE6DDF" w:rsidRPr="0054121D">
        <w:rPr>
          <w:rFonts w:ascii="Calibri" w:hAnsi="Calibri" w:cs="Calibri"/>
          <w:sz w:val="21"/>
          <w:szCs w:val="21"/>
        </w:rPr>
        <w:t xml:space="preserve">to </w:t>
      </w:r>
      <w:r w:rsidRPr="0054121D">
        <w:rPr>
          <w:rFonts w:ascii="Calibri" w:hAnsi="Calibri" w:cs="Calibri"/>
          <w:sz w:val="21"/>
          <w:szCs w:val="21"/>
        </w:rPr>
        <w:t xml:space="preserve">11% over 4 quarters; model institutionalized as standard planning system across </w:t>
      </w:r>
      <w:r w:rsidR="006E0240" w:rsidRPr="0054121D">
        <w:rPr>
          <w:rFonts w:ascii="Calibri" w:hAnsi="Calibri" w:cs="Calibri"/>
          <w:sz w:val="21"/>
          <w:szCs w:val="21"/>
        </w:rPr>
        <w:t>15</w:t>
      </w:r>
      <w:r w:rsidRPr="0054121D">
        <w:rPr>
          <w:rFonts w:ascii="Calibri" w:hAnsi="Calibri" w:cs="Calibri"/>
          <w:sz w:val="21"/>
          <w:szCs w:val="21"/>
        </w:rPr>
        <w:t xml:space="preserve"> regions.</w:t>
      </w:r>
    </w:p>
    <w:p w14:paraId="0B7AEBFA" w14:textId="77777777" w:rsidR="00EE6DDF" w:rsidRPr="0054121D" w:rsidRDefault="00000000" w:rsidP="00EE6DDF">
      <w:pPr>
        <w:pStyle w:val="ListParagraph"/>
        <w:numPr>
          <w:ilvl w:val="0"/>
          <w:numId w:val="5"/>
        </w:numPr>
        <w:spacing w:before="60" w:after="1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0→1 Digital Infrastructure — Channel Visibility &amp; Loyalty</w:t>
      </w:r>
    </w:p>
    <w:p w14:paraId="1A4FBF3F" w14:textId="29951EAC" w:rsidR="009C25C5" w:rsidRPr="0054121D" w:rsidRDefault="00000000" w:rsidP="00EE6DDF">
      <w:pPr>
        <w:pStyle w:val="ListParagraph"/>
        <w:spacing w:before="60" w:after="10"/>
        <w:ind w:left="7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 xml:space="preserve">Built and scaled real-time sell-through visibility platform across 4,000+ outlets and QR-based loyalty system (50+ field interviews </w:t>
      </w:r>
      <w:r w:rsidR="00100750">
        <w:rPr>
          <w:rFonts w:ascii="Calibri" w:hAnsi="Calibri" w:cs="Calibri"/>
          <w:sz w:val="21"/>
          <w:szCs w:val="21"/>
        </w:rPr>
        <w:t>to</w:t>
      </w:r>
      <w:r w:rsidRPr="0054121D">
        <w:rPr>
          <w:rFonts w:ascii="Calibri" w:hAnsi="Calibri" w:cs="Calibri"/>
          <w:sz w:val="21"/>
          <w:szCs w:val="21"/>
        </w:rPr>
        <w:t xml:space="preserve"> 84 users, 49K+ points in 6 months); enabled daily decision-making and nationwide channel intelligence.</w:t>
      </w:r>
    </w:p>
    <w:p w14:paraId="46A9CF8D" w14:textId="77777777" w:rsidR="00EE6DDF" w:rsidRPr="0054121D" w:rsidRDefault="00000000" w:rsidP="00EE6DDF">
      <w:pPr>
        <w:pStyle w:val="ListParagraph"/>
        <w:numPr>
          <w:ilvl w:val="0"/>
          <w:numId w:val="5"/>
        </w:numPr>
        <w:spacing w:before="60" w:after="1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Data-Driven Market Expansion</w:t>
      </w:r>
    </w:p>
    <w:p w14:paraId="62FF707D" w14:textId="6433E7E3" w:rsidR="00EF1FB3" w:rsidRPr="0054121D" w:rsidRDefault="00000000" w:rsidP="00EF1FB3">
      <w:pPr>
        <w:pStyle w:val="ListParagraph"/>
        <w:spacing w:before="60" w:after="10"/>
        <w:ind w:left="7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 xml:space="preserve">Identified high-growth micro-markets through transaction analysis; activated targeted digital outreach across 4,000+ accounts generating $2M incremental revenue with </w:t>
      </w:r>
      <w:r w:rsidR="00CD266E">
        <w:rPr>
          <w:rFonts w:ascii="Calibri" w:hAnsi="Calibri" w:cs="Calibri"/>
          <w:sz w:val="21"/>
          <w:szCs w:val="21"/>
        </w:rPr>
        <w:t>zero</w:t>
      </w:r>
      <w:r w:rsidRPr="0054121D">
        <w:rPr>
          <w:rFonts w:ascii="Calibri" w:hAnsi="Calibri" w:cs="Calibri"/>
          <w:sz w:val="21"/>
          <w:szCs w:val="21"/>
        </w:rPr>
        <w:t xml:space="preserve"> incremental spend </w:t>
      </w:r>
      <w:r w:rsidR="00CD266E">
        <w:rPr>
          <w:rFonts w:ascii="Calibri" w:hAnsi="Calibri" w:cs="Calibri"/>
          <w:sz w:val="21"/>
          <w:szCs w:val="21"/>
        </w:rPr>
        <w:t>and</w:t>
      </w:r>
      <w:r w:rsidRPr="0054121D">
        <w:rPr>
          <w:rFonts w:ascii="Calibri" w:hAnsi="Calibri" w:cs="Calibri"/>
          <w:sz w:val="21"/>
          <w:szCs w:val="21"/>
        </w:rPr>
        <w:t xml:space="preserve"> mechanism scaled nationally</w:t>
      </w:r>
      <w:r w:rsidR="00EF1FB3" w:rsidRPr="0054121D">
        <w:rPr>
          <w:rFonts w:ascii="Calibri" w:hAnsi="Calibri" w:cs="Calibri"/>
          <w:sz w:val="21"/>
          <w:szCs w:val="21"/>
        </w:rPr>
        <w:t>.</w:t>
      </w:r>
    </w:p>
    <w:p w14:paraId="1F239748" w14:textId="77777777" w:rsidR="00EF1FB3" w:rsidRPr="0054121D" w:rsidRDefault="00000000" w:rsidP="00EF1FB3">
      <w:pPr>
        <w:pStyle w:val="ListParagraph"/>
        <w:numPr>
          <w:ilvl w:val="0"/>
          <w:numId w:val="5"/>
        </w:numPr>
        <w:spacing w:before="60" w:after="1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Sales Productivity Systems at Scale</w:t>
      </w:r>
    </w:p>
    <w:p w14:paraId="12FA6192" w14:textId="704DBB1A" w:rsidR="0054121D" w:rsidRPr="0054121D" w:rsidRDefault="00000000" w:rsidP="0054121D">
      <w:pPr>
        <w:pStyle w:val="ListParagraph"/>
        <w:spacing w:before="60" w:after="10"/>
        <w:ind w:left="7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>Standardized territory coverage models, incentive qualification, and sell-through tracking across a 97-person field organization using Theory of Constraints — drove consistent execution across 15 regions simultaneously.</w:t>
      </w:r>
    </w:p>
    <w:p w14:paraId="5B77255B" w14:textId="77777777" w:rsidR="00EB7997" w:rsidRDefault="00EB7997" w:rsidP="00F45973">
      <w:pPr>
        <w:tabs>
          <w:tab w:val="right" w:pos="10080"/>
        </w:tabs>
        <w:spacing w:before="120" w:after="20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0EFCE02A" w14:textId="434C26BE" w:rsidR="009C25C5" w:rsidRPr="0054121D" w:rsidRDefault="00000000" w:rsidP="00F45973">
      <w:pPr>
        <w:tabs>
          <w:tab w:val="right" w:pos="10080"/>
        </w:tabs>
        <w:spacing w:before="120" w:after="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Sales Leadership &amp; Commercial Roles</w:t>
      </w:r>
      <w:r w:rsidRPr="00F45973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26364A">
        <w:rPr>
          <w:rFonts w:ascii="Calibri" w:hAnsi="Calibri" w:cs="Calibri"/>
          <w:sz w:val="21"/>
          <w:szCs w:val="21"/>
        </w:rPr>
        <w:t>| Asian Paints | Philips India | Godrej | Bajaj Electricals</w:t>
      </w:r>
      <w:r w:rsidR="00287566" w:rsidRPr="0054121D">
        <w:rPr>
          <w:rFonts w:ascii="Calibri" w:hAnsi="Calibri" w:cs="Calibri"/>
          <w:sz w:val="21"/>
          <w:szCs w:val="21"/>
        </w:rPr>
        <w:t xml:space="preserve"> </w:t>
      </w:r>
      <w:r w:rsidRPr="0054121D">
        <w:rPr>
          <w:rFonts w:ascii="Calibri" w:hAnsi="Calibri" w:cs="Calibri"/>
          <w:i/>
          <w:iCs/>
          <w:sz w:val="21"/>
          <w:szCs w:val="21"/>
        </w:rPr>
        <w:tab/>
      </w:r>
      <w:r w:rsidR="00F45973">
        <w:rPr>
          <w:rFonts w:ascii="Calibri" w:hAnsi="Calibri" w:cs="Calibri"/>
          <w:i/>
          <w:iCs/>
          <w:sz w:val="21"/>
          <w:szCs w:val="21"/>
        </w:rPr>
        <w:t xml:space="preserve">      </w:t>
      </w:r>
      <w:r w:rsidRPr="0054121D">
        <w:rPr>
          <w:rFonts w:ascii="Calibri" w:hAnsi="Calibri" w:cs="Calibri"/>
          <w:i/>
          <w:iCs/>
          <w:sz w:val="21"/>
          <w:szCs w:val="21"/>
        </w:rPr>
        <w:t>2004 – 201</w:t>
      </w:r>
      <w:r w:rsidR="00F45973">
        <w:rPr>
          <w:rFonts w:ascii="Calibri" w:hAnsi="Calibri" w:cs="Calibri"/>
          <w:i/>
          <w:iCs/>
          <w:sz w:val="21"/>
          <w:szCs w:val="21"/>
        </w:rPr>
        <w:t>7</w:t>
      </w:r>
    </w:p>
    <w:p w14:paraId="16306EEC" w14:textId="0B3D969D" w:rsidR="009C25C5" w:rsidRPr="0054121D" w:rsidRDefault="00000000" w:rsidP="00511B86">
      <w:pPr>
        <w:spacing w:after="6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i/>
          <w:iCs/>
          <w:sz w:val="21"/>
          <w:szCs w:val="21"/>
        </w:rPr>
        <w:t xml:space="preserve">Territory Strategy, GTM Execution, Performance Analytics | Progressed from Territory Sales </w:t>
      </w:r>
      <w:r w:rsidR="00B246B4" w:rsidRPr="0054121D">
        <w:rPr>
          <w:rFonts w:ascii="Calibri" w:hAnsi="Calibri" w:cs="Calibri"/>
          <w:i/>
          <w:iCs/>
          <w:sz w:val="21"/>
          <w:szCs w:val="21"/>
        </w:rPr>
        <w:t>In charge</w:t>
      </w:r>
      <w:r w:rsidRPr="0054121D">
        <w:rPr>
          <w:rFonts w:ascii="Calibri" w:hAnsi="Calibri" w:cs="Calibri"/>
          <w:i/>
          <w:iCs/>
          <w:sz w:val="21"/>
          <w:szCs w:val="21"/>
        </w:rPr>
        <w:t xml:space="preserve"> to Area Manager</w:t>
      </w:r>
    </w:p>
    <w:p w14:paraId="5B1C0808" w14:textId="77777777" w:rsidR="009C25C5" w:rsidRDefault="00000000">
      <w:pPr>
        <w:spacing w:before="60" w:after="40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>Progressively scaled from territory to regional leadership roles, owning P&amp;L, GTM execution, and sales performance across multiple markets.</w:t>
      </w:r>
    </w:p>
    <w:p w14:paraId="4B75D707" w14:textId="77777777" w:rsidR="00EB7997" w:rsidRDefault="00EB7997" w:rsidP="00EB7997">
      <w:pPr>
        <w:spacing w:before="60" w:after="10"/>
      </w:pPr>
      <w:r>
        <w:rPr>
          <w:b/>
          <w:bCs/>
          <w:color w:val="1A1A1A"/>
        </w:rPr>
        <w:t>Territory P&amp;L Management &amp; Team Leadership</w:t>
      </w:r>
    </w:p>
    <w:p w14:paraId="02C711A5" w14:textId="77777777" w:rsidR="00EB7997" w:rsidRDefault="00EB7997" w:rsidP="00EB7997">
      <w:pPr>
        <w:spacing w:after="40"/>
        <w:ind w:left="240"/>
      </w:pPr>
      <w:r>
        <w:rPr>
          <w:color w:val="1A1A1A"/>
        </w:rPr>
        <w:t>Managed territory P&amp;Ls from $1M to $6M across Tier 2/3 markets; built and coached teams of 4–8; ranked top 10% of regional performance cohorts; earned 3 regional performance awards.</w:t>
      </w:r>
    </w:p>
    <w:p w14:paraId="29FCA236" w14:textId="77777777" w:rsidR="00EB7997" w:rsidRDefault="00EB7997" w:rsidP="00EB7997">
      <w:pPr>
        <w:spacing w:before="60" w:after="10"/>
      </w:pPr>
      <w:r>
        <w:rPr>
          <w:b/>
          <w:bCs/>
          <w:color w:val="1A1A1A"/>
        </w:rPr>
        <w:t>Territory Coverage Model Redesign — Bajaj Electricals (Area Manager)</w:t>
      </w:r>
    </w:p>
    <w:p w14:paraId="5BE7BF18" w14:textId="77777777" w:rsidR="00EB7997" w:rsidRDefault="00EB7997" w:rsidP="00EB7997">
      <w:pPr>
        <w:spacing w:after="40"/>
        <w:ind w:left="240"/>
      </w:pPr>
      <w:r>
        <w:rPr>
          <w:color w:val="1A1A1A"/>
        </w:rPr>
        <w:t>Redesigned territory coverage model using data-driven account segmentation — redirected sales capacity to highest-value outlets, improving revenue per account by 40% within 2 quarters.</w:t>
      </w:r>
    </w:p>
    <w:p w14:paraId="649AE584" w14:textId="77777777" w:rsidR="00EB7997" w:rsidRDefault="00EB7997" w:rsidP="00EB7997">
      <w:pPr>
        <w:spacing w:before="60" w:after="10"/>
      </w:pPr>
      <w:r>
        <w:rPr>
          <w:b/>
          <w:bCs/>
          <w:color w:val="1A1A1A"/>
        </w:rPr>
        <w:t>GTM Framework Design — Philips India</w:t>
      </w:r>
    </w:p>
    <w:p w14:paraId="55A58F43" w14:textId="2563E514" w:rsidR="00EB7997" w:rsidRPr="0054121D" w:rsidRDefault="00EB7997" w:rsidP="00EB7997">
      <w:pPr>
        <w:spacing w:before="60" w:after="40"/>
        <w:rPr>
          <w:rFonts w:ascii="Calibri" w:hAnsi="Calibri" w:cs="Calibri"/>
          <w:sz w:val="21"/>
          <w:szCs w:val="21"/>
        </w:rPr>
      </w:pPr>
      <w:r>
        <w:rPr>
          <w:color w:val="1A1A1A"/>
        </w:rPr>
        <w:t>Built sub-partner GTM framework for new product category launch — grew distribution from 0 to 30 active points in 6 months; model adopted across 3 additional regions</w:t>
      </w:r>
    </w:p>
    <w:p w14:paraId="04B329F9" w14:textId="77777777" w:rsidR="009C25C5" w:rsidRPr="0054121D" w:rsidRDefault="009C25C5" w:rsidP="00511B86">
      <w:pPr>
        <w:spacing w:before="80"/>
        <w:jc w:val="both"/>
        <w:rPr>
          <w:rFonts w:ascii="Calibri" w:hAnsi="Calibri" w:cs="Calibri"/>
          <w:sz w:val="21"/>
          <w:szCs w:val="21"/>
        </w:rPr>
      </w:pPr>
    </w:p>
    <w:p w14:paraId="480454D5" w14:textId="77777777" w:rsidR="00EB7997" w:rsidRDefault="00EB7997" w:rsidP="00511B86">
      <w:pPr>
        <w:tabs>
          <w:tab w:val="right" w:pos="9360"/>
        </w:tabs>
        <w:spacing w:before="120" w:after="20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685DDE37" w14:textId="04E10834" w:rsidR="009C25C5" w:rsidRPr="0054121D" w:rsidRDefault="00000000" w:rsidP="00511B86">
      <w:pPr>
        <w:tabs>
          <w:tab w:val="right" w:pos="9360"/>
        </w:tabs>
        <w:spacing w:before="120" w:after="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lastRenderedPageBreak/>
        <w:t>Data Analyst II | Strategy &amp; Operations Lead</w:t>
      </w:r>
      <w:r w:rsidRPr="0054121D">
        <w:rPr>
          <w:rFonts w:ascii="Calibri" w:hAnsi="Calibri" w:cs="Calibri"/>
          <w:sz w:val="21"/>
          <w:szCs w:val="21"/>
        </w:rPr>
        <w:t xml:space="preserve"> | Allegheny County Dept. of Human Services</w:t>
      </w:r>
      <w:r w:rsidR="00DA1C4F">
        <w:rPr>
          <w:rFonts w:ascii="Calibri" w:hAnsi="Calibri" w:cs="Calibri"/>
          <w:i/>
          <w:iCs/>
          <w:sz w:val="21"/>
          <w:szCs w:val="21"/>
        </w:rPr>
        <w:tab/>
        <w:t xml:space="preserve">                  </w:t>
      </w:r>
      <w:r w:rsidRPr="0054121D">
        <w:rPr>
          <w:rFonts w:ascii="Calibri" w:hAnsi="Calibri" w:cs="Calibri"/>
          <w:i/>
          <w:iCs/>
          <w:sz w:val="21"/>
          <w:szCs w:val="21"/>
        </w:rPr>
        <w:t>Jul 2023 – Present</w:t>
      </w:r>
    </w:p>
    <w:p w14:paraId="7422DCFD" w14:textId="4DE463E5" w:rsidR="009C25C5" w:rsidRPr="0054121D" w:rsidRDefault="00000000" w:rsidP="00511B86">
      <w:pPr>
        <w:spacing w:after="6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i/>
          <w:iCs/>
          <w:sz w:val="21"/>
          <w:szCs w:val="21"/>
        </w:rPr>
        <w:t>$1B+ Combined Budget | 8 Departments | 12 Divisions | 4 Vendor Contracts</w:t>
      </w:r>
    </w:p>
    <w:p w14:paraId="7884BD29" w14:textId="77777777" w:rsidR="009C25C5" w:rsidRPr="0054121D" w:rsidRDefault="00000000" w:rsidP="00511B86">
      <w:pPr>
        <w:spacing w:before="60" w:after="4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>Drive strategy, analytics, and decision-support systems across a $1B+ multi-agency operating environment, enabling leadership to optimize resource allocation and operational performance.</w:t>
      </w:r>
    </w:p>
    <w:p w14:paraId="5CD674E0" w14:textId="77777777" w:rsidR="00F461C9" w:rsidRPr="0054121D" w:rsidRDefault="00000000" w:rsidP="00F461C9">
      <w:pPr>
        <w:pStyle w:val="ListParagraph"/>
        <w:numPr>
          <w:ilvl w:val="0"/>
          <w:numId w:val="5"/>
        </w:numPr>
        <w:spacing w:before="60" w:after="1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Enterprise KPI Governance (0→1)</w:t>
      </w:r>
    </w:p>
    <w:p w14:paraId="674514DE" w14:textId="28546D98" w:rsidR="009C25C5" w:rsidRPr="0054121D" w:rsidRDefault="00000000" w:rsidP="00F461C9">
      <w:pPr>
        <w:pStyle w:val="ListParagraph"/>
        <w:spacing w:before="60" w:after="10"/>
        <w:ind w:left="7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 xml:space="preserve">Designed and deployed county-wide KPI governance system standardizing performance metrics </w:t>
      </w:r>
      <w:r w:rsidR="007420FE">
        <w:rPr>
          <w:rFonts w:ascii="Calibri" w:hAnsi="Calibri" w:cs="Calibri"/>
          <w:sz w:val="21"/>
          <w:szCs w:val="21"/>
        </w:rPr>
        <w:t>in</w:t>
      </w:r>
      <w:r w:rsidRPr="0054121D">
        <w:rPr>
          <w:rFonts w:ascii="Calibri" w:hAnsi="Calibri" w:cs="Calibri"/>
          <w:sz w:val="21"/>
          <w:szCs w:val="21"/>
        </w:rPr>
        <w:t xml:space="preserve"> 4 vendor contracts; reduced ad</w:t>
      </w:r>
      <w:r w:rsidR="00BC1289">
        <w:rPr>
          <w:rFonts w:ascii="Calibri" w:hAnsi="Calibri" w:cs="Calibri"/>
          <w:sz w:val="21"/>
          <w:szCs w:val="21"/>
        </w:rPr>
        <w:t>-</w:t>
      </w:r>
      <w:r w:rsidRPr="0054121D">
        <w:rPr>
          <w:rFonts w:ascii="Calibri" w:hAnsi="Calibri" w:cs="Calibri"/>
          <w:sz w:val="21"/>
          <w:szCs w:val="21"/>
        </w:rPr>
        <w:t>hoc data requests by 55% and improved decision consistency across 8 departments.</w:t>
      </w:r>
    </w:p>
    <w:p w14:paraId="583EEAD9" w14:textId="77777777" w:rsidR="00F461C9" w:rsidRPr="0054121D" w:rsidRDefault="00000000" w:rsidP="00F461C9">
      <w:pPr>
        <w:pStyle w:val="ListParagraph"/>
        <w:numPr>
          <w:ilvl w:val="0"/>
          <w:numId w:val="5"/>
        </w:numPr>
        <w:spacing w:before="60" w:after="1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$1B+ Budget Forecasting &amp; Allocation</w:t>
      </w:r>
    </w:p>
    <w:p w14:paraId="56B3ABCB" w14:textId="42CE1820" w:rsidR="009C25C5" w:rsidRPr="0054121D" w:rsidRDefault="00000000" w:rsidP="00F461C9">
      <w:pPr>
        <w:pStyle w:val="ListParagraph"/>
        <w:spacing w:before="60" w:after="10"/>
        <w:ind w:left="7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>Built</w:t>
      </w:r>
      <w:r w:rsidR="00882589" w:rsidRPr="0054121D">
        <w:rPr>
          <w:rFonts w:ascii="Calibri" w:hAnsi="Calibri" w:cs="Calibri"/>
          <w:sz w:val="21"/>
          <w:szCs w:val="21"/>
        </w:rPr>
        <w:t xml:space="preserve"> standardized</w:t>
      </w:r>
      <w:r w:rsidRPr="0054121D">
        <w:rPr>
          <w:rFonts w:ascii="Calibri" w:hAnsi="Calibri" w:cs="Calibri"/>
          <w:sz w:val="21"/>
          <w:szCs w:val="21"/>
        </w:rPr>
        <w:t xml:space="preserve"> forecasting and variance tracking models guiding capital allocation decisions across $1B+ in annual spend; reduced fund reallocations by 80% and improved planning efficiency by 70%</w:t>
      </w:r>
      <w:r w:rsidR="00882589" w:rsidRPr="0054121D">
        <w:rPr>
          <w:rFonts w:ascii="Calibri" w:hAnsi="Calibri" w:cs="Calibri"/>
          <w:sz w:val="21"/>
          <w:szCs w:val="21"/>
        </w:rPr>
        <w:t>.</w:t>
      </w:r>
    </w:p>
    <w:p w14:paraId="45D270F3" w14:textId="77777777" w:rsidR="009C25C5" w:rsidRPr="0054121D" w:rsidRDefault="00000000" w:rsidP="00F461C9">
      <w:pPr>
        <w:pStyle w:val="ListParagraph"/>
        <w:numPr>
          <w:ilvl w:val="0"/>
          <w:numId w:val="5"/>
        </w:numPr>
        <w:spacing w:before="60" w:after="1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Executive Reporting Transformation</w:t>
      </w:r>
    </w:p>
    <w:p w14:paraId="3543EAD4" w14:textId="3EF83C61" w:rsidR="009C25C5" w:rsidRPr="0054121D" w:rsidRDefault="00000000" w:rsidP="00F461C9">
      <w:pPr>
        <w:pStyle w:val="ListParagraph"/>
        <w:spacing w:after="40"/>
        <w:ind w:left="7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 xml:space="preserve">Re-architected QBR reporting workflows, compressing 5-day cycles into </w:t>
      </w:r>
      <w:r w:rsidR="00EB31B7" w:rsidRPr="0054121D">
        <w:rPr>
          <w:rFonts w:ascii="Calibri" w:hAnsi="Calibri" w:cs="Calibri"/>
          <w:sz w:val="21"/>
          <w:szCs w:val="21"/>
        </w:rPr>
        <w:t>2</w:t>
      </w:r>
      <w:r w:rsidRPr="0054121D">
        <w:rPr>
          <w:rFonts w:ascii="Calibri" w:hAnsi="Calibri" w:cs="Calibri"/>
          <w:sz w:val="21"/>
          <w:szCs w:val="21"/>
        </w:rPr>
        <w:t xml:space="preserve"> </w:t>
      </w:r>
      <w:r w:rsidR="00EB31B7" w:rsidRPr="0054121D">
        <w:rPr>
          <w:rFonts w:ascii="Calibri" w:hAnsi="Calibri" w:cs="Calibri"/>
          <w:sz w:val="21"/>
          <w:szCs w:val="21"/>
        </w:rPr>
        <w:t>days</w:t>
      </w:r>
      <w:r w:rsidRPr="0054121D">
        <w:rPr>
          <w:rFonts w:ascii="Calibri" w:hAnsi="Calibri" w:cs="Calibri"/>
          <w:sz w:val="21"/>
          <w:szCs w:val="21"/>
        </w:rPr>
        <w:t>; enabled leadership to redirect review time from data assembly to strategic decision-making.</w:t>
      </w:r>
    </w:p>
    <w:p w14:paraId="22EFF2C6" w14:textId="77777777" w:rsidR="00F461C9" w:rsidRPr="0054121D" w:rsidRDefault="006E0240" w:rsidP="00F461C9">
      <w:pPr>
        <w:pStyle w:val="ListParagraph"/>
        <w:numPr>
          <w:ilvl w:val="0"/>
          <w:numId w:val="5"/>
        </w:numPr>
        <w:spacing w:before="60" w:after="1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Cross-Functional Program Leadership</w:t>
      </w:r>
    </w:p>
    <w:p w14:paraId="20DE5B70" w14:textId="0E8982A4" w:rsidR="009C25C5" w:rsidRPr="0054121D" w:rsidRDefault="0054121D" w:rsidP="00F461C9">
      <w:pPr>
        <w:pStyle w:val="ListParagraph"/>
        <w:spacing w:before="60" w:after="10"/>
        <w:ind w:left="720"/>
        <w:jc w:val="both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>Executed rollout across 8 stakeholders (</w:t>
      </w:r>
      <w:r w:rsidR="00E33442">
        <w:rPr>
          <w:rFonts w:ascii="Calibri" w:hAnsi="Calibri" w:cs="Calibri"/>
          <w:sz w:val="21"/>
          <w:szCs w:val="21"/>
        </w:rPr>
        <w:t>F</w:t>
      </w:r>
      <w:r w:rsidRPr="0054121D">
        <w:rPr>
          <w:rFonts w:ascii="Calibri" w:hAnsi="Calibri" w:cs="Calibri"/>
          <w:sz w:val="21"/>
          <w:szCs w:val="21"/>
        </w:rPr>
        <w:t xml:space="preserve">inance, IT, </w:t>
      </w:r>
      <w:r w:rsidR="00E33442">
        <w:rPr>
          <w:rFonts w:ascii="Calibri" w:hAnsi="Calibri" w:cs="Calibri"/>
          <w:sz w:val="21"/>
          <w:szCs w:val="21"/>
        </w:rPr>
        <w:t>L</w:t>
      </w:r>
      <w:r w:rsidRPr="0054121D">
        <w:rPr>
          <w:rFonts w:ascii="Calibri" w:hAnsi="Calibri" w:cs="Calibri"/>
          <w:sz w:val="21"/>
          <w:szCs w:val="21"/>
        </w:rPr>
        <w:t xml:space="preserve">egal, </w:t>
      </w:r>
      <w:r w:rsidR="00E33442">
        <w:rPr>
          <w:rFonts w:ascii="Calibri" w:hAnsi="Calibri" w:cs="Calibri"/>
          <w:sz w:val="21"/>
          <w:szCs w:val="21"/>
        </w:rPr>
        <w:t>P</w:t>
      </w:r>
      <w:r w:rsidRPr="0054121D">
        <w:rPr>
          <w:rFonts w:ascii="Calibri" w:hAnsi="Calibri" w:cs="Calibri"/>
          <w:sz w:val="21"/>
          <w:szCs w:val="21"/>
        </w:rPr>
        <w:t>rogram) for a 1200-staff system and resolved dependencies, defined decision rights, delivered 3 weeks ahead of schedule.</w:t>
      </w:r>
    </w:p>
    <w:p w14:paraId="335A0BE5" w14:textId="4DA71E7D" w:rsidR="009C25C5" w:rsidRPr="0054121D" w:rsidRDefault="00000000" w:rsidP="005123CB">
      <w:pPr>
        <w:pBdr>
          <w:bottom w:val="single" w:sz="8" w:space="2" w:color="FF9900"/>
        </w:pBdr>
        <w:spacing w:before="160" w:after="40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CORE CAPABILITIES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C25C5" w:rsidRPr="0054121D" w14:paraId="0906242E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71D4B" w14:textId="77777777" w:rsidR="009C25C5" w:rsidRPr="0054121D" w:rsidRDefault="00000000">
            <w:pPr>
              <w:pBdr>
                <w:bottom w:val="single" w:sz="4" w:space="2" w:color="FF9900"/>
              </w:pBd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b/>
                <w:bCs/>
                <w:sz w:val="21"/>
                <w:szCs w:val="21"/>
              </w:rPr>
              <w:t>Business Strategy &amp; Operations</w:t>
            </w:r>
          </w:p>
          <w:p w14:paraId="7A7B9C8F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Multi-year operating plans</w:t>
            </w:r>
          </w:p>
          <w:p w14:paraId="733223BD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Revenue growth strategy &amp; GTM</w:t>
            </w:r>
          </w:p>
          <w:p w14:paraId="65920B5C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Territory design &amp; quota setting</w:t>
            </w:r>
          </w:p>
          <w:p w14:paraId="2ECAB272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Executive QBR leadership</w:t>
            </w:r>
          </w:p>
          <w:p w14:paraId="312C9A14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KPI frameworks &amp; governance</w:t>
            </w:r>
          </w:p>
          <w:p w14:paraId="171FC2DE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Org design &amp; headcount planning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36AB5" w14:textId="77777777" w:rsidR="009C25C5" w:rsidRPr="0054121D" w:rsidRDefault="00000000">
            <w:pPr>
              <w:pBdr>
                <w:bottom w:val="single" w:sz="4" w:space="2" w:color="FF9900"/>
              </w:pBd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b/>
                <w:bCs/>
                <w:sz w:val="21"/>
                <w:szCs w:val="21"/>
              </w:rPr>
              <w:t>Analytics &amp; Data Systems</w:t>
            </w:r>
          </w:p>
          <w:p w14:paraId="24A1741A" w14:textId="0CB79601" w:rsidR="009C25C5" w:rsidRDefault="00000000" w:rsidP="00EB7997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SQL</w:t>
            </w:r>
          </w:p>
          <w:p w14:paraId="492F8AE9" w14:textId="5CAF11D6" w:rsidR="00EB7997" w:rsidRPr="00EB7997" w:rsidRDefault="00EB7997" w:rsidP="00EB7997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18"/>
                <w:szCs w:val="18"/>
              </w:rPr>
              <w:t>Power BI, Tableau</w:t>
            </w:r>
          </w:p>
          <w:p w14:paraId="60EFD4D2" w14:textId="5F9E2BD4" w:rsidR="009C25C5" w:rsidRPr="0054121D" w:rsidRDefault="00000000" w:rsidP="00EB7997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Advanced Excel</w:t>
            </w:r>
          </w:p>
          <w:p w14:paraId="6BC47226" w14:textId="258C3440" w:rsidR="009C25C5" w:rsidRPr="0054121D" w:rsidRDefault="00EB31B7" w:rsidP="00EB7997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Oracle &amp; SAP</w:t>
            </w:r>
          </w:p>
          <w:p w14:paraId="6A5C114A" w14:textId="77777777" w:rsidR="009C25C5" w:rsidRPr="0054121D" w:rsidRDefault="00000000" w:rsidP="00EB7997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Forecasting &amp; variance analysis</w:t>
            </w:r>
          </w:p>
          <w:p w14:paraId="69103CE4" w14:textId="77777777" w:rsidR="009C25C5" w:rsidRPr="0054121D" w:rsidRDefault="00000000" w:rsidP="00EB7997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AI-assisted analytics &amp; automation</w:t>
            </w:r>
          </w:p>
          <w:p w14:paraId="2EFCDE15" w14:textId="77777777" w:rsidR="009C25C5" w:rsidRPr="0054121D" w:rsidRDefault="00000000" w:rsidP="00EB7997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Data pipeline design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08AA5" w14:textId="77777777" w:rsidR="009C25C5" w:rsidRPr="0054121D" w:rsidRDefault="00000000">
            <w:pPr>
              <w:pBdr>
                <w:bottom w:val="single" w:sz="4" w:space="2" w:color="FF9900"/>
              </w:pBd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b/>
                <w:bCs/>
                <w:sz w:val="21"/>
                <w:szCs w:val="21"/>
              </w:rPr>
              <w:t>Leadership &amp; Builder Mindset</w:t>
            </w:r>
          </w:p>
          <w:p w14:paraId="0233AC91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0→1 system design &amp; scaling</w:t>
            </w:r>
          </w:p>
          <w:p w14:paraId="136FFB3D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Cross-functional influence</w:t>
            </w:r>
          </w:p>
          <w:p w14:paraId="4A060E5B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Large-scale program execution</w:t>
            </w:r>
          </w:p>
          <w:p w14:paraId="65619691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Theory of Constraints</w:t>
            </w:r>
          </w:p>
          <w:p w14:paraId="6BDA2CE3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Invent &amp; Simplify mindset</w:t>
            </w:r>
          </w:p>
          <w:p w14:paraId="2BF8F61B" w14:textId="77777777" w:rsidR="009C25C5" w:rsidRPr="0054121D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  <w:rPr>
                <w:rFonts w:ascii="Calibri" w:hAnsi="Calibri" w:cs="Calibri"/>
                <w:sz w:val="21"/>
                <w:szCs w:val="21"/>
              </w:rPr>
            </w:pPr>
            <w:r w:rsidRPr="0054121D">
              <w:rPr>
                <w:rFonts w:ascii="Calibri" w:hAnsi="Calibri" w:cs="Calibri"/>
                <w:sz w:val="21"/>
                <w:szCs w:val="21"/>
              </w:rPr>
              <w:t>Work backwards from strategy</w:t>
            </w:r>
          </w:p>
        </w:tc>
      </w:tr>
    </w:tbl>
    <w:p w14:paraId="57057E21" w14:textId="77777777" w:rsidR="009C25C5" w:rsidRPr="0054121D" w:rsidRDefault="00000000">
      <w:pPr>
        <w:pBdr>
          <w:bottom w:val="single" w:sz="8" w:space="2" w:color="FF9900"/>
        </w:pBdr>
        <w:spacing w:before="160" w:after="40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EDUCATION</w:t>
      </w:r>
    </w:p>
    <w:p w14:paraId="08C4A8AF" w14:textId="77777777" w:rsidR="009C25C5" w:rsidRPr="0054121D" w:rsidRDefault="00000000">
      <w:pPr>
        <w:tabs>
          <w:tab w:val="right" w:pos="9360"/>
        </w:tabs>
        <w:spacing w:before="80" w:after="20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PG Diploma — Data Science &amp; Analytics</w:t>
      </w:r>
      <w:r w:rsidRPr="0054121D">
        <w:rPr>
          <w:rFonts w:ascii="Calibri" w:hAnsi="Calibri" w:cs="Calibri"/>
          <w:i/>
          <w:iCs/>
          <w:sz w:val="21"/>
          <w:szCs w:val="21"/>
        </w:rPr>
        <w:tab/>
        <w:t>Dec 2022</w:t>
      </w:r>
    </w:p>
    <w:p w14:paraId="7B87FC3D" w14:textId="77777777" w:rsidR="009C25C5" w:rsidRPr="0054121D" w:rsidRDefault="00000000">
      <w:pPr>
        <w:spacing w:after="60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>McCombs School of Business, The University of Texas at Austin</w:t>
      </w:r>
    </w:p>
    <w:p w14:paraId="2AE4B8FB" w14:textId="77777777" w:rsidR="009C25C5" w:rsidRPr="0054121D" w:rsidRDefault="00000000">
      <w:pPr>
        <w:tabs>
          <w:tab w:val="right" w:pos="9360"/>
        </w:tabs>
        <w:spacing w:before="60" w:after="20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b/>
          <w:bCs/>
          <w:sz w:val="21"/>
          <w:szCs w:val="21"/>
        </w:rPr>
        <w:t>B.Sc. Mathematics</w:t>
      </w:r>
      <w:r w:rsidRPr="0054121D">
        <w:rPr>
          <w:rFonts w:ascii="Calibri" w:hAnsi="Calibri" w:cs="Calibri"/>
          <w:i/>
          <w:iCs/>
          <w:sz w:val="21"/>
          <w:szCs w:val="21"/>
        </w:rPr>
        <w:tab/>
        <w:t>May 2004</w:t>
      </w:r>
    </w:p>
    <w:p w14:paraId="239942BD" w14:textId="77777777" w:rsidR="009C25C5" w:rsidRPr="0054121D" w:rsidRDefault="00000000">
      <w:pPr>
        <w:spacing w:after="60"/>
        <w:rPr>
          <w:rFonts w:ascii="Calibri" w:hAnsi="Calibri" w:cs="Calibri"/>
          <w:sz w:val="21"/>
          <w:szCs w:val="21"/>
        </w:rPr>
      </w:pPr>
      <w:r w:rsidRPr="0054121D">
        <w:rPr>
          <w:rFonts w:ascii="Calibri" w:hAnsi="Calibri" w:cs="Calibri"/>
          <w:sz w:val="21"/>
          <w:szCs w:val="21"/>
        </w:rPr>
        <w:t>St. Joseph’s College, Bharathidasan University</w:t>
      </w:r>
    </w:p>
    <w:sectPr w:rsidR="009C25C5" w:rsidRPr="0054121D" w:rsidSect="0054121D">
      <w:pgSz w:w="12240" w:h="15840"/>
      <w:pgMar w:top="279" w:right="1080" w:bottom="621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07B9"/>
    <w:multiLevelType w:val="hybridMultilevel"/>
    <w:tmpl w:val="CCA8F054"/>
    <w:lvl w:ilvl="0" w:tplc="673E268C">
      <w:start w:val="1"/>
      <w:numFmt w:val="bullet"/>
      <w:lvlText w:val="–"/>
      <w:lvlJc w:val="left"/>
      <w:pPr>
        <w:ind w:left="200" w:hanging="160"/>
      </w:pPr>
    </w:lvl>
    <w:lvl w:ilvl="1" w:tplc="4DE47720">
      <w:numFmt w:val="decimal"/>
      <w:lvlText w:val=""/>
      <w:lvlJc w:val="left"/>
    </w:lvl>
    <w:lvl w:ilvl="2" w:tplc="7DF6BDBC">
      <w:numFmt w:val="decimal"/>
      <w:lvlText w:val=""/>
      <w:lvlJc w:val="left"/>
    </w:lvl>
    <w:lvl w:ilvl="3" w:tplc="7B4EC5CE">
      <w:numFmt w:val="decimal"/>
      <w:lvlText w:val=""/>
      <w:lvlJc w:val="left"/>
    </w:lvl>
    <w:lvl w:ilvl="4" w:tplc="1876CECC">
      <w:numFmt w:val="decimal"/>
      <w:lvlText w:val=""/>
      <w:lvlJc w:val="left"/>
    </w:lvl>
    <w:lvl w:ilvl="5" w:tplc="EB0A86C2">
      <w:numFmt w:val="decimal"/>
      <w:lvlText w:val=""/>
      <w:lvlJc w:val="left"/>
    </w:lvl>
    <w:lvl w:ilvl="6" w:tplc="554E2D82">
      <w:numFmt w:val="decimal"/>
      <w:lvlText w:val=""/>
      <w:lvlJc w:val="left"/>
    </w:lvl>
    <w:lvl w:ilvl="7" w:tplc="4D5653AC">
      <w:numFmt w:val="decimal"/>
      <w:lvlText w:val=""/>
      <w:lvlJc w:val="left"/>
    </w:lvl>
    <w:lvl w:ilvl="8" w:tplc="85E2C560">
      <w:numFmt w:val="decimal"/>
      <w:lvlText w:val=""/>
      <w:lvlJc w:val="left"/>
    </w:lvl>
  </w:abstractNum>
  <w:abstractNum w:abstractNumId="1" w15:restartNumberingAfterBreak="0">
    <w:nsid w:val="32C90FAF"/>
    <w:multiLevelType w:val="hybridMultilevel"/>
    <w:tmpl w:val="E122553E"/>
    <w:lvl w:ilvl="0" w:tplc="AD7E5B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41DBE"/>
    <w:multiLevelType w:val="hybridMultilevel"/>
    <w:tmpl w:val="608A2C60"/>
    <w:lvl w:ilvl="0" w:tplc="C352A7A6">
      <w:start w:val="1"/>
      <w:numFmt w:val="bullet"/>
      <w:lvlText w:val="●"/>
      <w:lvlJc w:val="left"/>
      <w:pPr>
        <w:ind w:left="720" w:hanging="360"/>
      </w:pPr>
    </w:lvl>
    <w:lvl w:ilvl="1" w:tplc="00144F68">
      <w:start w:val="1"/>
      <w:numFmt w:val="bullet"/>
      <w:lvlText w:val="○"/>
      <w:lvlJc w:val="left"/>
      <w:pPr>
        <w:ind w:left="1440" w:hanging="360"/>
      </w:pPr>
    </w:lvl>
    <w:lvl w:ilvl="2" w:tplc="A2C04DCC">
      <w:start w:val="1"/>
      <w:numFmt w:val="bullet"/>
      <w:lvlText w:val="■"/>
      <w:lvlJc w:val="left"/>
      <w:pPr>
        <w:ind w:left="2160" w:hanging="360"/>
      </w:pPr>
    </w:lvl>
    <w:lvl w:ilvl="3" w:tplc="11A4FE26">
      <w:start w:val="1"/>
      <w:numFmt w:val="bullet"/>
      <w:lvlText w:val="●"/>
      <w:lvlJc w:val="left"/>
      <w:pPr>
        <w:ind w:left="2880" w:hanging="360"/>
      </w:pPr>
    </w:lvl>
    <w:lvl w:ilvl="4" w:tplc="9CFC0A56">
      <w:start w:val="1"/>
      <w:numFmt w:val="bullet"/>
      <w:lvlText w:val="○"/>
      <w:lvlJc w:val="left"/>
      <w:pPr>
        <w:ind w:left="3600" w:hanging="360"/>
      </w:pPr>
    </w:lvl>
    <w:lvl w:ilvl="5" w:tplc="09B4858E">
      <w:start w:val="1"/>
      <w:numFmt w:val="bullet"/>
      <w:lvlText w:val="■"/>
      <w:lvlJc w:val="left"/>
      <w:pPr>
        <w:ind w:left="4320" w:hanging="360"/>
      </w:pPr>
    </w:lvl>
    <w:lvl w:ilvl="6" w:tplc="24AE9EDE">
      <w:start w:val="1"/>
      <w:numFmt w:val="bullet"/>
      <w:lvlText w:val="●"/>
      <w:lvlJc w:val="left"/>
      <w:pPr>
        <w:ind w:left="5040" w:hanging="360"/>
      </w:pPr>
    </w:lvl>
    <w:lvl w:ilvl="7" w:tplc="527E19AE">
      <w:start w:val="1"/>
      <w:numFmt w:val="bullet"/>
      <w:lvlText w:val="●"/>
      <w:lvlJc w:val="left"/>
      <w:pPr>
        <w:ind w:left="5760" w:hanging="360"/>
      </w:pPr>
    </w:lvl>
    <w:lvl w:ilvl="8" w:tplc="954AAE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2939B7"/>
    <w:multiLevelType w:val="hybridMultilevel"/>
    <w:tmpl w:val="BA5A8604"/>
    <w:lvl w:ilvl="0" w:tplc="D41250F6">
      <w:start w:val="1"/>
      <w:numFmt w:val="bullet"/>
      <w:lvlText w:val="•"/>
      <w:lvlJc w:val="left"/>
      <w:pPr>
        <w:ind w:left="480" w:hanging="240"/>
      </w:pPr>
    </w:lvl>
    <w:lvl w:ilvl="1" w:tplc="4E5813B6">
      <w:numFmt w:val="decimal"/>
      <w:lvlText w:val=""/>
      <w:lvlJc w:val="left"/>
    </w:lvl>
    <w:lvl w:ilvl="2" w:tplc="B03C9070">
      <w:numFmt w:val="decimal"/>
      <w:lvlText w:val=""/>
      <w:lvlJc w:val="left"/>
    </w:lvl>
    <w:lvl w:ilvl="3" w:tplc="834A1810">
      <w:numFmt w:val="decimal"/>
      <w:lvlText w:val=""/>
      <w:lvlJc w:val="left"/>
    </w:lvl>
    <w:lvl w:ilvl="4" w:tplc="9740EA92">
      <w:numFmt w:val="decimal"/>
      <w:lvlText w:val=""/>
      <w:lvlJc w:val="left"/>
    </w:lvl>
    <w:lvl w:ilvl="5" w:tplc="974CD3B8">
      <w:numFmt w:val="decimal"/>
      <w:lvlText w:val=""/>
      <w:lvlJc w:val="left"/>
    </w:lvl>
    <w:lvl w:ilvl="6" w:tplc="F490D22C">
      <w:numFmt w:val="decimal"/>
      <w:lvlText w:val=""/>
      <w:lvlJc w:val="left"/>
    </w:lvl>
    <w:lvl w:ilvl="7" w:tplc="9C48DE82">
      <w:numFmt w:val="decimal"/>
      <w:lvlText w:val=""/>
      <w:lvlJc w:val="left"/>
    </w:lvl>
    <w:lvl w:ilvl="8" w:tplc="D71AAA82">
      <w:numFmt w:val="decimal"/>
      <w:lvlText w:val=""/>
      <w:lvlJc w:val="left"/>
    </w:lvl>
  </w:abstractNum>
  <w:abstractNum w:abstractNumId="4" w15:restartNumberingAfterBreak="0">
    <w:nsid w:val="66B4435C"/>
    <w:multiLevelType w:val="hybridMultilevel"/>
    <w:tmpl w:val="01184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16132"/>
    <w:multiLevelType w:val="hybridMultilevel"/>
    <w:tmpl w:val="23E0B42E"/>
    <w:lvl w:ilvl="0" w:tplc="FE54A2A4">
      <w:start w:val="1"/>
      <w:numFmt w:val="bullet"/>
      <w:lvlText w:val="–"/>
      <w:lvlJc w:val="left"/>
      <w:pPr>
        <w:ind w:left="200" w:hanging="160"/>
      </w:pPr>
    </w:lvl>
    <w:lvl w:ilvl="1" w:tplc="112E8540">
      <w:numFmt w:val="decimal"/>
      <w:lvlText w:val=""/>
      <w:lvlJc w:val="left"/>
    </w:lvl>
    <w:lvl w:ilvl="2" w:tplc="78E8B6B6">
      <w:numFmt w:val="decimal"/>
      <w:lvlText w:val=""/>
      <w:lvlJc w:val="left"/>
    </w:lvl>
    <w:lvl w:ilvl="3" w:tplc="E9867BD4">
      <w:numFmt w:val="decimal"/>
      <w:lvlText w:val=""/>
      <w:lvlJc w:val="left"/>
    </w:lvl>
    <w:lvl w:ilvl="4" w:tplc="EDEC2186">
      <w:numFmt w:val="decimal"/>
      <w:lvlText w:val=""/>
      <w:lvlJc w:val="left"/>
    </w:lvl>
    <w:lvl w:ilvl="5" w:tplc="73DA0A92">
      <w:numFmt w:val="decimal"/>
      <w:lvlText w:val=""/>
      <w:lvlJc w:val="left"/>
    </w:lvl>
    <w:lvl w:ilvl="6" w:tplc="BDF01656">
      <w:numFmt w:val="decimal"/>
      <w:lvlText w:val=""/>
      <w:lvlJc w:val="left"/>
    </w:lvl>
    <w:lvl w:ilvl="7" w:tplc="23B099CA">
      <w:numFmt w:val="decimal"/>
      <w:lvlText w:val=""/>
      <w:lvlJc w:val="left"/>
    </w:lvl>
    <w:lvl w:ilvl="8" w:tplc="7542FE42">
      <w:numFmt w:val="decimal"/>
      <w:lvlText w:val=""/>
      <w:lvlJc w:val="left"/>
    </w:lvl>
  </w:abstractNum>
  <w:num w:numId="1" w16cid:durableId="270280377">
    <w:abstractNumId w:val="2"/>
    <w:lvlOverride w:ilvl="0">
      <w:startOverride w:val="1"/>
    </w:lvlOverride>
  </w:num>
  <w:num w:numId="2" w16cid:durableId="1720124923">
    <w:abstractNumId w:val="3"/>
    <w:lvlOverride w:ilvl="0">
      <w:startOverride w:val="1"/>
    </w:lvlOverride>
  </w:num>
  <w:num w:numId="3" w16cid:durableId="934479296">
    <w:abstractNumId w:val="5"/>
    <w:lvlOverride w:ilvl="0">
      <w:startOverride w:val="1"/>
    </w:lvlOverride>
  </w:num>
  <w:num w:numId="4" w16cid:durableId="1515417779">
    <w:abstractNumId w:val="1"/>
  </w:num>
  <w:num w:numId="5" w16cid:durableId="1679847073">
    <w:abstractNumId w:val="4"/>
  </w:num>
  <w:num w:numId="6" w16cid:durableId="620113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5C5"/>
    <w:rsid w:val="0000370D"/>
    <w:rsid w:val="000F669C"/>
    <w:rsid w:val="00100750"/>
    <w:rsid w:val="00125D0B"/>
    <w:rsid w:val="00175A4D"/>
    <w:rsid w:val="001A6478"/>
    <w:rsid w:val="001D6F3F"/>
    <w:rsid w:val="00206A15"/>
    <w:rsid w:val="0026364A"/>
    <w:rsid w:val="00287566"/>
    <w:rsid w:val="00394DDC"/>
    <w:rsid w:val="003A51F6"/>
    <w:rsid w:val="003E36BA"/>
    <w:rsid w:val="00463555"/>
    <w:rsid w:val="004D7D99"/>
    <w:rsid w:val="004E5E85"/>
    <w:rsid w:val="00511B86"/>
    <w:rsid w:val="005123CB"/>
    <w:rsid w:val="0054121D"/>
    <w:rsid w:val="005755B6"/>
    <w:rsid w:val="006E0240"/>
    <w:rsid w:val="00733C17"/>
    <w:rsid w:val="007420FE"/>
    <w:rsid w:val="00804308"/>
    <w:rsid w:val="00882589"/>
    <w:rsid w:val="00892AAC"/>
    <w:rsid w:val="009C25C5"/>
    <w:rsid w:val="00A0467A"/>
    <w:rsid w:val="00B246B4"/>
    <w:rsid w:val="00B36B66"/>
    <w:rsid w:val="00B85B29"/>
    <w:rsid w:val="00BC1289"/>
    <w:rsid w:val="00C96030"/>
    <w:rsid w:val="00CC2AB1"/>
    <w:rsid w:val="00CD266E"/>
    <w:rsid w:val="00DA1C4F"/>
    <w:rsid w:val="00DF5A33"/>
    <w:rsid w:val="00E33442"/>
    <w:rsid w:val="00E51E14"/>
    <w:rsid w:val="00E51F06"/>
    <w:rsid w:val="00EA7CA5"/>
    <w:rsid w:val="00EB31B7"/>
    <w:rsid w:val="00EB7997"/>
    <w:rsid w:val="00EC6CB5"/>
    <w:rsid w:val="00EE6DDF"/>
    <w:rsid w:val="00EF1FB3"/>
    <w:rsid w:val="00EF6A1A"/>
    <w:rsid w:val="00F16B1C"/>
    <w:rsid w:val="00F21D4B"/>
    <w:rsid w:val="00F45973"/>
    <w:rsid w:val="00F461C9"/>
    <w:rsid w:val="00FA19FE"/>
    <w:rsid w:val="00FB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4415"/>
  <w15:docId w15:val="{D5EF7B3A-B58F-4A22-A146-4A36B0C8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12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121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121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12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121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85B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5B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unshanmugamprema.github.io/" TargetMode="External"/><Relationship Id="rId5" Type="http://schemas.openxmlformats.org/officeDocument/2006/relationships/hyperlink" Target="http://www.linkedin.com/in/arunshanmugampre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DigitBrew</cp:lastModifiedBy>
  <cp:revision>2</cp:revision>
  <dcterms:created xsi:type="dcterms:W3CDTF">2026-04-28T15:54:00Z</dcterms:created>
  <dcterms:modified xsi:type="dcterms:W3CDTF">2026-04-28T15:54:00Z</dcterms:modified>
</cp:coreProperties>
</file>