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418D1909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123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D4198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v2019b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435956B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Lines are modelled as Three Phase and Single Phase Pi Section Line</w:t>
      </w:r>
    </w:p>
    <w:p w14:paraId="46B2177E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393C0CB9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 µsec</w:t>
      </w:r>
    </w:p>
    <w:p w14:paraId="4FC0E7C7" w14:textId="77777777" w:rsidR="004462D7" w:rsidRPr="000D65F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5E7B9E1A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>Regulator taps and Parameters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885"/>
        <w:gridCol w:w="1170"/>
        <w:gridCol w:w="551"/>
        <w:gridCol w:w="709"/>
        <w:gridCol w:w="450"/>
        <w:gridCol w:w="1890"/>
        <w:gridCol w:w="990"/>
        <w:gridCol w:w="720"/>
        <w:gridCol w:w="1080"/>
      </w:tblGrid>
      <w:tr w:rsidR="004462D7" w:rsidRPr="004462D7" w14:paraId="57D408B0" w14:textId="0E48F57B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714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A12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D8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CE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1F464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67C6A" w14:textId="46646E0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FBD27" w14:textId="15DDD19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CECD" w14:textId="79BE7FE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337F" w14:textId="1C3D5F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3FE3063" w14:textId="760A515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24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D1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150 - 149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5D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C2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42CB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58DDE" w14:textId="7987FC6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44438" w14:textId="70EA637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25 - 26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E5BC3" w14:textId="6AF5BB1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0993C" w14:textId="701767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8A7B1C0" w14:textId="01AE0176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F8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B7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A-B-C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20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2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4055D6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2B27E" w14:textId="3853662E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63C37" w14:textId="7283C65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F7468" w14:textId="445C79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934" w14:textId="2AB2EBB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EBAF706" w14:textId="7E1FAF3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BD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41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3-Ph, </w:t>
            </w:r>
            <w:proofErr w:type="spellStart"/>
            <w:r w:rsidRPr="004462D7">
              <w:rPr>
                <w:rFonts w:eastAsia="Times New Roman" w:cstheme="minorHAnsi"/>
              </w:rPr>
              <w:t>Wye</w:t>
            </w:r>
            <w:proofErr w:type="spellEnd"/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30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06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39CC0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8720" w14:textId="2D0A41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E381D" w14:textId="7D7B9F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2-Ph,L-G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70E8" w14:textId="0A927E8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2ECEE" w14:textId="310C1C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F147189" w14:textId="3F98242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53F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3D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3C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10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CC24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23B8" w14:textId="38B0AA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7AA68" w14:textId="6C80A0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 &amp;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5FC87" w14:textId="1D884EF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ECC45" w14:textId="114B11F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FA03A6E" w14:textId="2EDF5B7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5A6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0B43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E2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ADE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7D17F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A8D8F" w14:textId="07FCB9E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84E2B" w14:textId="0573800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27E2" w14:textId="3B0227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3D8DD" w14:textId="5CA916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EE74E7D" w14:textId="796375D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5AB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EBC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02F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971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276CC2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E2A4" w14:textId="5DC09D7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AC265" w14:textId="41667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F0C88" w14:textId="13AD4A2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BC377" w14:textId="7A029B3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179D474" w14:textId="1376A5D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DD2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603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BEA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D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375EA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EFB36" w14:textId="5108D5F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B28FD" w14:textId="5B05F21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EA374" w14:textId="0E2582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4FB74" w14:textId="501989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091130E" w14:textId="24EF5C85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6B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4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1EF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04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9590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74B2" w14:textId="7E192F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</w:t>
            </w:r>
            <w:r>
              <w:rPr>
                <w:rFonts w:eastAsia="Times New Roman" w:cstheme="minorHAnsi"/>
              </w:rPr>
              <w:t>s</w:t>
            </w:r>
            <w:r w:rsidRPr="004462D7">
              <w:rPr>
                <w:rFonts w:eastAsia="Times New Roman" w:cstheme="minorHAnsi"/>
              </w:rPr>
              <w:t>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AEB1D" w14:textId="6068DA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6D4ED" w14:textId="31804E1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29D2" w14:textId="2240167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A9F446E" w14:textId="2CFA060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6B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319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291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6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BBCE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44AC" w14:textId="0FAA3B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055A7" w14:textId="10A7620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1CEDB" w14:textId="00692C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F35F" w14:textId="5DD9D85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51A05BF" w14:textId="0173446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2F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E5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7.5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D3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8A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C4EF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DA9D5" w14:textId="094D68C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1E522" w14:textId="79B9AD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A2139" w14:textId="63400B1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3E26F" w14:textId="2AF644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987C33E" w14:textId="1BE28C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7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4F2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7A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FC4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6A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A02EF" w14:textId="449B9B4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71645" w14:textId="209FCB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4F5F2" w14:textId="2D53B01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164D" w14:textId="7E980D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4A4CD6B" w14:textId="64D26183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10D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B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89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96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3139754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85DFBF" w14:textId="2A3B334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B29EF3" w14:textId="3C2AF1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E6BEA" w14:textId="567DAD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3BAC0" w14:textId="2E7AE61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73DFEAA" w14:textId="225041A0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487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80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E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D8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ED75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5C499" w14:textId="3BD8AED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6CB1" w14:textId="02B8E67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0B4C7" w14:textId="0A6F4EF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263EC" w14:textId="6B33F48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B573337" w14:textId="1CF05BE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B14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B64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9 - 14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D07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C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BFFE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30677" w14:textId="4338B76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2B53B" w14:textId="71DFAE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160 - 67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81BB6" w14:textId="2D33493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A0D5" w14:textId="238B9C4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E73933E" w14:textId="712473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58C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116D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3B3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A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3AD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5656F" w14:textId="1AB07BC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6F167" w14:textId="7F88E7E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5DE09" w14:textId="4234FFE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257E" w14:textId="064B08B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237765DD" w14:textId="5B88221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BFF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5C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1-Ph, L-G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E10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F4A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F4119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281B" w14:textId="079ABB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5DD4B" w14:textId="56147DF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3-Ph, LG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DBCCC" w14:textId="6B30555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1E6D1" w14:textId="3848210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F4C34C5" w14:textId="4850947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95C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3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3F3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4E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834B2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5ED2" w14:textId="422741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1199A" w14:textId="770A0F9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340C6" w14:textId="5805FAF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BE647" w14:textId="787A869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6635C88" w14:textId="1E9E1E3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598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84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474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387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6A594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29F14" w14:textId="0F8B128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75FF9" w14:textId="655352B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7DC03" w14:textId="4898DF6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9F774" w14:textId="2BBEDFE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038E19C" w14:textId="3A96DDF4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58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4D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617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8E9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057395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79936" w14:textId="54A0CCA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FDCE" w14:textId="37D808C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421D7" w14:textId="75D643B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DB80D" w14:textId="37EF9F0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A8CF53D" w14:textId="171A9F7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F97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EAE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5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8E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7DE8C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FFDA9" w14:textId="7EB41B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81EF" w14:textId="5E8E9B3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12C0" w14:textId="1FE577E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482C7" w14:textId="4135BA7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1EE25E5" w14:textId="71F9F15E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18D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80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783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2C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D027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02DDC" w14:textId="453FA0D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F7FC2" w14:textId="3509B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BBD56" w14:textId="517B8E4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DA4B4" w14:textId="0C0DF4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</w:tr>
      <w:tr w:rsidR="004462D7" w:rsidRPr="004462D7" w14:paraId="559A5E60" w14:textId="4C94431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82E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BE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65D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73C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D98A9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9A2A" w14:textId="0E59D5F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10EF4" w14:textId="27726D1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F31FA" w14:textId="6BD048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F9270" w14:textId="3076559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0.2</w:t>
            </w:r>
          </w:p>
        </w:tc>
      </w:tr>
      <w:tr w:rsidR="004462D7" w:rsidRPr="004462D7" w14:paraId="165B1E66" w14:textId="1201C9E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4D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78D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31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F23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8D44D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D1D5" w14:textId="46BF128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7154E" w14:textId="2B3651C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65A0A" w14:textId="5DEC3A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B5617" w14:textId="4A9A84D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</w:tr>
      <w:tr w:rsidR="004462D7" w:rsidRPr="004462D7" w14:paraId="53E67B14" w14:textId="6D12B2E1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BC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17F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6C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7C9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D29F9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E7D8F" w14:textId="24E6855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1528" w14:textId="3A97448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B52F6" w14:textId="582C158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54B9E" w14:textId="2E41CD6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</w:tr>
    </w:tbl>
    <w:p w14:paraId="476D2A14" w14:textId="77777777" w:rsidR="004462D7" w:rsidRDefault="004462D7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100DA1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100DA1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72FE20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BE2418"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1463.861</w:t>
            </w:r>
          </w:p>
        </w:tc>
        <w:tc>
          <w:tcPr>
            <w:tcW w:w="1974" w:type="dxa"/>
            <w:vAlign w:val="bottom"/>
          </w:tcPr>
          <w:p w14:paraId="741992FE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963.484</w:t>
            </w:r>
          </w:p>
        </w:tc>
        <w:tc>
          <w:tcPr>
            <w:tcW w:w="1974" w:type="dxa"/>
            <w:vAlign w:val="bottom"/>
          </w:tcPr>
          <w:p w14:paraId="14290F6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1193.153</w:t>
            </w:r>
          </w:p>
        </w:tc>
      </w:tr>
      <w:tr w:rsidR="00493360" w:rsidRPr="00100DA1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4C2D94CB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149</w:t>
            </w:r>
            <w:r w:rsidR="00444A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74" w:type="dxa"/>
            <w:vAlign w:val="bottom"/>
          </w:tcPr>
          <w:p w14:paraId="4A19CFE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1974" w:type="dxa"/>
            <w:vAlign w:val="bottom"/>
          </w:tcPr>
          <w:p w14:paraId="5B49392A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1225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Substation Reactive Power (</w:t>
            </w:r>
            <w:proofErr w:type="spellStart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5567F105" w:rsidR="00493360" w:rsidRPr="00100DA1" w:rsidRDefault="00BE2418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974" w:type="dxa"/>
            <w:vAlign w:val="bottom"/>
          </w:tcPr>
          <w:p w14:paraId="489E2C5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582.101</w:t>
            </w:r>
          </w:p>
        </w:tc>
        <w:tc>
          <w:tcPr>
            <w:tcW w:w="1974" w:type="dxa"/>
            <w:vAlign w:val="bottom"/>
          </w:tcPr>
          <w:p w14:paraId="77175F3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343.687</w:t>
            </w:r>
          </w:p>
        </w:tc>
        <w:tc>
          <w:tcPr>
            <w:tcW w:w="1974" w:type="dxa"/>
            <w:vAlign w:val="bottom"/>
          </w:tcPr>
          <w:p w14:paraId="56ADA75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398.976</w:t>
            </w:r>
          </w:p>
        </w:tc>
      </w:tr>
      <w:tr w:rsidR="00493360" w:rsidRPr="000F140A" w14:paraId="127B333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4B683720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599.</w:t>
            </w:r>
            <w:r w:rsidR="00444A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17DCACD4" w14:textId="2B196664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365.</w:t>
            </w:r>
            <w:r w:rsidR="00BE2418"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74" w:type="dxa"/>
            <w:vAlign w:val="bottom"/>
          </w:tcPr>
          <w:p w14:paraId="07DF097A" w14:textId="0C5D4635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  <w:r w:rsidR="00BE2418"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3.9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226"/>
        <w:gridCol w:w="1639"/>
        <w:gridCol w:w="1890"/>
        <w:gridCol w:w="1800"/>
        <w:gridCol w:w="1512"/>
      </w:tblGrid>
      <w:tr w:rsidR="00493360" w:rsidRPr="000F140A" w14:paraId="66F62F0E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3DC2AD6" w14:textId="7F878F1C" w:rsidR="00493360" w:rsidRPr="000F140A" w:rsidRDefault="00493360" w:rsidP="009358A5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639" w:type="dxa"/>
          </w:tcPr>
          <w:p w14:paraId="20642AE3" w14:textId="3DBDF477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DCE0375" w14:textId="63AE429A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</w:tcPr>
          <w:p w14:paraId="236773CD" w14:textId="6CB9E030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12" w:type="dxa"/>
          </w:tcPr>
          <w:p w14:paraId="52D24036" w14:textId="795856F4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</w:tr>
      <w:tr w:rsidR="00493360" w:rsidRPr="000F140A" w14:paraId="4D3DE7B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0D782B51" w14:textId="0E9D7B78" w:rsidR="00493360" w:rsidRPr="000F140A" w:rsidRDefault="00BE2418" w:rsidP="009358A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639" w:type="dxa"/>
            <w:vAlign w:val="bottom"/>
          </w:tcPr>
          <w:p w14:paraId="5622863C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05849467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4A3DD669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 NA  -1</w:t>
            </w:r>
          </w:p>
        </w:tc>
        <w:tc>
          <w:tcPr>
            <w:tcW w:w="1512" w:type="dxa"/>
          </w:tcPr>
          <w:p w14:paraId="41574D51" w14:textId="77777777" w:rsidR="00493360" w:rsidRDefault="00493360" w:rsidP="009358A5">
            <w:pPr>
              <w:jc w:val="center"/>
            </w:pPr>
            <w:r>
              <w:t>8 1 5</w:t>
            </w:r>
          </w:p>
        </w:tc>
      </w:tr>
      <w:tr w:rsidR="00493360" w:rsidRPr="000F140A" w14:paraId="6A9496C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5AEFB976" w14:textId="72785046" w:rsidR="00493360" w:rsidRDefault="00493360" w:rsidP="0049336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(Initial)</w:t>
            </w:r>
          </w:p>
        </w:tc>
        <w:tc>
          <w:tcPr>
            <w:tcW w:w="1639" w:type="dxa"/>
            <w:vAlign w:val="bottom"/>
          </w:tcPr>
          <w:p w14:paraId="39AADD7A" w14:textId="0B49B02E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6AFF6397" w14:textId="6E4562D4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629C82A0" w14:textId="0C117198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 NA  -1</w:t>
            </w:r>
          </w:p>
        </w:tc>
        <w:tc>
          <w:tcPr>
            <w:tcW w:w="1512" w:type="dxa"/>
          </w:tcPr>
          <w:p w14:paraId="294C2E2F" w14:textId="63EF4D37" w:rsidR="0049336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8 1 5</w:t>
            </w:r>
          </w:p>
        </w:tc>
      </w:tr>
      <w:tr w:rsidR="00177C8D" w:rsidRPr="000F140A" w14:paraId="2384C3A6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AECFD45" w14:textId="32157665" w:rsidR="00177C8D" w:rsidRDefault="00177C8D" w:rsidP="00177C8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1639" w:type="dxa"/>
            <w:vAlign w:val="bottom"/>
          </w:tcPr>
          <w:p w14:paraId="30BD006E" w14:textId="050BE616" w:rsidR="00177C8D" w:rsidRDefault="00177C8D" w:rsidP="00177C8D">
            <w:pPr>
              <w:jc w:val="center"/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5DC656EC" w14:textId="34869DE1" w:rsidR="00177C8D" w:rsidRDefault="00177C8D" w:rsidP="00177C8D">
            <w:pPr>
              <w:jc w:val="center"/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1D018935" w14:textId="17F7396B" w:rsidR="00177C8D" w:rsidRDefault="00CC6CF4" w:rsidP="00177C8D">
            <w:pPr>
              <w:jc w:val="center"/>
            </w:pPr>
            <w:r>
              <w:t>0</w:t>
            </w:r>
            <w:r w:rsidR="00177C8D">
              <w:t xml:space="preserve"> NA  -1</w:t>
            </w:r>
          </w:p>
        </w:tc>
        <w:tc>
          <w:tcPr>
            <w:tcW w:w="1512" w:type="dxa"/>
          </w:tcPr>
          <w:p w14:paraId="5EF97830" w14:textId="0C81B11B" w:rsidR="00177C8D" w:rsidRDefault="00177C8D" w:rsidP="00177C8D">
            <w:pPr>
              <w:jc w:val="center"/>
            </w:pPr>
            <w:r>
              <w:t>8 2 5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77777777" w:rsidR="00493360" w:rsidRDefault="00493360" w:rsidP="00493360">
      <w:pPr>
        <w:jc w:val="center"/>
        <w:rPr>
          <w:b/>
          <w:noProof/>
          <w:sz w:val="28"/>
        </w:rPr>
      </w:pPr>
      <w:r w:rsidRPr="00B3316D">
        <w:rPr>
          <w:b/>
          <w:noProof/>
          <w:sz w:val="28"/>
        </w:rPr>
        <w:drawing>
          <wp:inline distT="0" distB="0" distL="0" distR="0" wp14:anchorId="0F04A18A" wp14:editId="3FB5D1CC">
            <wp:extent cx="4546120" cy="34114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19" cy="34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F3B0" w14:textId="77777777" w:rsidR="00493360" w:rsidRDefault="00493360" w:rsidP="00493360">
      <w:pPr>
        <w:rPr>
          <w:b/>
          <w:noProof/>
          <w:sz w:val="28"/>
        </w:rPr>
      </w:pPr>
    </w:p>
    <w:p w14:paraId="0F2A3FA0" w14:textId="77777777" w:rsidR="00514C2D" w:rsidRDefault="00514C2D" w:rsidP="00493360">
      <w:pPr>
        <w:rPr>
          <w:b/>
          <w:noProof/>
          <w:sz w:val="28"/>
        </w:rPr>
      </w:pPr>
    </w:p>
    <w:p w14:paraId="36AC553A" w14:textId="77777777" w:rsidR="00590D9B" w:rsidRDefault="00590D9B" w:rsidP="00493360">
      <w:pPr>
        <w:rPr>
          <w:b/>
          <w:noProof/>
          <w:sz w:val="28"/>
        </w:rPr>
      </w:pPr>
    </w:p>
    <w:p w14:paraId="353B9616" w14:textId="77777777" w:rsidR="00590D9B" w:rsidRDefault="00590D9B" w:rsidP="00493360">
      <w:pPr>
        <w:rPr>
          <w:b/>
          <w:noProof/>
          <w:sz w:val="28"/>
        </w:rPr>
      </w:pPr>
    </w:p>
    <w:p w14:paraId="0A59852F" w14:textId="77777777" w:rsidR="00590D9B" w:rsidRDefault="00590D9B" w:rsidP="00493360">
      <w:pPr>
        <w:rPr>
          <w:b/>
          <w:noProof/>
          <w:sz w:val="28"/>
        </w:rPr>
      </w:pPr>
    </w:p>
    <w:p w14:paraId="4FE2DE14" w14:textId="77777777" w:rsidR="00590D9B" w:rsidRDefault="00590D9B" w:rsidP="00493360">
      <w:pPr>
        <w:rPr>
          <w:b/>
          <w:noProof/>
          <w:sz w:val="28"/>
        </w:rPr>
      </w:pPr>
    </w:p>
    <w:p w14:paraId="349689B2" w14:textId="2757018A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77777777" w:rsidR="00493360" w:rsidRDefault="00493360" w:rsidP="00493360">
      <w:pPr>
        <w:jc w:val="center"/>
        <w:rPr>
          <w:b/>
          <w:noProof/>
          <w:sz w:val="28"/>
        </w:rPr>
      </w:pPr>
      <w:r w:rsidRPr="00B3316D">
        <w:rPr>
          <w:b/>
          <w:noProof/>
          <w:sz w:val="28"/>
        </w:rPr>
        <w:drawing>
          <wp:inline distT="0" distB="0" distL="0" distR="0" wp14:anchorId="3D3E4E75" wp14:editId="1A54C60F">
            <wp:extent cx="4710023" cy="353448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53" cy="353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77777777" w:rsidR="00493360" w:rsidRDefault="00493360" w:rsidP="00493360">
      <w:pPr>
        <w:jc w:val="center"/>
        <w:rPr>
          <w:b/>
          <w:noProof/>
          <w:sz w:val="28"/>
        </w:rPr>
      </w:pPr>
      <w:r w:rsidRPr="00B3316D">
        <w:rPr>
          <w:b/>
          <w:noProof/>
          <w:sz w:val="28"/>
        </w:rPr>
        <w:drawing>
          <wp:inline distT="0" distB="0" distL="0" distR="0" wp14:anchorId="413EE1F9" wp14:editId="246FF3F6">
            <wp:extent cx="4710023" cy="353448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84" cy="35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14862B2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% </w:t>
      </w:r>
      <w:r w:rsidR="00AB2A4E">
        <w:rPr>
          <w:b/>
          <w:noProof/>
          <w:sz w:val="28"/>
        </w:rPr>
        <w:t xml:space="preserve">Difference in </w:t>
      </w:r>
      <w:r>
        <w:rPr>
          <w:b/>
          <w:noProof/>
          <w:sz w:val="28"/>
        </w:rPr>
        <w:t xml:space="preserve"> Voltage</w:t>
      </w:r>
      <w:r w:rsidR="00AB2A4E">
        <w:rPr>
          <w:b/>
          <w:noProof/>
          <w:sz w:val="28"/>
        </w:rPr>
        <w:t xml:space="preserve"> due to Assumptions and Approximations</w:t>
      </w:r>
    </w:p>
    <w:p w14:paraId="3778E7D2" w14:textId="77777777" w:rsidR="00493360" w:rsidRDefault="00493360" w:rsidP="00493360">
      <w:pPr>
        <w:jc w:val="center"/>
        <w:rPr>
          <w:b/>
          <w:noProof/>
          <w:sz w:val="28"/>
        </w:rPr>
      </w:pPr>
      <w:r w:rsidRPr="00257B1B">
        <w:rPr>
          <w:b/>
          <w:noProof/>
          <w:sz w:val="28"/>
        </w:rPr>
        <w:drawing>
          <wp:inline distT="0" distB="0" distL="0" distR="0" wp14:anchorId="75EEEA6C" wp14:editId="69A42B11">
            <wp:extent cx="3855268" cy="2769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51" cy="27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19800885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0.009</w:t>
            </w:r>
            <w:r w:rsidR="00CC6C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712AC64F" w14:textId="77777777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0.0150</w:t>
            </w:r>
          </w:p>
        </w:tc>
        <w:tc>
          <w:tcPr>
            <w:tcW w:w="1974" w:type="dxa"/>
            <w:vAlign w:val="bottom"/>
          </w:tcPr>
          <w:p w14:paraId="1106CB6C" w14:textId="77777777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0.0078</w:t>
            </w:r>
          </w:p>
        </w:tc>
      </w:tr>
    </w:tbl>
    <w:p w14:paraId="18D06D7A" w14:textId="0F5A7E13" w:rsidR="00493360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1BAC4C" w14:textId="671BDC7B" w:rsidR="00AB2A4E" w:rsidRDefault="000530E2" w:rsidP="00AB2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 for the difference in voltage compared to benchmark is due to the</w:t>
      </w:r>
      <w:r w:rsidR="00AB2A4E">
        <w:rPr>
          <w:rFonts w:ascii="Times New Roman" w:hAnsi="Times New Roman" w:cs="Times New Roman"/>
          <w:sz w:val="28"/>
          <w:szCs w:val="28"/>
        </w:rPr>
        <w:t xml:space="preserve"> assumptions a</w:t>
      </w:r>
      <w:r>
        <w:rPr>
          <w:rFonts w:ascii="Times New Roman" w:hAnsi="Times New Roman" w:cs="Times New Roman"/>
          <w:sz w:val="28"/>
          <w:szCs w:val="28"/>
        </w:rPr>
        <w:t>nd</w:t>
      </w:r>
      <w:r w:rsidR="00AB2A4E">
        <w:rPr>
          <w:rFonts w:ascii="Times New Roman" w:hAnsi="Times New Roman" w:cs="Times New Roman"/>
          <w:sz w:val="28"/>
          <w:szCs w:val="28"/>
        </w:rPr>
        <w:t xml:space="preserve"> approximations </w:t>
      </w:r>
      <w:r>
        <w:rPr>
          <w:rFonts w:ascii="Times New Roman" w:hAnsi="Times New Roman" w:cs="Times New Roman"/>
          <w:sz w:val="28"/>
          <w:szCs w:val="28"/>
        </w:rPr>
        <w:t>taken</w:t>
      </w:r>
      <w:r w:rsidR="00AB2A4E">
        <w:rPr>
          <w:rFonts w:ascii="Times New Roman" w:hAnsi="Times New Roman" w:cs="Times New Roman"/>
          <w:sz w:val="28"/>
          <w:szCs w:val="28"/>
        </w:rPr>
        <w:t xml:space="preserve"> as </w:t>
      </w:r>
      <w:r>
        <w:rPr>
          <w:rFonts w:ascii="Times New Roman" w:hAnsi="Times New Roman" w:cs="Times New Roman"/>
          <w:sz w:val="28"/>
          <w:szCs w:val="28"/>
        </w:rPr>
        <w:t>given below</w:t>
      </w:r>
    </w:p>
    <w:p w14:paraId="22E3778B" w14:textId="77777777" w:rsidR="00AB2A4E" w:rsidRDefault="00AB2A4E" w:rsidP="00AB2A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Distribution Lines modeled as Pi-Section which assumes a balanced line.</w:t>
      </w:r>
    </w:p>
    <w:p w14:paraId="1DA3596C" w14:textId="2FA332E0" w:rsidR="00AB2A4E" w:rsidRPr="00AB2A4E" w:rsidRDefault="00AB2A4E" w:rsidP="00AB2A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A4E">
        <w:rPr>
          <w:rFonts w:ascii="Times New Roman" w:hAnsi="Times New Roman" w:cs="Times New Roman"/>
          <w:sz w:val="28"/>
          <w:szCs w:val="28"/>
        </w:rPr>
        <w:t>Dynamic Simulation in Simulink will consider all Loads as Constant Impedance Loads</w:t>
      </w:r>
    </w:p>
    <w:sectPr w:rsidR="00AB2A4E" w:rsidRPr="00AB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B383" w14:textId="77777777" w:rsidR="00B1567B" w:rsidRDefault="00B1567B" w:rsidP="000C4ABD">
      <w:pPr>
        <w:spacing w:after="0" w:line="240" w:lineRule="auto"/>
      </w:pPr>
      <w:r>
        <w:separator/>
      </w:r>
    </w:p>
  </w:endnote>
  <w:endnote w:type="continuationSeparator" w:id="0">
    <w:p w14:paraId="44993E40" w14:textId="77777777" w:rsidR="00B1567B" w:rsidRDefault="00B1567B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7967" w14:textId="77777777" w:rsidR="00B1567B" w:rsidRDefault="00B1567B" w:rsidP="000C4ABD">
      <w:pPr>
        <w:spacing w:after="0" w:line="240" w:lineRule="auto"/>
      </w:pPr>
      <w:r>
        <w:separator/>
      </w:r>
    </w:p>
  </w:footnote>
  <w:footnote w:type="continuationSeparator" w:id="0">
    <w:p w14:paraId="5274F10B" w14:textId="77777777" w:rsidR="00B1567B" w:rsidRDefault="00B1567B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52866">
    <w:abstractNumId w:val="3"/>
  </w:num>
  <w:num w:numId="2" w16cid:durableId="1811247606">
    <w:abstractNumId w:val="4"/>
  </w:num>
  <w:num w:numId="3" w16cid:durableId="350492009">
    <w:abstractNumId w:val="2"/>
  </w:num>
  <w:num w:numId="4" w16cid:durableId="866018513">
    <w:abstractNumId w:val="0"/>
  </w:num>
  <w:num w:numId="5" w16cid:durableId="1594392272">
    <w:abstractNumId w:val="6"/>
  </w:num>
  <w:num w:numId="6" w16cid:durableId="2032677756">
    <w:abstractNumId w:val="5"/>
  </w:num>
  <w:num w:numId="7" w16cid:durableId="110928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530E2"/>
    <w:rsid w:val="000A432D"/>
    <w:rsid w:val="000C4ABD"/>
    <w:rsid w:val="000D65F0"/>
    <w:rsid w:val="000F0690"/>
    <w:rsid w:val="000F140A"/>
    <w:rsid w:val="00100DA1"/>
    <w:rsid w:val="001356A7"/>
    <w:rsid w:val="00161101"/>
    <w:rsid w:val="00177C8D"/>
    <w:rsid w:val="0018603F"/>
    <w:rsid w:val="001B1776"/>
    <w:rsid w:val="001B4D7A"/>
    <w:rsid w:val="001F14E0"/>
    <w:rsid w:val="0024779E"/>
    <w:rsid w:val="00250393"/>
    <w:rsid w:val="00251EB6"/>
    <w:rsid w:val="00257B1B"/>
    <w:rsid w:val="00327E40"/>
    <w:rsid w:val="00390A03"/>
    <w:rsid w:val="003932BB"/>
    <w:rsid w:val="003D1D76"/>
    <w:rsid w:val="003F707D"/>
    <w:rsid w:val="00444A1F"/>
    <w:rsid w:val="004462D7"/>
    <w:rsid w:val="0045335E"/>
    <w:rsid w:val="00453F1B"/>
    <w:rsid w:val="00493360"/>
    <w:rsid w:val="004A48D0"/>
    <w:rsid w:val="00514C2D"/>
    <w:rsid w:val="00547793"/>
    <w:rsid w:val="0058239D"/>
    <w:rsid w:val="00590D9B"/>
    <w:rsid w:val="00611945"/>
    <w:rsid w:val="00620476"/>
    <w:rsid w:val="006349F4"/>
    <w:rsid w:val="00647923"/>
    <w:rsid w:val="00723DC2"/>
    <w:rsid w:val="007C5B4A"/>
    <w:rsid w:val="007C7740"/>
    <w:rsid w:val="0081277D"/>
    <w:rsid w:val="00815E06"/>
    <w:rsid w:val="008470A7"/>
    <w:rsid w:val="00874F08"/>
    <w:rsid w:val="00906610"/>
    <w:rsid w:val="0093178F"/>
    <w:rsid w:val="009C54B9"/>
    <w:rsid w:val="00AB2A4E"/>
    <w:rsid w:val="00B1567B"/>
    <w:rsid w:val="00B3316D"/>
    <w:rsid w:val="00B36D35"/>
    <w:rsid w:val="00BE2418"/>
    <w:rsid w:val="00C234C6"/>
    <w:rsid w:val="00CB5C0F"/>
    <w:rsid w:val="00CC6CF4"/>
    <w:rsid w:val="00D4198E"/>
    <w:rsid w:val="00DE14BA"/>
    <w:rsid w:val="00DF3CD5"/>
    <w:rsid w:val="00E34007"/>
    <w:rsid w:val="00E569A6"/>
    <w:rsid w:val="00E84D0C"/>
    <w:rsid w:val="00E87A1D"/>
    <w:rsid w:val="00EA0911"/>
    <w:rsid w:val="00EA3B4B"/>
    <w:rsid w:val="00EF5A00"/>
    <w:rsid w:val="00F51E4E"/>
    <w:rsid w:val="00F55EDB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38</cp:revision>
  <dcterms:created xsi:type="dcterms:W3CDTF">2020-02-03T17:34:00Z</dcterms:created>
  <dcterms:modified xsi:type="dcterms:W3CDTF">2023-01-08T21:40:00Z</dcterms:modified>
</cp:coreProperties>
</file>