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22BC1BDC"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 xml:space="preserve">An example for line section </w:t>
      </w:r>
      <w:r w:rsidR="00E135BF">
        <w:rPr>
          <w:rFonts w:ascii="Times New Roman" w:hAnsi="Times New Roman" w:cs="Times New Roman"/>
          <w:sz w:val="28"/>
          <w:szCs w:val="28"/>
        </w:rPr>
        <w:t>300</w:t>
      </w:r>
      <w:r w:rsidR="002F16EC">
        <w:rPr>
          <w:rFonts w:ascii="Times New Roman" w:hAnsi="Times New Roman" w:cs="Times New Roman"/>
          <w:sz w:val="28"/>
          <w:szCs w:val="28"/>
        </w:rPr>
        <w:t xml:space="preserve"> is shown below.</w:t>
      </w:r>
    </w:p>
    <w:p w14:paraId="51FCB78B" w14:textId="77851575" w:rsidR="001D1B25" w:rsidRDefault="001D1B25" w:rsidP="001D1B25">
      <w:pPr>
        <w:pStyle w:val="Subtitle"/>
        <w:jc w:val="both"/>
        <w:rPr>
          <w:i w:val="0"/>
          <w:sz w:val="20"/>
        </w:rPr>
      </w:pPr>
      <w:r>
        <w:rPr>
          <w:i w:val="0"/>
          <w:sz w:val="20"/>
        </w:rPr>
        <w:t xml:space="preserve">Configuration </w:t>
      </w:r>
      <w:r w:rsidR="00E135BF">
        <w:rPr>
          <w:i w:val="0"/>
          <w:sz w:val="20"/>
        </w:rPr>
        <w:t>300</w:t>
      </w:r>
      <w:r>
        <w:rPr>
          <w:i w:val="0"/>
          <w:sz w:val="20"/>
        </w:rPr>
        <w:t>:</w:t>
      </w:r>
    </w:p>
    <w:p w14:paraId="671A407C" w14:textId="77777777" w:rsidR="001D1B25" w:rsidRDefault="001D1B25" w:rsidP="001D1B25">
      <w:pPr>
        <w:pStyle w:val="Subtitle"/>
        <w:jc w:val="both"/>
        <w:rPr>
          <w:b w:val="0"/>
          <w:i w:val="0"/>
          <w:sz w:val="20"/>
        </w:rPr>
      </w:pPr>
    </w:p>
    <w:p w14:paraId="4A37BBC8" w14:textId="77777777" w:rsidR="00E135BF" w:rsidRDefault="001D1B25" w:rsidP="00E135BF">
      <w:pPr>
        <w:jc w:val="both"/>
        <w:rPr>
          <w:rFonts w:ascii="Courier New" w:hAnsi="Courier New"/>
          <w:sz w:val="18"/>
        </w:rPr>
      </w:pPr>
      <w:r>
        <w:rPr>
          <w:rFonts w:ascii="Courier New" w:hAnsi="Courier New"/>
          <w:sz w:val="20"/>
        </w:rPr>
        <w:t xml:space="preserve">           </w:t>
      </w:r>
      <w:r w:rsidR="00E135BF">
        <w:rPr>
          <w:rFonts w:ascii="Courier New" w:hAnsi="Courier New"/>
          <w:sz w:val="18"/>
        </w:rPr>
        <w:t>Z (R +</w:t>
      </w:r>
      <w:proofErr w:type="spellStart"/>
      <w:r w:rsidR="00E135BF">
        <w:rPr>
          <w:rFonts w:ascii="Courier New" w:hAnsi="Courier New"/>
          <w:sz w:val="18"/>
        </w:rPr>
        <w:t>jX</w:t>
      </w:r>
      <w:proofErr w:type="spellEnd"/>
      <w:r w:rsidR="00E135BF">
        <w:rPr>
          <w:rFonts w:ascii="Courier New" w:hAnsi="Courier New"/>
          <w:sz w:val="18"/>
        </w:rPr>
        <w:t>) in ohms per mile</w:t>
      </w:r>
    </w:p>
    <w:p w14:paraId="572BC850"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1.3368  1.3343   0.2101  0.5779   0.2130  0.5015</w:t>
      </w:r>
    </w:p>
    <w:p w14:paraId="45B08B0A"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1.3238  1.3569   0.2066  0.4591</w:t>
      </w:r>
    </w:p>
    <w:p w14:paraId="20D2E0A4"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1.3294  1.3471</w:t>
      </w:r>
    </w:p>
    <w:p w14:paraId="5500BD88"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B in micro Siemens per mile</w:t>
      </w:r>
    </w:p>
    <w:p w14:paraId="1873EEF6"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5.3350   -1.5313   -0.9943</w:t>
      </w:r>
    </w:p>
    <w:p w14:paraId="32A32411"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5.0979   -0.6212</w:t>
      </w:r>
    </w:p>
    <w:p w14:paraId="66BFEC4A" w14:textId="77777777" w:rsidR="00E135BF" w:rsidRPr="00E135BF" w:rsidRDefault="00E135BF" w:rsidP="00E135BF">
      <w:pPr>
        <w:pStyle w:val="Subtitle"/>
        <w:jc w:val="both"/>
        <w:rPr>
          <w:rFonts w:ascii="Courier New" w:hAnsi="Courier New"/>
          <w:b w:val="0"/>
          <w:i w:val="0"/>
          <w:sz w:val="18"/>
        </w:rPr>
      </w:pPr>
      <w:r w:rsidRPr="00E135BF">
        <w:rPr>
          <w:rFonts w:ascii="Courier New" w:hAnsi="Courier New"/>
          <w:b w:val="0"/>
          <w:i w:val="0"/>
          <w:sz w:val="18"/>
        </w:rPr>
        <w:t xml:space="preserve">                                4.8880</w:t>
      </w:r>
    </w:p>
    <w:p w14:paraId="161F4FFA" w14:textId="3CFD9167" w:rsidR="00E135BF" w:rsidRDefault="00E135BF" w:rsidP="00E135BF">
      <w:pPr>
        <w:pStyle w:val="Subtitle"/>
        <w:jc w:val="both"/>
        <w:rPr>
          <w:rFonts w:ascii="Courier New" w:hAnsi="Courier New" w:cs="Courier New"/>
        </w:rPr>
      </w:pPr>
      <w:r w:rsidRPr="00E135BF">
        <w:rPr>
          <w:rFonts w:ascii="Courier New" w:hAnsi="Courier New" w:cs="Courier New"/>
          <w:b w:val="0"/>
          <w:bCs/>
          <w:i w:val="0"/>
          <w:iCs/>
          <w:color w:val="000000"/>
          <w:sz w:val="20"/>
          <w:szCs w:val="20"/>
        </w:rPr>
        <w:t>a=1</w:t>
      </w:r>
      <w:r>
        <w:rPr>
          <w:rFonts w:ascii="Courier New" w:hAnsi="Courier New" w:cs="Courier New"/>
          <w:color w:val="000000"/>
          <w:sz w:val="20"/>
          <w:szCs w:val="20"/>
        </w:rPr>
        <w:t xml:space="preserve">; </w:t>
      </w:r>
      <w:r>
        <w:rPr>
          <w:rFonts w:ascii="Courier New" w:hAnsi="Courier New" w:cs="Courier New"/>
          <w:color w:val="3C763D"/>
          <w:sz w:val="20"/>
          <w:szCs w:val="20"/>
        </w:rPr>
        <w:t>% Loading Factor</w:t>
      </w:r>
    </w:p>
    <w:p w14:paraId="4A4BE90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5D38C9FA"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66A95A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09FD1D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4E71A2AD"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
    <w:p w14:paraId="787AACA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3F3C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3610D5B8"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3EE3BF3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422BBD3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230669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0580E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Configuration 300 - series reactance - ohm/mile</w:t>
      </w:r>
    </w:p>
    <w:p w14:paraId="162E455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[1.3368 0.2101 0.2130;0.2101 1.3238 0.2066;0.2130 0.2066 1.3294];</w:t>
      </w:r>
    </w:p>
    <w:p w14:paraId="0827731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X_300 = [1.3343 0.5779 0.5015;0.5779 1.3569 0.4591;0.5015 0.4591 1.3471];</w:t>
      </w:r>
    </w:p>
    <w:p w14:paraId="6C767086"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charging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16C7AF9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B_300 = [5.3350 -1.5313 -0.9943;-1.5313 5.0979 -0.6212;-0.9943 -0.6212 4.8880];</w:t>
      </w:r>
    </w:p>
    <w:p w14:paraId="05A8889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8C633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R_300/mi2km;</w:t>
      </w:r>
    </w:p>
    <w:p w14:paraId="7DC81451"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*R_300*T;</w:t>
      </w:r>
    </w:p>
    <w:p w14:paraId="7FC05C9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(2,2);R0_300=</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11ADD02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7F96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L_300 = (X_300/(2*pi*60))/mi2km;</w:t>
      </w:r>
    </w:p>
    <w:p w14:paraId="36C8DBCF"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*L_300*T;</w:t>
      </w:r>
    </w:p>
    <w:p w14:paraId="52A56EC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(2,2);L0_300=</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2F980603"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B77A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C_300 =(B_300*ms2F)/mi2km;</w:t>
      </w:r>
    </w:p>
    <w:p w14:paraId="7C9953D2" w14:textId="77777777" w:rsidR="00E135BF" w:rsidRDefault="00E135BF" w:rsidP="00E135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*C_300*T;</w:t>
      </w:r>
    </w:p>
    <w:p w14:paraId="213194B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(2,2);C0_300=</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5178A02C" w:rsidR="001D1B25" w:rsidRDefault="00E135BF"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1BA58829" wp14:editId="55FDF080">
            <wp:extent cx="2799175" cy="3724275"/>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809087" cy="3737463"/>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617AFE6B" w:rsidR="00D64D8D" w:rsidRDefault="00D64D8D" w:rsidP="00D64D8D">
      <w:pPr>
        <w:rPr>
          <w:rFonts w:ascii="Times New Roman" w:hAnsi="Times New Roman" w:cs="Times New Roman"/>
          <w:sz w:val="28"/>
          <w:szCs w:val="28"/>
        </w:rPr>
      </w:pPr>
      <w:r>
        <w:rPr>
          <w:rFonts w:ascii="Times New Roman" w:hAnsi="Times New Roman" w:cs="Times New Roman"/>
          <w:sz w:val="28"/>
          <w:szCs w:val="28"/>
        </w:rPr>
        <w:t>A custom built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proofErr w:type="spellStart"/>
      <w:r w:rsidR="00C2307F">
        <w:rPr>
          <w:rFonts w:ascii="Times New Roman" w:hAnsi="Times New Roman" w:cs="Times New Roman"/>
          <w:sz w:val="28"/>
          <w:szCs w:val="28"/>
        </w:rPr>
        <w:t>Simpower</w:t>
      </w:r>
      <w:proofErr w:type="spellEnd"/>
      <w:r w:rsidR="00C2307F">
        <w:rPr>
          <w:rFonts w:ascii="Times New Roman" w:hAnsi="Times New Roman" w:cs="Times New Roman"/>
          <w:sz w:val="28"/>
          <w:szCs w:val="28"/>
        </w:rPr>
        <w:t xml:space="preserve">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0A0D68EF" w:rsidR="00C2307F" w:rsidRDefault="00C2307F" w:rsidP="00C2307F">
      <w:pPr>
        <w:jc w:val="center"/>
        <w:rPr>
          <w:rFonts w:ascii="Times New Roman" w:hAnsi="Times New Roman" w:cs="Times New Roman"/>
          <w:sz w:val="28"/>
          <w:szCs w:val="28"/>
        </w:rPr>
      </w:pPr>
      <w:r>
        <w:rPr>
          <w:noProof/>
        </w:rPr>
        <w:drawing>
          <wp:inline distT="0" distB="0" distL="0" distR="0" wp14:anchorId="123A67B6" wp14:editId="6C7971BE">
            <wp:extent cx="4037162" cy="2615839"/>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46742" cy="2622046"/>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5191E597" w:rsidR="0048085C" w:rsidRPr="00AE503B" w:rsidRDefault="00E135BF" w:rsidP="00C2307F">
      <w:pPr>
        <w:jc w:val="center"/>
        <w:rPr>
          <w:rFonts w:ascii="Times New Roman" w:hAnsi="Times New Roman" w:cs="Times New Roman"/>
          <w:sz w:val="28"/>
          <w:szCs w:val="28"/>
        </w:rPr>
      </w:pPr>
      <w:r>
        <w:rPr>
          <w:noProof/>
        </w:rPr>
        <w:lastRenderedPageBreak/>
        <w:drawing>
          <wp:inline distT="0" distB="0" distL="0" distR="0" wp14:anchorId="6521AC84" wp14:editId="1F59E884">
            <wp:extent cx="3810000" cy="2542816"/>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0"/>
                    <a:stretch>
                      <a:fillRect/>
                    </a:stretch>
                  </pic:blipFill>
                  <pic:spPr>
                    <a:xfrm>
                      <a:off x="0" y="0"/>
                      <a:ext cx="3818173" cy="2548271"/>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w:t>
      </w:r>
      <w:proofErr w:type="spellStart"/>
      <w:r w:rsidR="004A1364">
        <w:rPr>
          <w:rFonts w:ascii="Times New Roman" w:hAnsi="Times New Roman" w:cs="Times New Roman"/>
          <w:sz w:val="28"/>
          <w:szCs w:val="28"/>
        </w:rPr>
        <w:t>Simpower</w:t>
      </w:r>
      <w:proofErr w:type="spellEnd"/>
      <w:r w:rsidR="004A1364">
        <w:rPr>
          <w:rFonts w:ascii="Times New Roman" w:hAnsi="Times New Roman" w:cs="Times New Roman"/>
          <w:sz w:val="28"/>
          <w:szCs w:val="28"/>
        </w:rPr>
        <w:t xml:space="preserve">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proofErr w:type="spellStart"/>
      <w:r w:rsidR="00D42779">
        <w:rPr>
          <w:rFonts w:ascii="Times New Roman" w:hAnsi="Times New Roman" w:cs="Times New Roman"/>
          <w:sz w:val="28"/>
          <w:szCs w:val="28"/>
        </w:rPr>
        <w:t>L</w:t>
      </w:r>
      <w:r w:rsidR="004A1364">
        <w:rPr>
          <w:rFonts w:ascii="Times New Roman" w:hAnsi="Times New Roman" w:cs="Times New Roman"/>
          <w:sz w:val="28"/>
          <w:szCs w:val="28"/>
        </w:rPr>
        <w:t>oadflow</w:t>
      </w:r>
      <w:proofErr w:type="spellEnd"/>
      <w:r w:rsidR="004A1364">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44D42FFC"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2800350" cy="942975"/>
                    </a:xfrm>
                    <a:prstGeom prst="rect">
                      <a:avLst/>
                    </a:prstGeom>
                  </pic:spPr>
                </pic:pic>
              </a:graphicData>
            </a:graphic>
          </wp:inline>
        </w:drawing>
      </w:r>
      <w:r w:rsidRPr="00AA4FA1">
        <w:rPr>
          <w:noProof/>
        </w:rPr>
        <w:t xml:space="preserve"> </w:t>
      </w:r>
      <w:r w:rsidR="00240B32">
        <w:rPr>
          <w:noProof/>
        </w:rPr>
        <w:drawing>
          <wp:inline distT="0" distB="0" distL="0" distR="0" wp14:anchorId="1B41A1DA" wp14:editId="4CAF6874">
            <wp:extent cx="3057525" cy="2565310"/>
            <wp:effectExtent l="0" t="0" r="0" b="698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2"/>
                    <a:stretch>
                      <a:fillRect/>
                    </a:stretch>
                  </pic:blipFill>
                  <pic:spPr>
                    <a:xfrm>
                      <a:off x="0" y="0"/>
                      <a:ext cx="3071559" cy="2577085"/>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74DE8879"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 xml:space="preserve">IEEE test feeder consists of spot loads and distribution loads. The distribution loads are modeled as two spot loads on both the nodes with half of rated value. For example, the </w:t>
      </w:r>
      <w:r w:rsidR="00240B32">
        <w:rPr>
          <w:rFonts w:ascii="Times New Roman" w:hAnsi="Times New Roman" w:cs="Times New Roman"/>
          <w:sz w:val="28"/>
          <w:szCs w:val="28"/>
        </w:rPr>
        <w:t>816-824 D</w:t>
      </w:r>
      <w:r>
        <w:rPr>
          <w:rFonts w:ascii="Times New Roman" w:hAnsi="Times New Roman" w:cs="Times New Roman"/>
          <w:sz w:val="28"/>
          <w:szCs w:val="28"/>
        </w:rPr>
        <w:t>-</w:t>
      </w:r>
      <w:r w:rsidR="00240B32">
        <w:rPr>
          <w:rFonts w:ascii="Times New Roman" w:hAnsi="Times New Roman" w:cs="Times New Roman"/>
          <w:sz w:val="28"/>
          <w:szCs w:val="28"/>
        </w:rPr>
        <w:t>I</w:t>
      </w:r>
      <w:r>
        <w:rPr>
          <w:rFonts w:ascii="Times New Roman" w:hAnsi="Times New Roman" w:cs="Times New Roman"/>
          <w:sz w:val="28"/>
          <w:szCs w:val="28"/>
        </w:rPr>
        <w:t xml:space="preserve"> distribution load is modeled as 2 spot loads at 632 and 671 and shown in Fig 6</w:t>
      </w:r>
      <w:r w:rsidR="000465D5">
        <w:rPr>
          <w:rFonts w:ascii="Times New Roman" w:hAnsi="Times New Roman" w:cs="Times New Roman"/>
          <w:sz w:val="28"/>
          <w:szCs w:val="28"/>
        </w:rPr>
        <w:t>. Also in case of active power, a small value (1e-3) is given instead of 0 to avoid a Simulink error.</w:t>
      </w:r>
    </w:p>
    <w:p w14:paraId="1E35EBAB" w14:textId="6A140837" w:rsidR="0017305B" w:rsidRDefault="00240B32" w:rsidP="00AA4FA1">
      <w:pPr>
        <w:jc w:val="both"/>
        <w:rPr>
          <w:rFonts w:ascii="Times New Roman" w:hAnsi="Times New Roman" w:cs="Times New Roman"/>
          <w:sz w:val="28"/>
          <w:szCs w:val="28"/>
        </w:rPr>
      </w:pPr>
      <w:r>
        <w:rPr>
          <w:noProof/>
        </w:rPr>
        <w:drawing>
          <wp:inline distT="0" distB="0" distL="0" distR="0" wp14:anchorId="5018BCF6" wp14:editId="7858275E">
            <wp:extent cx="2671398" cy="28289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3"/>
                    <a:stretch>
                      <a:fillRect/>
                    </a:stretch>
                  </pic:blipFill>
                  <pic:spPr>
                    <a:xfrm>
                      <a:off x="0" y="0"/>
                      <a:ext cx="2678797" cy="2836760"/>
                    </a:xfrm>
                    <a:prstGeom prst="rect">
                      <a:avLst/>
                    </a:prstGeom>
                  </pic:spPr>
                </pic:pic>
              </a:graphicData>
            </a:graphic>
          </wp:inline>
        </w:drawing>
      </w:r>
      <w:r w:rsidRPr="00240B32">
        <w:rPr>
          <w:noProof/>
        </w:rPr>
        <w:t xml:space="preserve"> </w:t>
      </w:r>
      <w:r>
        <w:rPr>
          <w:noProof/>
        </w:rPr>
        <w:drawing>
          <wp:inline distT="0" distB="0" distL="0" distR="0" wp14:anchorId="7F99D005" wp14:editId="775E4DEF">
            <wp:extent cx="3171825" cy="2568774"/>
            <wp:effectExtent l="0" t="0" r="0" b="317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4"/>
                    <a:stretch>
                      <a:fillRect/>
                    </a:stretch>
                  </pic:blipFill>
                  <pic:spPr>
                    <a:xfrm>
                      <a:off x="0" y="0"/>
                      <a:ext cx="3171825" cy="256877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w:t>
      </w:r>
      <w:r w:rsidRPr="00AE503B">
        <w:rPr>
          <w:rFonts w:ascii="Times New Roman" w:hAnsi="Times New Roman" w:cs="Times New Roman"/>
          <w:sz w:val="28"/>
          <w:szCs w:val="28"/>
        </w:rPr>
        <w:lastRenderedPageBreak/>
        <w:t xml:space="preserve">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6E2547E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w:t>
      </w:r>
      <w:r>
        <w:rPr>
          <w:rFonts w:ascii="Times New Roman" w:hAnsi="Times New Roman" w:cs="Times New Roman"/>
          <w:sz w:val="28"/>
          <w:szCs w:val="28"/>
        </w:rPr>
        <w:lastRenderedPageBreak/>
        <w:t xml:space="preserve">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0F6AB5D0"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FE6612">
        <w:rPr>
          <w:rFonts w:ascii="Times New Roman" w:hAnsi="Times New Roman" w:cs="Times New Roman"/>
          <w:sz w:val="28"/>
          <w:szCs w:val="28"/>
        </w:rPr>
        <w:t xml:space="preserve">secondary </w:t>
      </w:r>
      <w:r>
        <w:rPr>
          <w:rFonts w:ascii="Times New Roman" w:hAnsi="Times New Roman" w:cs="Times New Roman"/>
          <w:sz w:val="28"/>
          <w:szCs w:val="28"/>
        </w:rPr>
        <w:t>voltage</w:t>
      </w:r>
      <w:r w:rsidR="00FE6612">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p w14:paraId="4DD7BDBC" w14:textId="5AD5E9F4" w:rsidR="00852D33" w:rsidRDefault="00852D33" w:rsidP="00852D33">
      <w:pPr>
        <w:jc w:val="center"/>
        <w:rPr>
          <w:rFonts w:ascii="Times New Roman" w:hAnsi="Times New Roman" w:cs="Times New Roman"/>
          <w:sz w:val="28"/>
          <w:szCs w:val="28"/>
        </w:rPr>
      </w:pPr>
      <w:r>
        <w:rPr>
          <w:noProof/>
        </w:rPr>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6"/>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730A4892" w:rsidR="00852D33" w:rsidRDefault="00AA0B37"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D8CC5C6" wp14:editId="227B6624">
            <wp:extent cx="5943600" cy="430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62C754DD"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D66638">
        <w:rPr>
          <w:rFonts w:ascii="Times New Roman" w:hAnsi="Times New Roman" w:cs="Times New Roman"/>
          <w:sz w:val="28"/>
          <w:szCs w:val="28"/>
        </w:rPr>
        <w:t>824</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 is chosen as 122V, bandwidth as 2V and delay as 0.4s.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xml:space="preserve">. This is continued until voltages of all phases are within the bandwidth. </w:t>
      </w:r>
      <w:r w:rsidR="00D66638">
        <w:rPr>
          <w:rFonts w:ascii="Times New Roman" w:hAnsi="Times New Roman" w:cs="Times New Roman"/>
          <w:sz w:val="28"/>
          <w:szCs w:val="28"/>
        </w:rPr>
        <w:t xml:space="preserve">It can also be seen that the voltage for phase A is still outside bandwidth, but tap operation ceased. This is because the taps have reached its maximum limit of 16. </w:t>
      </w:r>
      <w:r w:rsidR="00407E62">
        <w:rPr>
          <w:rFonts w:ascii="Times New Roman" w:hAnsi="Times New Roman" w:cs="Times New Roman"/>
          <w:sz w:val="28"/>
          <w:szCs w:val="28"/>
        </w:rPr>
        <w:t>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lowering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1FA0971A" w:rsidR="000449C7" w:rsidRDefault="00D66638" w:rsidP="00407E62">
      <w:pPr>
        <w:jc w:val="center"/>
        <w:rPr>
          <w:rFonts w:ascii="Times New Roman" w:hAnsi="Times New Roman" w:cs="Times New Roman"/>
          <w:sz w:val="28"/>
          <w:szCs w:val="28"/>
        </w:rPr>
      </w:pPr>
      <w:r w:rsidRPr="00D66638">
        <w:rPr>
          <w:rFonts w:ascii="Times New Roman" w:hAnsi="Times New Roman" w:cs="Times New Roman"/>
          <w:noProof/>
          <w:sz w:val="28"/>
          <w:szCs w:val="28"/>
        </w:rPr>
        <w:lastRenderedPageBreak/>
        <w:drawing>
          <wp:inline distT="0" distB="0" distL="0" distR="0" wp14:anchorId="6ED1848D" wp14:editId="645C6D11">
            <wp:extent cx="4495800" cy="3179173"/>
            <wp:effectExtent l="0" t="0" r="0" b="254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9"/>
                    <a:stretch>
                      <a:fillRect/>
                    </a:stretch>
                  </pic:blipFill>
                  <pic:spPr>
                    <a:xfrm>
                      <a:off x="0" y="0"/>
                      <a:ext cx="4499378" cy="3181703"/>
                    </a:xfrm>
                    <a:prstGeom prst="rect">
                      <a:avLst/>
                    </a:prstGeom>
                  </pic:spPr>
                </pic:pic>
              </a:graphicData>
            </a:graphic>
          </wp:inline>
        </w:drawing>
      </w:r>
    </w:p>
    <w:p w14:paraId="09514349" w14:textId="452AC60B" w:rsidR="00407E62" w:rsidRDefault="00D66638" w:rsidP="00407E62">
      <w:pPr>
        <w:jc w:val="center"/>
        <w:rPr>
          <w:rFonts w:ascii="Times New Roman" w:hAnsi="Times New Roman" w:cs="Times New Roman"/>
          <w:sz w:val="28"/>
          <w:szCs w:val="28"/>
        </w:rPr>
      </w:pPr>
      <w:r w:rsidRPr="00D66638">
        <w:rPr>
          <w:rFonts w:ascii="Times New Roman" w:hAnsi="Times New Roman" w:cs="Times New Roman"/>
          <w:noProof/>
          <w:sz w:val="28"/>
          <w:szCs w:val="28"/>
        </w:rPr>
        <w:drawing>
          <wp:inline distT="0" distB="0" distL="0" distR="0" wp14:anchorId="14FC6406" wp14:editId="6F2412FF">
            <wp:extent cx="4210050" cy="2821790"/>
            <wp:effectExtent l="0" t="0" r="0" b="0"/>
            <wp:docPr id="26" name="Picture 26"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box and whisker chart&#10;&#10;Description automatically generated"/>
                    <pic:cNvPicPr/>
                  </pic:nvPicPr>
                  <pic:blipFill>
                    <a:blip r:embed="rId20"/>
                    <a:stretch>
                      <a:fillRect/>
                    </a:stretch>
                  </pic:blipFill>
                  <pic:spPr>
                    <a:xfrm>
                      <a:off x="0" y="0"/>
                      <a:ext cx="4219050" cy="2827822"/>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w:t>
      </w:r>
      <w:r w:rsidR="00931439">
        <w:rPr>
          <w:rFonts w:ascii="Times New Roman" w:hAnsi="Times New Roman" w:cs="Times New Roman"/>
          <w:sz w:val="28"/>
          <w:szCs w:val="28"/>
        </w:rPr>
        <w:lastRenderedPageBreak/>
        <w:t xml:space="preserve">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01FC9F84" w14:textId="77777777" w:rsidR="00171ACE" w:rsidRDefault="00171ACE" w:rsidP="00171AC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538040DB" w14:textId="77777777" w:rsidR="00171ACE" w:rsidRDefault="00171ACE" w:rsidP="00171AC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A44E372" w14:textId="77777777"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3FD6826D" w14:textId="23D2308A"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519CDAF9" w14:textId="73BA0015" w:rsidR="00171ACE" w:rsidRPr="00171ACE" w:rsidRDefault="00171ACE" w:rsidP="00171AC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Distributed Load Modeling can cause error as assuming half load at both ends may not be correct.</w:t>
      </w:r>
    </w:p>
    <w:p w14:paraId="23566CBC" w14:textId="77777777" w:rsidR="00171ACE" w:rsidRDefault="00171ACE" w:rsidP="00171AC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72666A1D" w14:textId="77777777" w:rsidR="00171ACE" w:rsidRPr="00171ACE" w:rsidRDefault="00171ACE" w:rsidP="00171ACE">
      <w:pPr>
        <w:ind w:left="360"/>
        <w:jc w:val="both"/>
        <w:rPr>
          <w:rFonts w:ascii="Times New Roman" w:hAnsi="Times New Roman" w:cs="Times New Roman"/>
          <w:sz w:val="28"/>
          <w:szCs w:val="28"/>
        </w:rPr>
      </w:pP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With Inverter-Based Resources and Legacy Controllers of Power Distribution System for Voltage </w:t>
      </w:r>
      <w:r w:rsidRPr="00931439">
        <w:rPr>
          <w:rFonts w:ascii="Times New Roman" w:eastAsia="Times New Roman" w:hAnsi="Times New Roman" w:cs="Times New Roman"/>
          <w:sz w:val="24"/>
          <w:szCs w:val="24"/>
        </w:rPr>
        <w:lastRenderedPageBreak/>
        <w:t xml:space="preserve">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39C15AE1" w14:textId="55F9C688" w:rsidR="004A1364" w:rsidRPr="00B160E4" w:rsidRDefault="00931439" w:rsidP="00D66638">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465D5"/>
    <w:rsid w:val="000B7C2F"/>
    <w:rsid w:val="00171ACE"/>
    <w:rsid w:val="0017305B"/>
    <w:rsid w:val="001D070A"/>
    <w:rsid w:val="001D1B25"/>
    <w:rsid w:val="00240B32"/>
    <w:rsid w:val="002F16EC"/>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F1DE3"/>
    <w:rsid w:val="007518B4"/>
    <w:rsid w:val="007A3DC2"/>
    <w:rsid w:val="007B7AFD"/>
    <w:rsid w:val="007D684D"/>
    <w:rsid w:val="008002A6"/>
    <w:rsid w:val="00833B76"/>
    <w:rsid w:val="00852D33"/>
    <w:rsid w:val="00931439"/>
    <w:rsid w:val="00933312"/>
    <w:rsid w:val="00970DD8"/>
    <w:rsid w:val="00982844"/>
    <w:rsid w:val="009A6A7E"/>
    <w:rsid w:val="009D5203"/>
    <w:rsid w:val="00AA0B37"/>
    <w:rsid w:val="00AA4FA1"/>
    <w:rsid w:val="00AE503B"/>
    <w:rsid w:val="00B160E4"/>
    <w:rsid w:val="00C2307F"/>
    <w:rsid w:val="00D2027B"/>
    <w:rsid w:val="00D42779"/>
    <w:rsid w:val="00D64D8D"/>
    <w:rsid w:val="00D66638"/>
    <w:rsid w:val="00E135BF"/>
    <w:rsid w:val="00F51E3A"/>
    <w:rsid w:val="00F846C0"/>
    <w:rsid w:val="00FE6612"/>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paragraph" w:styleId="Footer">
    <w:name w:val="footer"/>
    <w:basedOn w:val="Normal"/>
    <w:link w:val="FooterChar"/>
    <w:rsid w:val="00E135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13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78935823">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43</cp:revision>
  <dcterms:created xsi:type="dcterms:W3CDTF">2023-01-02T22:50:00Z</dcterms:created>
  <dcterms:modified xsi:type="dcterms:W3CDTF">2023-01-12T22:36:00Z</dcterms:modified>
</cp:coreProperties>
</file>