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79062" w14:textId="48A63F3D" w:rsidR="00FC5294" w:rsidRDefault="00FC5294" w:rsidP="00FC5294">
      <w:pPr>
        <w:rPr>
          <w:rFonts w:ascii="Arial Rounded MT Bold" w:hAnsi="Arial Rounded MT Bold"/>
          <w:b/>
          <w:bCs/>
          <w:sz w:val="36"/>
          <w:szCs w:val="36"/>
        </w:rPr>
      </w:pPr>
      <w:r w:rsidRPr="00FC5294">
        <w:rPr>
          <w:rFonts w:ascii="Arial Rounded MT Bold" w:hAnsi="Arial Rounded MT Bold"/>
          <w:b/>
          <w:bCs/>
          <w:sz w:val="36"/>
          <w:szCs w:val="36"/>
        </w:rPr>
        <w:t>Summary</w:t>
      </w:r>
      <w:r>
        <w:rPr>
          <w:rFonts w:ascii="Arial Rounded MT Bold" w:hAnsi="Arial Rounded MT Bold"/>
          <w:b/>
          <w:bCs/>
          <w:sz w:val="36"/>
          <w:szCs w:val="36"/>
        </w:rPr>
        <w:t>:</w:t>
      </w:r>
    </w:p>
    <w:p w14:paraId="7F9FF975" w14:textId="0E7204EC" w:rsidR="00FC5294" w:rsidRPr="00FC5294" w:rsidRDefault="00FC5294" w:rsidP="00FC5294">
      <w:pPr>
        <w:rPr>
          <w:rFonts w:ascii="Arial Rounded MT Bold" w:hAnsi="Arial Rounded MT Bold"/>
          <w:b/>
          <w:bCs/>
          <w:sz w:val="28"/>
          <w:szCs w:val="28"/>
        </w:rPr>
      </w:pPr>
      <w:r w:rsidRPr="00FC5294">
        <w:rPr>
          <w:b/>
          <w:bCs/>
          <w:sz w:val="28"/>
          <w:szCs w:val="28"/>
        </w:rPr>
        <w:t>Real-Time Fraud Detection System with Explainable AI</w:t>
      </w:r>
    </w:p>
    <w:p w14:paraId="044AE489" w14:textId="77777777" w:rsidR="00FC5294" w:rsidRPr="00FC5294" w:rsidRDefault="00FC5294" w:rsidP="00FC5294">
      <w:pPr>
        <w:jc w:val="both"/>
      </w:pPr>
      <w:r w:rsidRPr="00FC5294">
        <w:t xml:space="preserve">The </w:t>
      </w:r>
      <w:r w:rsidRPr="00FC5294">
        <w:rPr>
          <w:b/>
          <w:bCs/>
        </w:rPr>
        <w:t>Real-Time Fraud Detection System with Explainable AI</w:t>
      </w:r>
      <w:r w:rsidRPr="00FC5294">
        <w:t xml:space="preserve"> is an advanced machine learning project developed to identify fraudulent financial transactions efficiently and accurately. The project was built using the IEEE-CIS Fraud Detection dataset from Kaggle and focuses on combining predictive analytics, explainable AI, and data visualization to create a practical fraud analysis solution.</w:t>
      </w:r>
    </w:p>
    <w:p w14:paraId="482E0295" w14:textId="77777777" w:rsidR="00FC5294" w:rsidRPr="00FC5294" w:rsidRDefault="00FC5294" w:rsidP="00FC5294">
      <w:pPr>
        <w:jc w:val="both"/>
      </w:pPr>
      <w:r w:rsidRPr="00FC5294">
        <w:t>The project began with data loading, merging, and exploratory analysis of transaction and identity datasets. Data preprocessing techniques such as missing value handling, feature engineering, label encoding, and feature scaling were applied to improve data quality and model performance. Since the dataset contained a severe class imbalance, SMOTE was used to balance fraud and non-fraud transactions during training.</w:t>
      </w:r>
    </w:p>
    <w:p w14:paraId="2825EB6B" w14:textId="77777777" w:rsidR="00FC5294" w:rsidRPr="00FC5294" w:rsidRDefault="00FC5294" w:rsidP="00FC5294">
      <w:pPr>
        <w:jc w:val="both"/>
      </w:pPr>
      <w:r w:rsidRPr="00FC5294">
        <w:t xml:space="preserve">Multiple machine learning models, including </w:t>
      </w:r>
      <w:proofErr w:type="spellStart"/>
      <w:r w:rsidRPr="00FC5294">
        <w:t>LightGBM</w:t>
      </w:r>
      <w:proofErr w:type="spellEnd"/>
      <w:r w:rsidRPr="00FC5294">
        <w:t xml:space="preserve">, </w:t>
      </w:r>
      <w:proofErr w:type="spellStart"/>
      <w:r w:rsidRPr="00FC5294">
        <w:t>XGBoost</w:t>
      </w:r>
      <w:proofErr w:type="spellEnd"/>
      <w:r w:rsidRPr="00FC5294">
        <w:t>, and Isolation Forest, were trained and evaluated using key performance metrics such as Accuracy, Precision, Recall, F1-Score, ROC-AUC, and PR-AUC. Threshold optimization and hyperparameter tuning were also performed to enhance fraud detection capability.</w:t>
      </w:r>
    </w:p>
    <w:p w14:paraId="51C520D1" w14:textId="77777777" w:rsidR="00FC5294" w:rsidRPr="00FC5294" w:rsidRDefault="00FC5294" w:rsidP="00FC5294">
      <w:pPr>
        <w:jc w:val="both"/>
      </w:pPr>
      <w:r w:rsidRPr="00FC5294">
        <w:t>To improve transparency and interpretability, SHAP (</w:t>
      </w:r>
      <w:proofErr w:type="spellStart"/>
      <w:r w:rsidRPr="00FC5294">
        <w:t>SHapley</w:t>
      </w:r>
      <w:proofErr w:type="spellEnd"/>
      <w:r w:rsidRPr="00FC5294">
        <w:t xml:space="preserve"> Additive Explanations) was implemented for Explainable AI. SHAP summary plots, waterfall plots, and dependence plots were used to identify the most influential features contributing to fraud predictions and to provide clear explanations for model decisions.</w:t>
      </w:r>
    </w:p>
    <w:p w14:paraId="1288CD91" w14:textId="77777777" w:rsidR="00FC5294" w:rsidRPr="00FC5294" w:rsidRDefault="00FC5294" w:rsidP="00FC5294">
      <w:pPr>
        <w:jc w:val="both"/>
      </w:pPr>
      <w:r w:rsidRPr="00FC5294">
        <w:t xml:space="preserve">The project also included fraud risk segmentation, where transactions were categorized into Critical Risk, Suspicious, and Clear groups based on fraud probability scores. Fraud </w:t>
      </w:r>
      <w:proofErr w:type="spellStart"/>
      <w:r w:rsidRPr="00FC5294">
        <w:t>behavior</w:t>
      </w:r>
      <w:proofErr w:type="spellEnd"/>
      <w:r w:rsidRPr="00FC5294">
        <w:t xml:space="preserve"> patterns such as transaction amount trends, device usage, and hourly transaction activity were </w:t>
      </w:r>
      <w:proofErr w:type="spellStart"/>
      <w:r w:rsidRPr="00FC5294">
        <w:t>analyzed</w:t>
      </w:r>
      <w:proofErr w:type="spellEnd"/>
      <w:r w:rsidRPr="00FC5294">
        <w:t xml:space="preserve"> to identify high-risk transaction characteristics.</w:t>
      </w:r>
    </w:p>
    <w:p w14:paraId="2542ECC6" w14:textId="77777777" w:rsidR="00FC5294" w:rsidRPr="00FC5294" w:rsidRDefault="00FC5294" w:rsidP="00FC5294">
      <w:pPr>
        <w:jc w:val="both"/>
      </w:pPr>
      <w:r w:rsidRPr="00FC5294">
        <w:t>In addition, interactive visualizations and analytical dashboards were developed to present fraud insights effectively. Various charts, including fraud rate analysis, transaction amount distribution, precision-recall curves, risk-tier analysis, and SHAP visualizations, were created to support data-driven decision-making.</w:t>
      </w:r>
    </w:p>
    <w:p w14:paraId="13822B25" w14:textId="77777777" w:rsidR="00FC5294" w:rsidRPr="00FC5294" w:rsidRDefault="00FC5294" w:rsidP="00FC5294">
      <w:pPr>
        <w:jc w:val="both"/>
      </w:pPr>
      <w:r w:rsidRPr="00FC5294">
        <w:t>Overall, this project demonstrates a complete end-to-end fraud detection pipeline involving data preprocessing, machine learning, explainable AI, fraud analytics, and visualization techniques to build a reliable and industry-oriented fraud detection system.</w:t>
      </w:r>
    </w:p>
    <w:p w14:paraId="016ADD2A" w14:textId="77777777" w:rsidR="0047411A" w:rsidRPr="00FC5294" w:rsidRDefault="0047411A" w:rsidP="00FC5294"/>
    <w:sectPr w:rsidR="0047411A" w:rsidRPr="00FC52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294"/>
    <w:rsid w:val="0005671F"/>
    <w:rsid w:val="00116621"/>
    <w:rsid w:val="0047411A"/>
    <w:rsid w:val="008F06B0"/>
    <w:rsid w:val="00DD2DA5"/>
    <w:rsid w:val="00FC52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DAE52"/>
  <w15:chartTrackingRefBased/>
  <w15:docId w15:val="{B7117A4D-C42F-484E-9E65-38C83EA8E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2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52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52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2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2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2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2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2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2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2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52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2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2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2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2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2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2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294"/>
    <w:rPr>
      <w:rFonts w:eastAsiaTheme="majorEastAsia" w:cstheme="majorBidi"/>
      <w:color w:val="272727" w:themeColor="text1" w:themeTint="D8"/>
    </w:rPr>
  </w:style>
  <w:style w:type="paragraph" w:styleId="Title">
    <w:name w:val="Title"/>
    <w:basedOn w:val="Normal"/>
    <w:next w:val="Normal"/>
    <w:link w:val="TitleChar"/>
    <w:uiPriority w:val="10"/>
    <w:qFormat/>
    <w:rsid w:val="00FC52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2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2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2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294"/>
    <w:pPr>
      <w:spacing w:before="160"/>
      <w:jc w:val="center"/>
    </w:pPr>
    <w:rPr>
      <w:i/>
      <w:iCs/>
      <w:color w:val="404040" w:themeColor="text1" w:themeTint="BF"/>
    </w:rPr>
  </w:style>
  <w:style w:type="character" w:customStyle="1" w:styleId="QuoteChar">
    <w:name w:val="Quote Char"/>
    <w:basedOn w:val="DefaultParagraphFont"/>
    <w:link w:val="Quote"/>
    <w:uiPriority w:val="29"/>
    <w:rsid w:val="00FC5294"/>
    <w:rPr>
      <w:i/>
      <w:iCs/>
      <w:color w:val="404040" w:themeColor="text1" w:themeTint="BF"/>
    </w:rPr>
  </w:style>
  <w:style w:type="paragraph" w:styleId="ListParagraph">
    <w:name w:val="List Paragraph"/>
    <w:basedOn w:val="Normal"/>
    <w:uiPriority w:val="34"/>
    <w:qFormat/>
    <w:rsid w:val="00FC5294"/>
    <w:pPr>
      <w:ind w:left="720"/>
      <w:contextualSpacing/>
    </w:pPr>
  </w:style>
  <w:style w:type="character" w:styleId="IntenseEmphasis">
    <w:name w:val="Intense Emphasis"/>
    <w:basedOn w:val="DefaultParagraphFont"/>
    <w:uiPriority w:val="21"/>
    <w:qFormat/>
    <w:rsid w:val="00FC5294"/>
    <w:rPr>
      <w:i/>
      <w:iCs/>
      <w:color w:val="0F4761" w:themeColor="accent1" w:themeShade="BF"/>
    </w:rPr>
  </w:style>
  <w:style w:type="paragraph" w:styleId="IntenseQuote">
    <w:name w:val="Intense Quote"/>
    <w:basedOn w:val="Normal"/>
    <w:next w:val="Normal"/>
    <w:link w:val="IntenseQuoteChar"/>
    <w:uiPriority w:val="30"/>
    <w:qFormat/>
    <w:rsid w:val="00FC52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294"/>
    <w:rPr>
      <w:i/>
      <w:iCs/>
      <w:color w:val="0F4761" w:themeColor="accent1" w:themeShade="BF"/>
    </w:rPr>
  </w:style>
  <w:style w:type="character" w:styleId="IntenseReference">
    <w:name w:val="Intense Reference"/>
    <w:basedOn w:val="DefaultParagraphFont"/>
    <w:uiPriority w:val="32"/>
    <w:qFormat/>
    <w:rsid w:val="00FC52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362</Words>
  <Characters>2068</Characters>
  <Application>Microsoft Office Word</Application>
  <DocSecurity>0</DocSecurity>
  <Lines>17</Lines>
  <Paragraphs>4</Paragraphs>
  <ScaleCrop>false</ScaleCrop>
  <Company/>
  <LinksUpToDate>false</LinksUpToDate>
  <CharactersWithSpaces>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ARUN_TEJ _31</dc:creator>
  <cp:keywords/>
  <dc:description/>
  <cp:lastModifiedBy>ARUN_TEJ _31</cp:lastModifiedBy>
  <cp:revision>2</cp:revision>
  <dcterms:created xsi:type="dcterms:W3CDTF">2026-05-25T09:41:00Z</dcterms:created>
  <dcterms:modified xsi:type="dcterms:W3CDTF">2026-05-25T09:41:00Z</dcterms:modified>
</cp:coreProperties>
</file>