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6F6A8" w14:textId="77777777" w:rsidR="003D0F83" w:rsidRPr="003E0A75" w:rsidRDefault="003D0F83" w:rsidP="003D0F83">
      <w:pPr>
        <w:rPr>
          <w:rFonts w:asciiTheme="majorHAnsi" w:eastAsiaTheme="majorEastAsia" w:hAnsiTheme="majorHAnsi" w:cstheme="majorBidi"/>
          <w:b/>
          <w:bCs/>
          <w:color w:val="EE0000"/>
          <w:sz w:val="32"/>
          <w:szCs w:val="32"/>
          <w:u w:val="single"/>
        </w:rPr>
      </w:pPr>
      <w:r w:rsidRPr="003E0A75">
        <w:rPr>
          <w:rFonts w:asciiTheme="majorHAnsi" w:eastAsiaTheme="majorEastAsia" w:hAnsiTheme="majorHAnsi" w:cstheme="majorBidi"/>
          <w:b/>
          <w:bCs/>
          <w:color w:val="EE0000"/>
          <w:sz w:val="32"/>
          <w:szCs w:val="32"/>
          <w:u w:val="single"/>
        </w:rPr>
        <w:t>PAGE 1</w:t>
      </w:r>
      <w:r>
        <w:rPr>
          <w:rFonts w:asciiTheme="majorHAnsi" w:eastAsiaTheme="majorEastAsia" w:hAnsiTheme="majorHAnsi" w:cstheme="majorBidi"/>
          <w:b/>
          <w:bCs/>
          <w:color w:val="EE0000"/>
          <w:sz w:val="32"/>
          <w:szCs w:val="32"/>
          <w:u w:val="single"/>
        </w:rPr>
        <w:t>7 AFTER PRESSURE</w:t>
      </w:r>
    </w:p>
    <w:p w14:paraId="5F3D9C28" w14:textId="77777777" w:rsidR="0087328C" w:rsidRPr="006C6EBB" w:rsidRDefault="0087328C" w:rsidP="00714E44">
      <w:pPr>
        <w:jc w:val="both"/>
        <w:rPr>
          <w:rFonts w:asciiTheme="majorHAnsi" w:hAnsiTheme="majorHAnsi"/>
          <w:noProof/>
        </w:rPr>
      </w:pPr>
    </w:p>
    <w:p w14:paraId="64A32147" w14:textId="77777777" w:rsidR="0087328C" w:rsidRPr="006C6EBB" w:rsidRDefault="0087328C" w:rsidP="00714E44">
      <w:pPr>
        <w:jc w:val="both"/>
        <w:rPr>
          <w:rFonts w:asciiTheme="majorHAnsi" w:hAnsiTheme="majorHAnsi"/>
          <w:noProof/>
        </w:rPr>
      </w:pPr>
    </w:p>
    <w:p w14:paraId="6290CAA2" w14:textId="7FE1F815" w:rsidR="008A0D2F" w:rsidRPr="00061DF1" w:rsidRDefault="008A0D2F" w:rsidP="008A0D2F">
      <w:pPr>
        <w:pStyle w:val="Heading1"/>
        <w:rPr>
          <w:b/>
          <w:bCs/>
        </w:rPr>
      </w:pPr>
      <w:r w:rsidRPr="00061DF1">
        <w:rPr>
          <w:b/>
          <w:bCs/>
        </w:rPr>
        <w:t>Installation Guidelines</w:t>
      </w:r>
      <w:r w:rsidR="00061DF1" w:rsidRPr="00061DF1">
        <w:rPr>
          <w:b/>
          <w:bCs/>
        </w:rPr>
        <w:t>- Flanged Flow Meter-VIR 850 Series</w:t>
      </w:r>
    </w:p>
    <w:p w14:paraId="67BAA2C2" w14:textId="77777777" w:rsidR="008A0D2F" w:rsidRPr="006C6EBB" w:rsidRDefault="008A0D2F" w:rsidP="008A0D2F">
      <w:pPr>
        <w:pStyle w:val="Heading2"/>
      </w:pPr>
      <w:r w:rsidRPr="006C6EBB">
        <w:t>1. Delivery and Acceptance</w:t>
      </w:r>
    </w:p>
    <w:p w14:paraId="7E02DA9E" w14:textId="77777777" w:rsidR="008A0D2F" w:rsidRPr="006C6EBB" w:rsidRDefault="008A0D2F" w:rsidP="008A0D2F">
      <w:pPr>
        <w:rPr>
          <w:rFonts w:asciiTheme="majorHAnsi" w:hAnsiTheme="majorHAnsi"/>
        </w:rPr>
      </w:pPr>
      <w:r w:rsidRPr="006C6EBB">
        <w:rPr>
          <w:rFonts w:asciiTheme="majorHAnsi" w:hAnsiTheme="majorHAnsi"/>
        </w:rPr>
        <w:t>When receiving deliveries that include more than one meter, it is essential to verify that each sensor is correctly matched with its corresponding converter. This can be confirmed by checking the system rating plates.</w:t>
      </w:r>
    </w:p>
    <w:p w14:paraId="4E89E00D" w14:textId="77777777" w:rsidR="008A0D2F" w:rsidRPr="006C6EBB" w:rsidRDefault="008A0D2F" w:rsidP="008A0D2F">
      <w:pPr>
        <w:pStyle w:val="Heading2"/>
      </w:pPr>
      <w:r w:rsidRPr="006C6EBB">
        <w:t>2. Meter Handling</w:t>
      </w:r>
    </w:p>
    <w:p w14:paraId="2EEF8C73" w14:textId="77777777" w:rsidR="002C546E" w:rsidRPr="006C6EBB" w:rsidRDefault="008A0D2F" w:rsidP="002C546E">
      <w:pPr>
        <w:pStyle w:val="ListParagraph"/>
        <w:numPr>
          <w:ilvl w:val="0"/>
          <w:numId w:val="32"/>
        </w:numPr>
        <w:rPr>
          <w:rFonts w:asciiTheme="majorHAnsi" w:hAnsiTheme="majorHAnsi"/>
        </w:rPr>
      </w:pPr>
      <w:r w:rsidRPr="006C6EBB">
        <w:rPr>
          <w:rFonts w:asciiTheme="majorHAnsi" w:hAnsiTheme="majorHAnsi"/>
        </w:rPr>
        <w:t>Always lift the meter by its flanges or transport eyelets — never by the connecting box or sensors.</w:t>
      </w:r>
    </w:p>
    <w:p w14:paraId="28F73399" w14:textId="77777777" w:rsidR="002C546E" w:rsidRPr="006C6EBB" w:rsidRDefault="008A0D2F" w:rsidP="002C546E">
      <w:pPr>
        <w:pStyle w:val="ListParagraph"/>
        <w:numPr>
          <w:ilvl w:val="0"/>
          <w:numId w:val="32"/>
        </w:numPr>
        <w:rPr>
          <w:rFonts w:asciiTheme="majorHAnsi" w:hAnsiTheme="majorHAnsi"/>
        </w:rPr>
      </w:pPr>
      <w:r w:rsidRPr="006C6EBB">
        <w:rPr>
          <w:rFonts w:asciiTheme="majorHAnsi" w:hAnsiTheme="majorHAnsi"/>
        </w:rPr>
        <w:t>Recommended lifting method: Use textile slings only. Avoid chains or steel cables, as they can cause physical damage.</w:t>
      </w:r>
    </w:p>
    <w:p w14:paraId="78B000F8" w14:textId="77777777" w:rsidR="002C546E" w:rsidRPr="006C6EBB" w:rsidRDefault="008A0D2F" w:rsidP="002C546E">
      <w:pPr>
        <w:pStyle w:val="ListParagraph"/>
        <w:numPr>
          <w:ilvl w:val="0"/>
          <w:numId w:val="32"/>
        </w:numPr>
        <w:rPr>
          <w:rFonts w:asciiTheme="majorHAnsi" w:hAnsiTheme="majorHAnsi"/>
        </w:rPr>
      </w:pPr>
      <w:r w:rsidRPr="006C6EBB">
        <w:rPr>
          <w:rFonts w:asciiTheme="majorHAnsi" w:hAnsiTheme="majorHAnsi"/>
        </w:rPr>
        <w:t>Do not place any auxiliary components inside the sensor during transport, as this may cause irreversible damage.</w:t>
      </w:r>
    </w:p>
    <w:p w14:paraId="1A6527EB" w14:textId="7B61F990" w:rsidR="008A0D2F" w:rsidRPr="006C6EBB" w:rsidRDefault="008A0D2F" w:rsidP="002C546E">
      <w:pPr>
        <w:pStyle w:val="ListParagraph"/>
        <w:numPr>
          <w:ilvl w:val="0"/>
          <w:numId w:val="32"/>
        </w:numPr>
        <w:rPr>
          <w:rFonts w:asciiTheme="majorHAnsi" w:hAnsiTheme="majorHAnsi"/>
        </w:rPr>
      </w:pPr>
      <w:r w:rsidRPr="006C6EBB">
        <w:rPr>
          <w:rFonts w:asciiTheme="majorHAnsi" w:hAnsiTheme="majorHAnsi"/>
        </w:rPr>
        <w:t>Whenever possible, transport the flowmeter to the installation site in its original packaging to ensure protection.</w:t>
      </w:r>
    </w:p>
    <w:p w14:paraId="35B92A01" w14:textId="77777777" w:rsidR="008A0D2F" w:rsidRPr="006C6EBB" w:rsidRDefault="008A0D2F" w:rsidP="008A0D2F">
      <w:pPr>
        <w:pStyle w:val="Heading2"/>
      </w:pPr>
      <w:r w:rsidRPr="006C6EBB">
        <w:t>3. Storage Before Installation</w:t>
      </w:r>
    </w:p>
    <w:p w14:paraId="0844841C" w14:textId="77777777" w:rsidR="00343E51" w:rsidRPr="006C6EBB" w:rsidRDefault="008A0D2F" w:rsidP="00343E51">
      <w:pPr>
        <w:rPr>
          <w:rFonts w:asciiTheme="majorHAnsi" w:hAnsiTheme="majorHAnsi"/>
        </w:rPr>
      </w:pPr>
      <w:r w:rsidRPr="006C6EBB">
        <w:rPr>
          <w:rFonts w:asciiTheme="majorHAnsi" w:hAnsiTheme="majorHAnsi"/>
        </w:rPr>
        <w:t>Before installation, observe the following storage requirements:</w:t>
      </w:r>
    </w:p>
    <w:p w14:paraId="6C90FA5B" w14:textId="30996856" w:rsidR="00343E51" w:rsidRPr="006C6EBB" w:rsidRDefault="008A0D2F" w:rsidP="00343E51">
      <w:pPr>
        <w:pStyle w:val="ListParagraph"/>
        <w:numPr>
          <w:ilvl w:val="0"/>
          <w:numId w:val="33"/>
        </w:numPr>
        <w:rPr>
          <w:rFonts w:asciiTheme="majorHAnsi" w:hAnsiTheme="majorHAnsi"/>
        </w:rPr>
      </w:pPr>
      <w:r w:rsidRPr="006C6EBB">
        <w:rPr>
          <w:rFonts w:asciiTheme="majorHAnsi" w:hAnsiTheme="majorHAnsi"/>
        </w:rPr>
        <w:t>Maintain the recommended ambient temperature and relative humidity.</w:t>
      </w:r>
    </w:p>
    <w:p w14:paraId="0B7CF983" w14:textId="77777777" w:rsidR="00343E51" w:rsidRPr="006C6EBB" w:rsidRDefault="008A0D2F" w:rsidP="00343E51">
      <w:pPr>
        <w:pStyle w:val="ListParagraph"/>
        <w:numPr>
          <w:ilvl w:val="0"/>
          <w:numId w:val="33"/>
        </w:numPr>
        <w:rPr>
          <w:rFonts w:asciiTheme="majorHAnsi" w:hAnsiTheme="majorHAnsi"/>
        </w:rPr>
      </w:pPr>
      <w:r w:rsidRPr="006C6EBB">
        <w:rPr>
          <w:rFonts w:asciiTheme="majorHAnsi" w:hAnsiTheme="majorHAnsi"/>
        </w:rPr>
        <w:t xml:space="preserve"> Keep the meter away from direct sunlight to prevent display damage.</w:t>
      </w:r>
    </w:p>
    <w:p w14:paraId="1B8D34B8" w14:textId="2E4AED43" w:rsidR="008A0D2F" w:rsidRPr="006C6EBB" w:rsidRDefault="008A0D2F" w:rsidP="00343E51">
      <w:pPr>
        <w:pStyle w:val="ListParagraph"/>
        <w:numPr>
          <w:ilvl w:val="0"/>
          <w:numId w:val="33"/>
        </w:numPr>
        <w:rPr>
          <w:rFonts w:asciiTheme="majorHAnsi" w:hAnsiTheme="majorHAnsi"/>
        </w:rPr>
      </w:pPr>
      <w:r w:rsidRPr="006C6EBB">
        <w:rPr>
          <w:rFonts w:asciiTheme="majorHAnsi" w:hAnsiTheme="majorHAnsi"/>
        </w:rPr>
        <w:t>Store the meter in its original packaging. Remove any protective covering or casing only just before installation.</w:t>
      </w:r>
    </w:p>
    <w:p w14:paraId="132C2DD8" w14:textId="77777777" w:rsidR="008A0D2F" w:rsidRPr="006C6EBB" w:rsidRDefault="008A0D2F" w:rsidP="008A0D2F">
      <w:pPr>
        <w:pStyle w:val="Heading2"/>
      </w:pPr>
      <w:r w:rsidRPr="006C6EBB">
        <w:t>4. Installation Conditions</w:t>
      </w:r>
    </w:p>
    <w:p w14:paraId="20E77763" w14:textId="77777777" w:rsidR="008A0D2F" w:rsidRPr="006C6EBB" w:rsidRDefault="008A0D2F" w:rsidP="008A0D2F">
      <w:pPr>
        <w:pStyle w:val="Heading3"/>
        <w:rPr>
          <w:rFonts w:asciiTheme="majorHAnsi" w:hAnsiTheme="majorHAnsi"/>
        </w:rPr>
      </w:pPr>
      <w:r w:rsidRPr="006C6EBB">
        <w:rPr>
          <w:rFonts w:asciiTheme="majorHAnsi" w:hAnsiTheme="majorHAnsi"/>
        </w:rPr>
        <w:t>General Assembly Rules</w:t>
      </w:r>
    </w:p>
    <w:p w14:paraId="163CD818" w14:textId="77777777" w:rsidR="002127B5" w:rsidRPr="006C6EBB" w:rsidRDefault="008A0D2F" w:rsidP="002127B5">
      <w:pPr>
        <w:rPr>
          <w:rFonts w:asciiTheme="majorHAnsi" w:hAnsiTheme="majorHAnsi"/>
        </w:rPr>
      </w:pPr>
      <w:r w:rsidRPr="006C6EBB">
        <w:rPr>
          <w:rFonts w:asciiTheme="majorHAnsi" w:hAnsiTheme="majorHAnsi"/>
        </w:rPr>
        <w:t>During the mechanical installation of the meter, follow these essential guidelines:</w:t>
      </w:r>
    </w:p>
    <w:p w14:paraId="454AE467" w14:textId="772309D3" w:rsidR="002127B5" w:rsidRPr="006C6EBB" w:rsidRDefault="008A0D2F" w:rsidP="002127B5">
      <w:pPr>
        <w:pStyle w:val="ListParagraph"/>
        <w:numPr>
          <w:ilvl w:val="0"/>
          <w:numId w:val="34"/>
        </w:numPr>
        <w:rPr>
          <w:rFonts w:asciiTheme="majorHAnsi" w:hAnsiTheme="majorHAnsi"/>
        </w:rPr>
      </w:pPr>
      <w:r w:rsidRPr="006C6EBB">
        <w:rPr>
          <w:rFonts w:asciiTheme="majorHAnsi" w:hAnsiTheme="majorHAnsi"/>
        </w:rPr>
        <w:t>Remove the protective wrapping and casing immediately before installation.</w:t>
      </w:r>
    </w:p>
    <w:p w14:paraId="4B353CFF" w14:textId="77777777" w:rsidR="002127B5" w:rsidRPr="006C6EBB" w:rsidRDefault="008A0D2F" w:rsidP="002127B5">
      <w:pPr>
        <w:pStyle w:val="ListParagraph"/>
        <w:numPr>
          <w:ilvl w:val="0"/>
          <w:numId w:val="34"/>
        </w:numPr>
        <w:rPr>
          <w:rFonts w:asciiTheme="majorHAnsi" w:hAnsiTheme="majorHAnsi"/>
        </w:rPr>
      </w:pPr>
      <w:r w:rsidRPr="006C6EBB">
        <w:rPr>
          <w:rFonts w:asciiTheme="majorHAnsi" w:hAnsiTheme="majorHAnsi"/>
        </w:rPr>
        <w:t>Ensure the arrow on the sensor body points in the direction of fluid flow.</w:t>
      </w:r>
    </w:p>
    <w:p w14:paraId="54EF5AE1" w14:textId="77BDE633" w:rsidR="002127B5" w:rsidRPr="006C6EBB" w:rsidRDefault="008A0D2F" w:rsidP="002127B5">
      <w:pPr>
        <w:pStyle w:val="ListParagraph"/>
        <w:numPr>
          <w:ilvl w:val="0"/>
          <w:numId w:val="34"/>
        </w:numPr>
        <w:rPr>
          <w:rFonts w:asciiTheme="majorHAnsi" w:hAnsiTheme="majorHAnsi"/>
        </w:rPr>
      </w:pPr>
      <w:r w:rsidRPr="006C6EBB">
        <w:rPr>
          <w:rFonts w:asciiTheme="majorHAnsi" w:hAnsiTheme="majorHAnsi"/>
        </w:rPr>
        <w:t>When installing the meter in a vertical pipeline, fluid must flow upwards</w:t>
      </w:r>
      <w:r w:rsidR="002127B5" w:rsidRPr="006C6EBB">
        <w:rPr>
          <w:rFonts w:asciiTheme="majorHAnsi" w:hAnsiTheme="majorHAnsi"/>
        </w:rPr>
        <w:t>.</w:t>
      </w:r>
    </w:p>
    <w:p w14:paraId="5F3A8D8F" w14:textId="77777777" w:rsidR="002127B5" w:rsidRPr="006C6EBB" w:rsidRDefault="008A0D2F" w:rsidP="002127B5">
      <w:pPr>
        <w:pStyle w:val="ListParagraph"/>
        <w:numPr>
          <w:ilvl w:val="0"/>
          <w:numId w:val="34"/>
        </w:numPr>
        <w:rPr>
          <w:rFonts w:asciiTheme="majorHAnsi" w:hAnsiTheme="majorHAnsi"/>
        </w:rPr>
      </w:pPr>
      <w:r w:rsidRPr="006C6EBB">
        <w:rPr>
          <w:rFonts w:asciiTheme="majorHAnsi" w:hAnsiTheme="majorHAnsi"/>
        </w:rPr>
        <w:t>The pipe flanges should be aligned and strictly parallel.</w:t>
      </w:r>
    </w:p>
    <w:p w14:paraId="6ADBC21E" w14:textId="5368315D" w:rsidR="008A0D2F" w:rsidRPr="006C6EBB" w:rsidRDefault="008A0D2F" w:rsidP="002127B5">
      <w:pPr>
        <w:pStyle w:val="ListParagraph"/>
        <w:numPr>
          <w:ilvl w:val="0"/>
          <w:numId w:val="34"/>
        </w:numPr>
        <w:rPr>
          <w:rFonts w:asciiTheme="majorHAnsi" w:hAnsiTheme="majorHAnsi"/>
        </w:rPr>
      </w:pPr>
      <w:r w:rsidRPr="006C6EBB">
        <w:rPr>
          <w:rFonts w:asciiTheme="majorHAnsi" w:hAnsiTheme="majorHAnsi"/>
        </w:rPr>
        <w:t>The internal diameters of the pipeline and sealing components must match the diameter of the meter sensor.</w:t>
      </w:r>
    </w:p>
    <w:p w14:paraId="7231E745" w14:textId="62BA975E" w:rsidR="0030045D" w:rsidRPr="006C6EBB" w:rsidRDefault="0030045D" w:rsidP="00714E44">
      <w:pPr>
        <w:jc w:val="both"/>
        <w:rPr>
          <w:rFonts w:asciiTheme="majorHAnsi" w:hAnsiTheme="majorHAnsi"/>
        </w:rPr>
      </w:pPr>
    </w:p>
    <w:p w14:paraId="0620C9FE" w14:textId="77777777" w:rsidR="00D40BEF" w:rsidRPr="006C08FD" w:rsidRDefault="00CD5BC4">
      <w:pPr>
        <w:rPr>
          <w:rFonts w:asciiTheme="majorHAnsi" w:hAnsiTheme="majorHAnsi"/>
          <w:b/>
          <w:bCs/>
          <w:sz w:val="32"/>
          <w:szCs w:val="32"/>
          <w:u w:val="single"/>
        </w:rPr>
      </w:pPr>
      <w:r w:rsidRPr="006C6EBB">
        <w:rPr>
          <w:rFonts w:asciiTheme="majorHAnsi" w:hAnsiTheme="majorHAnsi"/>
        </w:rPr>
        <w:br w:type="page"/>
      </w:r>
      <w:r w:rsidR="00D40BEF" w:rsidRPr="006C08FD">
        <w:rPr>
          <w:rFonts w:asciiTheme="majorHAnsi" w:hAnsiTheme="majorHAnsi"/>
          <w:b/>
          <w:bCs/>
          <w:sz w:val="32"/>
          <w:szCs w:val="32"/>
          <w:u w:val="single"/>
        </w:rPr>
        <w:lastRenderedPageBreak/>
        <w:t>Specifications:</w:t>
      </w:r>
    </w:p>
    <w:p w14:paraId="5BAA0603" w14:textId="77777777" w:rsidR="00FD5B74" w:rsidRDefault="00FD5B74">
      <w:pPr>
        <w:rPr>
          <w:rFonts w:asciiTheme="majorHAnsi" w:hAnsiTheme="majorHAnsi"/>
        </w:rPr>
      </w:pPr>
    </w:p>
    <w:p w14:paraId="62959E7C" w14:textId="106967A8" w:rsidR="00FD5B74" w:rsidRDefault="00FD5B74">
      <w:pPr>
        <w:rPr>
          <w:rFonts w:asciiTheme="majorHAnsi" w:hAnsiTheme="majorHAnsi"/>
        </w:rPr>
      </w:pPr>
      <w:r>
        <w:rPr>
          <w:noProof/>
        </w:rPr>
        <w:drawing>
          <wp:inline distT="0" distB="0" distL="0" distR="0" wp14:anchorId="47565069" wp14:editId="0A90B3EF">
            <wp:extent cx="1394460" cy="1394460"/>
            <wp:effectExtent l="0" t="0" r="0" b="0"/>
            <wp:docPr id="738415501" name="Picture 4" descr="flange ultrasonic flow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ange ultrasonic flow met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94460" cy="1394460"/>
                    </a:xfrm>
                    <a:prstGeom prst="rect">
                      <a:avLst/>
                    </a:prstGeom>
                    <a:noFill/>
                    <a:ln>
                      <a:noFill/>
                    </a:ln>
                  </pic:spPr>
                </pic:pic>
              </a:graphicData>
            </a:graphic>
          </wp:inline>
        </w:drawing>
      </w:r>
      <w:r w:rsidR="007B54F4" w:rsidRPr="007B54F4">
        <w:rPr>
          <w:noProof/>
        </w:rPr>
        <w:t xml:space="preserve"> </w:t>
      </w:r>
      <w:r w:rsidR="008015E1">
        <w:rPr>
          <w:noProof/>
        </w:rPr>
        <w:drawing>
          <wp:inline distT="0" distB="0" distL="0" distR="0" wp14:anchorId="14943D86" wp14:editId="7F563ED5">
            <wp:extent cx="1121390" cy="1295400"/>
            <wp:effectExtent l="0" t="0" r="3175" b="0"/>
            <wp:docPr id="8259760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r="58896" b="51403"/>
                    <a:stretch>
                      <a:fillRect/>
                    </a:stretch>
                  </pic:blipFill>
                  <pic:spPr bwMode="auto">
                    <a:xfrm>
                      <a:off x="0" y="0"/>
                      <a:ext cx="1131403" cy="1306967"/>
                    </a:xfrm>
                    <a:prstGeom prst="rect">
                      <a:avLst/>
                    </a:prstGeom>
                    <a:noFill/>
                    <a:ln>
                      <a:noFill/>
                    </a:ln>
                    <a:extLst>
                      <a:ext uri="{53640926-AAD7-44D8-BBD7-CCE9431645EC}">
                        <a14:shadowObscured xmlns:a14="http://schemas.microsoft.com/office/drawing/2010/main"/>
                      </a:ext>
                    </a:extLst>
                  </pic:spPr>
                </pic:pic>
              </a:graphicData>
            </a:graphic>
          </wp:inline>
        </w:drawing>
      </w:r>
    </w:p>
    <w:p w14:paraId="5C37E2D8" w14:textId="2C91C7BE" w:rsidR="00405B9B" w:rsidRDefault="007A07B4">
      <w:pPr>
        <w:rPr>
          <w:rFonts w:asciiTheme="majorHAnsi" w:hAnsiTheme="majorHAnsi"/>
        </w:rPr>
      </w:pPr>
      <w:r w:rsidRPr="007A07B4">
        <w:drawing>
          <wp:inline distT="0" distB="0" distL="0" distR="0" wp14:anchorId="02B5C59D" wp14:editId="608D7B17">
            <wp:extent cx="5731510" cy="6579235"/>
            <wp:effectExtent l="0" t="0" r="2540" b="0"/>
            <wp:docPr id="217310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579235"/>
                    </a:xfrm>
                    <a:prstGeom prst="rect">
                      <a:avLst/>
                    </a:prstGeom>
                    <a:noFill/>
                    <a:ln>
                      <a:noFill/>
                    </a:ln>
                  </pic:spPr>
                </pic:pic>
              </a:graphicData>
            </a:graphic>
          </wp:inline>
        </w:drawing>
      </w:r>
    </w:p>
    <w:p w14:paraId="1C671AEA" w14:textId="263275E9" w:rsidR="002C66DA" w:rsidRDefault="00701A62" w:rsidP="002C66DA">
      <w:pPr>
        <w:rPr>
          <w:rFonts w:asciiTheme="majorHAnsi" w:hAnsiTheme="majorHAnsi"/>
        </w:rPr>
      </w:pPr>
      <w:r>
        <w:rPr>
          <w:rFonts w:asciiTheme="majorHAnsi" w:hAnsiTheme="majorHAnsi"/>
        </w:rPr>
        <w:br w:type="page"/>
      </w:r>
      <w:r w:rsidR="002C66DA">
        <w:rPr>
          <w:rFonts w:asciiTheme="majorHAnsi" w:hAnsiTheme="majorHAnsi"/>
        </w:rPr>
        <w:lastRenderedPageBreak/>
        <w:t>Dimension &amp; Flow details:</w:t>
      </w:r>
    </w:p>
    <w:p w14:paraId="77D969A5" w14:textId="77777777" w:rsidR="00BF67C2" w:rsidRDefault="00BF67C2" w:rsidP="002C66DA">
      <w:pPr>
        <w:rPr>
          <w:rFonts w:asciiTheme="majorHAnsi" w:hAnsiTheme="majorHAnsi"/>
        </w:rPr>
      </w:pPr>
    </w:p>
    <w:p w14:paraId="4D08FCC0" w14:textId="66BE24EC" w:rsidR="00BF67C2" w:rsidRDefault="00BF67C2" w:rsidP="002C66DA">
      <w:pPr>
        <w:rPr>
          <w:rFonts w:asciiTheme="majorHAnsi" w:hAnsiTheme="majorHAnsi"/>
        </w:rPr>
      </w:pPr>
      <w:r>
        <w:rPr>
          <w:noProof/>
        </w:rPr>
        <w:drawing>
          <wp:inline distT="0" distB="0" distL="0" distR="0" wp14:anchorId="279B6CC5" wp14:editId="70FA50FD">
            <wp:extent cx="5731510" cy="2590800"/>
            <wp:effectExtent l="0" t="0" r="2540" b="0"/>
            <wp:docPr id="1903729852" name="Picture 1"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29852" name="Picture 1" descr="A drawing of a machine&#10;&#10;AI-generated content may be incorrect."/>
                    <pic:cNvPicPr/>
                  </pic:nvPicPr>
                  <pic:blipFill>
                    <a:blip r:embed="rId9">
                      <a:extLst>
                        <a:ext uri="{BEBA8EAE-BF5A-486C-A8C5-ECC9F3942E4B}">
                          <a14:imgProps xmlns:a14="http://schemas.microsoft.com/office/drawing/2010/main">
                            <a14:imgLayer r:embed="rId10">
                              <a14:imgEffect>
                                <a14:colorTemperature colorTemp="11200"/>
                              </a14:imgEffect>
                            </a14:imgLayer>
                          </a14:imgProps>
                        </a:ext>
                      </a:extLst>
                    </a:blip>
                    <a:stretch>
                      <a:fillRect/>
                    </a:stretch>
                  </pic:blipFill>
                  <pic:spPr>
                    <a:xfrm>
                      <a:off x="0" y="0"/>
                      <a:ext cx="5731510" cy="2590800"/>
                    </a:xfrm>
                    <a:prstGeom prst="rect">
                      <a:avLst/>
                    </a:prstGeom>
                  </pic:spPr>
                </pic:pic>
              </a:graphicData>
            </a:graphic>
          </wp:inline>
        </w:drawing>
      </w:r>
    </w:p>
    <w:p w14:paraId="3A804C97" w14:textId="18843B1A" w:rsidR="002C66DA" w:rsidRDefault="00012D59" w:rsidP="002C66DA">
      <w:pPr>
        <w:rPr>
          <w:rFonts w:asciiTheme="majorHAnsi" w:hAnsiTheme="majorHAnsi"/>
        </w:rPr>
      </w:pPr>
      <w:r w:rsidRPr="00012D59">
        <w:drawing>
          <wp:inline distT="0" distB="0" distL="0" distR="0" wp14:anchorId="47D99FF6" wp14:editId="40544DCF">
            <wp:extent cx="5731510" cy="2728595"/>
            <wp:effectExtent l="0" t="0" r="2540" b="0"/>
            <wp:docPr id="1908624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28595"/>
                    </a:xfrm>
                    <a:prstGeom prst="rect">
                      <a:avLst/>
                    </a:prstGeom>
                    <a:noFill/>
                    <a:ln>
                      <a:noFill/>
                    </a:ln>
                  </pic:spPr>
                </pic:pic>
              </a:graphicData>
            </a:graphic>
          </wp:inline>
        </w:drawing>
      </w:r>
    </w:p>
    <w:p w14:paraId="415E94B9" w14:textId="165C9FA4" w:rsidR="00CD5BC4" w:rsidRPr="006C6EBB" w:rsidRDefault="00CD5BC4" w:rsidP="00CD5BC4">
      <w:pPr>
        <w:pStyle w:val="Heading1"/>
      </w:pPr>
      <w:r w:rsidRPr="006C6EBB">
        <w:t>Installation Requirements</w:t>
      </w:r>
      <w:r w:rsidR="00522068">
        <w:t>-VIR850</w:t>
      </w:r>
    </w:p>
    <w:p w14:paraId="647C6069" w14:textId="77777777" w:rsidR="00CD5BC4" w:rsidRPr="00012D59" w:rsidRDefault="00CD5BC4" w:rsidP="00CD5BC4">
      <w:pPr>
        <w:pStyle w:val="Heading2"/>
        <w:rPr>
          <w:sz w:val="24"/>
          <w:szCs w:val="24"/>
        </w:rPr>
      </w:pPr>
      <w:r w:rsidRPr="00012D59">
        <w:rPr>
          <w:sz w:val="24"/>
          <w:szCs w:val="24"/>
        </w:rPr>
        <w:t>Sealing and Mechanical Support</w:t>
      </w:r>
    </w:p>
    <w:p w14:paraId="2DBC54F7" w14:textId="77777777" w:rsidR="00F07924" w:rsidRPr="006C6EBB" w:rsidRDefault="00CD5BC4" w:rsidP="00F07924">
      <w:pPr>
        <w:pStyle w:val="ListParagraph"/>
        <w:numPr>
          <w:ilvl w:val="0"/>
          <w:numId w:val="35"/>
        </w:numPr>
        <w:rPr>
          <w:rFonts w:asciiTheme="majorHAnsi" w:hAnsiTheme="majorHAnsi"/>
          <w:b/>
          <w:bCs/>
        </w:rPr>
      </w:pPr>
      <w:r w:rsidRPr="006C6EBB">
        <w:rPr>
          <w:rFonts w:asciiTheme="majorHAnsi" w:hAnsiTheme="majorHAnsi"/>
        </w:rPr>
        <w:t>Ensure that the sealing gasket is correctly positioned between the flanges and does not intrude into the flow path.</w:t>
      </w:r>
    </w:p>
    <w:p w14:paraId="3C0889D7" w14:textId="77777777" w:rsidR="00F07924" w:rsidRPr="006C6EBB" w:rsidRDefault="00CD5BC4" w:rsidP="00F07924">
      <w:pPr>
        <w:pStyle w:val="ListParagraph"/>
        <w:numPr>
          <w:ilvl w:val="0"/>
          <w:numId w:val="35"/>
        </w:numPr>
        <w:rPr>
          <w:rFonts w:asciiTheme="majorHAnsi" w:hAnsiTheme="majorHAnsi"/>
          <w:b/>
          <w:bCs/>
        </w:rPr>
      </w:pPr>
      <w:r w:rsidRPr="006C6EBB">
        <w:rPr>
          <w:rFonts w:asciiTheme="majorHAnsi" w:hAnsiTheme="majorHAnsi"/>
        </w:rPr>
        <w:t>The piping must be adequately supported on both the inlet and outlet sides of the meter to minimize mechanical stresses such as vibration, bending, or tension on the sensor.</w:t>
      </w:r>
    </w:p>
    <w:p w14:paraId="2E869473" w14:textId="77777777" w:rsidR="00F07924" w:rsidRPr="006C6EBB" w:rsidRDefault="00CD5BC4" w:rsidP="00F07924">
      <w:pPr>
        <w:pStyle w:val="ListParagraph"/>
        <w:numPr>
          <w:ilvl w:val="0"/>
          <w:numId w:val="35"/>
        </w:numPr>
        <w:rPr>
          <w:rFonts w:asciiTheme="majorHAnsi" w:hAnsiTheme="majorHAnsi"/>
          <w:b/>
          <w:bCs/>
        </w:rPr>
      </w:pPr>
      <w:r w:rsidRPr="006C6EBB">
        <w:rPr>
          <w:rFonts w:asciiTheme="majorHAnsi" w:hAnsiTheme="majorHAnsi"/>
        </w:rPr>
        <w:t>Do not place any piping support or brace directly beneath the meter sensor.</w:t>
      </w:r>
    </w:p>
    <w:p w14:paraId="119F2AC6" w14:textId="77777777" w:rsidR="00F07924" w:rsidRPr="006C6EBB" w:rsidRDefault="00CD5BC4" w:rsidP="00F07924">
      <w:pPr>
        <w:pStyle w:val="ListParagraph"/>
        <w:numPr>
          <w:ilvl w:val="0"/>
          <w:numId w:val="35"/>
        </w:numPr>
        <w:rPr>
          <w:rFonts w:asciiTheme="majorHAnsi" w:hAnsiTheme="majorHAnsi"/>
          <w:b/>
          <w:bCs/>
        </w:rPr>
      </w:pPr>
      <w:r w:rsidRPr="006C6EBB">
        <w:rPr>
          <w:rFonts w:asciiTheme="majorHAnsi" w:hAnsiTheme="majorHAnsi"/>
        </w:rPr>
        <w:t>The converter must be shielded from direct sunlight to avoid damage or operational issues.</w:t>
      </w:r>
      <w:r w:rsidRPr="006C6EBB">
        <w:rPr>
          <w:rFonts w:asciiTheme="majorHAnsi" w:hAnsiTheme="majorHAnsi"/>
        </w:rPr>
        <w:br/>
        <w:t>Select an installation location that provides easy access for operators to the converter and meter rating plates.</w:t>
      </w:r>
    </w:p>
    <w:p w14:paraId="6EF2DB2F" w14:textId="77777777" w:rsidR="00850F36" w:rsidRPr="006C6EBB" w:rsidRDefault="00CD5BC4" w:rsidP="00F07924">
      <w:pPr>
        <w:pStyle w:val="ListParagraph"/>
        <w:numPr>
          <w:ilvl w:val="0"/>
          <w:numId w:val="35"/>
        </w:numPr>
        <w:rPr>
          <w:rFonts w:asciiTheme="majorHAnsi" w:hAnsiTheme="majorHAnsi"/>
          <w:b/>
          <w:bCs/>
        </w:rPr>
      </w:pPr>
      <w:r w:rsidRPr="006C6EBB">
        <w:rPr>
          <w:rFonts w:asciiTheme="majorHAnsi" w:hAnsiTheme="majorHAnsi"/>
        </w:rPr>
        <w:t>The sensor must always remain completely flooded with fluid, with minimal risk of air entrapment or aeration.</w:t>
      </w:r>
    </w:p>
    <w:p w14:paraId="128B88DE" w14:textId="223F3C23" w:rsidR="00CD5BC4" w:rsidRPr="006C6EBB" w:rsidRDefault="00CD5BC4" w:rsidP="00850F36">
      <w:pPr>
        <w:rPr>
          <w:rFonts w:asciiTheme="majorHAnsi" w:hAnsiTheme="majorHAnsi"/>
          <w:b/>
          <w:bCs/>
        </w:rPr>
      </w:pPr>
      <w:r w:rsidRPr="006C6EBB">
        <w:rPr>
          <w:rFonts w:ascii="Segoe UI Emoji" w:hAnsi="Segoe UI Emoji" w:cs="Segoe UI Emoji"/>
        </w:rPr>
        <w:lastRenderedPageBreak/>
        <w:t>⚠️</w:t>
      </w:r>
      <w:r w:rsidRPr="006C6EBB">
        <w:rPr>
          <w:rFonts w:asciiTheme="majorHAnsi" w:hAnsiTheme="majorHAnsi"/>
        </w:rPr>
        <w:t xml:space="preserve"> </w:t>
      </w:r>
      <w:r w:rsidRPr="006C6EBB">
        <w:rPr>
          <w:rFonts w:asciiTheme="majorHAnsi" w:hAnsiTheme="majorHAnsi"/>
          <w:b/>
          <w:bCs/>
        </w:rPr>
        <w:t>Important Note</w:t>
      </w:r>
      <w:r w:rsidRPr="006C6EBB">
        <w:rPr>
          <w:rFonts w:asciiTheme="majorHAnsi" w:hAnsiTheme="majorHAnsi"/>
        </w:rPr>
        <w:t xml:space="preserve">: </w:t>
      </w:r>
      <w:r w:rsidRPr="006C6EBB">
        <w:rPr>
          <w:rFonts w:asciiTheme="majorHAnsi" w:hAnsiTheme="majorHAnsi"/>
          <w:b/>
          <w:bCs/>
        </w:rPr>
        <w:t>After the meter is installed, no arc welding should be performed on adjacent piping. Additionally, do not weld flanges onto piping ends when the meter sensor is already attached.</w:t>
      </w:r>
    </w:p>
    <w:p w14:paraId="0E0E75A2" w14:textId="77777777" w:rsidR="00CD5BC4" w:rsidRPr="00012D59" w:rsidRDefault="00CD5BC4" w:rsidP="00CD5BC4">
      <w:pPr>
        <w:pStyle w:val="Heading2"/>
        <w:rPr>
          <w:sz w:val="24"/>
          <w:szCs w:val="24"/>
        </w:rPr>
      </w:pPr>
      <w:r w:rsidRPr="00012D59">
        <w:rPr>
          <w:sz w:val="24"/>
          <w:szCs w:val="24"/>
        </w:rPr>
        <w:t>Straight Pipe Requirements (per EN ISO 4064-5)</w:t>
      </w:r>
    </w:p>
    <w:p w14:paraId="16336F2F" w14:textId="02153AB4" w:rsidR="00115875" w:rsidRPr="006C6EBB" w:rsidRDefault="00CD5BC4" w:rsidP="00CD5BC4">
      <w:pPr>
        <w:rPr>
          <w:rFonts w:asciiTheme="majorHAnsi" w:hAnsiTheme="majorHAnsi"/>
        </w:rPr>
      </w:pPr>
      <w:r w:rsidRPr="006C6EBB">
        <w:rPr>
          <w:rFonts w:asciiTheme="majorHAnsi" w:hAnsiTheme="majorHAnsi"/>
        </w:rPr>
        <w:t>To ensure accurate measurement, the installation location must su</w:t>
      </w:r>
      <w:r w:rsidR="007C5884" w:rsidRPr="006C6EBB">
        <w:rPr>
          <w:rFonts w:asciiTheme="majorHAnsi" w:hAnsiTheme="majorHAnsi"/>
        </w:rPr>
        <w:t>i</w:t>
      </w:r>
      <w:r w:rsidRPr="006C6EBB">
        <w:rPr>
          <w:rFonts w:asciiTheme="majorHAnsi" w:hAnsiTheme="majorHAnsi"/>
        </w:rPr>
        <w:t>table fluid flow</w:t>
      </w:r>
    </w:p>
    <w:p w14:paraId="0D85B0EC" w14:textId="77777777" w:rsidR="007C5884" w:rsidRPr="006C6EBB" w:rsidRDefault="00CD5BC4" w:rsidP="007C5884">
      <w:pPr>
        <w:pStyle w:val="ListParagraph"/>
        <w:numPr>
          <w:ilvl w:val="0"/>
          <w:numId w:val="36"/>
        </w:numPr>
        <w:rPr>
          <w:rFonts w:asciiTheme="majorHAnsi" w:hAnsiTheme="majorHAnsi"/>
        </w:rPr>
      </w:pPr>
      <w:r w:rsidRPr="006C6EBB">
        <w:rPr>
          <w:rFonts w:asciiTheme="majorHAnsi" w:hAnsiTheme="majorHAnsi"/>
        </w:rPr>
        <w:t>Consistent velocity profile</w:t>
      </w:r>
    </w:p>
    <w:p w14:paraId="555006F3" w14:textId="77777777" w:rsidR="007C5884" w:rsidRPr="006C6EBB" w:rsidRDefault="00CD5BC4" w:rsidP="007C5884">
      <w:pPr>
        <w:pStyle w:val="ListParagraph"/>
        <w:numPr>
          <w:ilvl w:val="0"/>
          <w:numId w:val="36"/>
        </w:numPr>
        <w:rPr>
          <w:rFonts w:asciiTheme="majorHAnsi" w:hAnsiTheme="majorHAnsi"/>
        </w:rPr>
      </w:pPr>
      <w:r w:rsidRPr="006C6EBB">
        <w:rPr>
          <w:rFonts w:asciiTheme="majorHAnsi" w:hAnsiTheme="majorHAnsi"/>
        </w:rPr>
        <w:t>Full flooding of the sensor</w:t>
      </w:r>
    </w:p>
    <w:p w14:paraId="5BC3782E" w14:textId="4128CD12" w:rsidR="00CD5BC4" w:rsidRPr="006C6EBB" w:rsidRDefault="00CD5BC4" w:rsidP="007C5884">
      <w:pPr>
        <w:pStyle w:val="ListParagraph"/>
        <w:numPr>
          <w:ilvl w:val="0"/>
          <w:numId w:val="36"/>
        </w:numPr>
        <w:rPr>
          <w:rFonts w:asciiTheme="majorHAnsi" w:hAnsiTheme="majorHAnsi"/>
        </w:rPr>
      </w:pPr>
      <w:r w:rsidRPr="006C6EBB">
        <w:rPr>
          <w:rFonts w:asciiTheme="majorHAnsi" w:hAnsiTheme="majorHAnsi"/>
        </w:rPr>
        <w:t>Prevention of cavitation or foaming</w:t>
      </w:r>
    </w:p>
    <w:p w14:paraId="74E65C9E" w14:textId="77777777" w:rsidR="00CD5BC4" w:rsidRPr="00012D59" w:rsidRDefault="00CD5BC4" w:rsidP="00CD5BC4">
      <w:pPr>
        <w:pStyle w:val="Heading3"/>
        <w:rPr>
          <w:rFonts w:asciiTheme="majorHAnsi" w:hAnsiTheme="majorHAnsi"/>
          <w:sz w:val="24"/>
          <w:szCs w:val="24"/>
        </w:rPr>
      </w:pPr>
      <w:r w:rsidRPr="00012D59">
        <w:rPr>
          <w:rFonts w:asciiTheme="majorHAnsi" w:hAnsiTheme="majorHAnsi"/>
          <w:sz w:val="24"/>
          <w:szCs w:val="24"/>
        </w:rPr>
        <w:t>Straight Piping Sections</w:t>
      </w:r>
    </w:p>
    <w:p w14:paraId="3FF79977" w14:textId="77777777" w:rsidR="00206B0B" w:rsidRPr="006C6EBB" w:rsidRDefault="00CD5BC4" w:rsidP="00206B0B">
      <w:pPr>
        <w:pStyle w:val="ListParagraph"/>
        <w:numPr>
          <w:ilvl w:val="0"/>
          <w:numId w:val="37"/>
        </w:numPr>
        <w:rPr>
          <w:rFonts w:asciiTheme="majorHAnsi" w:hAnsiTheme="majorHAnsi"/>
        </w:rPr>
      </w:pPr>
      <w:r w:rsidRPr="006C6EBB">
        <w:rPr>
          <w:rFonts w:asciiTheme="majorHAnsi" w:hAnsiTheme="majorHAnsi"/>
        </w:rPr>
        <w:t>The inlet and outlet of the meter must include straight piping sections, with lengths defined as multiples of the pipe’s internal diameter (DN).</w:t>
      </w:r>
    </w:p>
    <w:p w14:paraId="0581D708" w14:textId="77777777" w:rsidR="00206B0B" w:rsidRPr="006C6EBB" w:rsidRDefault="00CD5BC4" w:rsidP="00206B0B">
      <w:pPr>
        <w:pStyle w:val="ListParagraph"/>
        <w:numPr>
          <w:ilvl w:val="0"/>
          <w:numId w:val="37"/>
        </w:numPr>
        <w:rPr>
          <w:rFonts w:asciiTheme="majorHAnsi" w:hAnsiTheme="majorHAnsi"/>
        </w:rPr>
      </w:pPr>
      <w:r w:rsidRPr="006C6EBB">
        <w:rPr>
          <w:rFonts w:asciiTheme="majorHAnsi" w:hAnsiTheme="majorHAnsi"/>
        </w:rPr>
        <w:t>For bi-directional flow, ensure the same straight lengths on both sides of the meter.</w:t>
      </w:r>
    </w:p>
    <w:p w14:paraId="2AFCFDF0" w14:textId="77777777" w:rsidR="00206B0B" w:rsidRPr="006C6EBB" w:rsidRDefault="00CD5BC4" w:rsidP="00206B0B">
      <w:pPr>
        <w:pStyle w:val="ListParagraph"/>
        <w:numPr>
          <w:ilvl w:val="0"/>
          <w:numId w:val="37"/>
        </w:numPr>
        <w:rPr>
          <w:rFonts w:asciiTheme="majorHAnsi" w:hAnsiTheme="majorHAnsi"/>
        </w:rPr>
      </w:pPr>
      <w:r w:rsidRPr="006C6EBB">
        <w:rPr>
          <w:rFonts w:asciiTheme="majorHAnsi" w:hAnsiTheme="majorHAnsi"/>
        </w:rPr>
        <w:t xml:space="preserve">The pipe inner diameter must closely match the sensor’s — it should not be </w:t>
      </w:r>
      <w:proofErr w:type="gramStart"/>
      <w:r w:rsidRPr="006C6EBB">
        <w:rPr>
          <w:rFonts w:asciiTheme="majorHAnsi" w:hAnsiTheme="majorHAnsi"/>
        </w:rPr>
        <w:t>smaller, and</w:t>
      </w:r>
      <w:proofErr w:type="gramEnd"/>
      <w:r w:rsidRPr="006C6EBB">
        <w:rPr>
          <w:rFonts w:asciiTheme="majorHAnsi" w:hAnsiTheme="majorHAnsi"/>
        </w:rPr>
        <w:t xml:space="preserve"> should not exceed it by more than 1%.</w:t>
      </w:r>
    </w:p>
    <w:p w14:paraId="56B01FDC" w14:textId="77777777" w:rsidR="00206B0B" w:rsidRPr="006C6EBB" w:rsidRDefault="00CD5BC4" w:rsidP="00206B0B">
      <w:pPr>
        <w:pStyle w:val="ListParagraph"/>
        <w:numPr>
          <w:ilvl w:val="0"/>
          <w:numId w:val="37"/>
        </w:numPr>
        <w:rPr>
          <w:rFonts w:asciiTheme="majorHAnsi" w:hAnsiTheme="majorHAnsi"/>
        </w:rPr>
      </w:pPr>
      <w:r w:rsidRPr="006C6EBB">
        <w:rPr>
          <w:rFonts w:asciiTheme="majorHAnsi" w:hAnsiTheme="majorHAnsi"/>
        </w:rPr>
        <w:t>Avoid sharp edges or steps at the pipe-sensor joints that could create turbulence.</w:t>
      </w:r>
    </w:p>
    <w:p w14:paraId="6A7203D1" w14:textId="77777777" w:rsidR="00060541" w:rsidRPr="006C6EBB" w:rsidRDefault="00CD5BC4" w:rsidP="00206B0B">
      <w:pPr>
        <w:pStyle w:val="ListParagraph"/>
        <w:numPr>
          <w:ilvl w:val="0"/>
          <w:numId w:val="37"/>
        </w:numPr>
        <w:rPr>
          <w:rFonts w:asciiTheme="majorHAnsi" w:hAnsiTheme="majorHAnsi"/>
        </w:rPr>
      </w:pPr>
      <w:r w:rsidRPr="006C6EBB">
        <w:rPr>
          <w:rFonts w:asciiTheme="majorHAnsi" w:hAnsiTheme="majorHAnsi"/>
        </w:rPr>
        <w:t>Ideally, install the sensor upstream of any flow-disturbing components like pumps or valves.</w:t>
      </w:r>
    </w:p>
    <w:p w14:paraId="447C066B" w14:textId="432480E7" w:rsidR="00CD5BC4" w:rsidRPr="006C6EBB" w:rsidRDefault="00CD5BC4" w:rsidP="00206B0B">
      <w:pPr>
        <w:pStyle w:val="ListParagraph"/>
        <w:numPr>
          <w:ilvl w:val="0"/>
          <w:numId w:val="37"/>
        </w:numPr>
        <w:rPr>
          <w:rFonts w:asciiTheme="majorHAnsi" w:hAnsiTheme="majorHAnsi"/>
        </w:rPr>
      </w:pPr>
      <w:r w:rsidRPr="006C6EBB">
        <w:rPr>
          <w:rFonts w:asciiTheme="majorHAnsi" w:hAnsiTheme="majorHAnsi"/>
        </w:rPr>
        <w:t>If the system uses pumps that generate pressure pulses (e.g., pneumatic pumps), a hydraulic damper should be installed to smooth out flow disturbances.</w:t>
      </w:r>
    </w:p>
    <w:p w14:paraId="1CFCFD4B" w14:textId="6F2DD2C6" w:rsidR="00807457" w:rsidRPr="00012D59" w:rsidRDefault="00CD5BC4" w:rsidP="00473FD5">
      <w:pPr>
        <w:pStyle w:val="Heading2"/>
        <w:rPr>
          <w:sz w:val="28"/>
          <w:szCs w:val="28"/>
        </w:rPr>
      </w:pPr>
      <w:r w:rsidRPr="00012D59">
        <w:rPr>
          <w:sz w:val="28"/>
          <w:szCs w:val="28"/>
        </w:rPr>
        <w:t>Straight Pipe Length Guidelines by Sensor Type</w:t>
      </w:r>
      <w:r w:rsidR="00A2516A" w:rsidRPr="00012D59">
        <w:rPr>
          <w:sz w:val="28"/>
          <w:szCs w:val="28"/>
        </w:rPr>
        <w:t>-</w:t>
      </w:r>
      <w:r w:rsidR="00362F74" w:rsidRPr="00012D59">
        <w:rPr>
          <w:sz w:val="28"/>
          <w:szCs w:val="28"/>
        </w:rPr>
        <w:t xml:space="preserve">UF </w:t>
      </w:r>
      <w:r w:rsidR="005B4A53" w:rsidRPr="00012D59">
        <w:rPr>
          <w:sz w:val="28"/>
          <w:szCs w:val="28"/>
        </w:rPr>
        <w:t>Series</w:t>
      </w:r>
      <w:r w:rsidRPr="00012D59">
        <w:rPr>
          <w:sz w:val="28"/>
          <w:szCs w:val="28"/>
        </w:rPr>
        <w:t xml:space="preserve"> (Single-Ray Sensor)</w:t>
      </w:r>
    </w:p>
    <w:p w14:paraId="4D64DA30" w14:textId="2E2A5EEF" w:rsidR="00807457" w:rsidRPr="00807457" w:rsidRDefault="00807457" w:rsidP="00807457">
      <w:r w:rsidRPr="00807457">
        <w:drawing>
          <wp:inline distT="0" distB="0" distL="0" distR="0" wp14:anchorId="2A88B9D0" wp14:editId="395299BD">
            <wp:extent cx="5731510" cy="2974975"/>
            <wp:effectExtent l="0" t="0" r="2540" b="0"/>
            <wp:docPr id="1354655388" name="Picture 1" descr="Diagram of a water pump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5388" name="Picture 1" descr="Diagram of a water pump diagram&#10;&#10;AI-generated content may be incorrect."/>
                    <pic:cNvPicPr/>
                  </pic:nvPicPr>
                  <pic:blipFill>
                    <a:blip r:embed="rId12"/>
                    <a:stretch>
                      <a:fillRect/>
                    </a:stretch>
                  </pic:blipFill>
                  <pic:spPr>
                    <a:xfrm>
                      <a:off x="0" y="0"/>
                      <a:ext cx="5731510" cy="2974975"/>
                    </a:xfrm>
                    <a:prstGeom prst="rect">
                      <a:avLst/>
                    </a:prstGeom>
                  </pic:spPr>
                </pic:pic>
              </a:graphicData>
            </a:graphic>
          </wp:inline>
        </w:drawing>
      </w:r>
    </w:p>
    <w:p w14:paraId="74DEBD8D" w14:textId="77777777" w:rsidR="000B33B1" w:rsidRDefault="000B33B1" w:rsidP="00305BFE">
      <w:pPr>
        <w:rPr>
          <w:rFonts w:asciiTheme="majorHAnsi" w:eastAsiaTheme="majorEastAsia" w:hAnsiTheme="majorHAnsi" w:cstheme="majorBidi"/>
          <w:color w:val="0F4761" w:themeColor="accent1" w:themeShade="BF"/>
          <w:sz w:val="24"/>
          <w:szCs w:val="24"/>
        </w:rPr>
      </w:pPr>
    </w:p>
    <w:p w14:paraId="3F6162EF" w14:textId="77777777" w:rsidR="000B33B1" w:rsidRDefault="000B33B1" w:rsidP="00305BFE">
      <w:pPr>
        <w:rPr>
          <w:rFonts w:asciiTheme="majorHAnsi" w:eastAsiaTheme="majorEastAsia" w:hAnsiTheme="majorHAnsi" w:cstheme="majorBidi"/>
          <w:color w:val="0F4761" w:themeColor="accent1" w:themeShade="BF"/>
          <w:sz w:val="24"/>
          <w:szCs w:val="24"/>
        </w:rPr>
      </w:pPr>
    </w:p>
    <w:p w14:paraId="7A4AB1A9" w14:textId="77777777" w:rsidR="000B33B1" w:rsidRDefault="000B33B1" w:rsidP="00305BFE">
      <w:pPr>
        <w:rPr>
          <w:rFonts w:asciiTheme="majorHAnsi" w:eastAsiaTheme="majorEastAsia" w:hAnsiTheme="majorHAnsi" w:cstheme="majorBidi"/>
          <w:color w:val="0F4761" w:themeColor="accent1" w:themeShade="BF"/>
          <w:sz w:val="24"/>
          <w:szCs w:val="24"/>
        </w:rPr>
      </w:pPr>
    </w:p>
    <w:p w14:paraId="72771D70" w14:textId="161D3A1A" w:rsidR="00305BFE" w:rsidRPr="00012D59" w:rsidRDefault="00CD5BC4" w:rsidP="00305BFE">
      <w:pPr>
        <w:rPr>
          <w:rFonts w:asciiTheme="majorHAnsi" w:eastAsiaTheme="majorEastAsia" w:hAnsiTheme="majorHAnsi" w:cstheme="majorBidi"/>
          <w:color w:val="0F4761" w:themeColor="accent1" w:themeShade="BF"/>
          <w:sz w:val="24"/>
          <w:szCs w:val="24"/>
        </w:rPr>
      </w:pPr>
      <w:r w:rsidRPr="00012D59">
        <w:rPr>
          <w:rFonts w:asciiTheme="majorHAnsi" w:eastAsiaTheme="majorEastAsia" w:hAnsiTheme="majorHAnsi" w:cstheme="majorBidi"/>
          <w:color w:val="0F4761" w:themeColor="accent1" w:themeShade="BF"/>
          <w:sz w:val="24"/>
          <w:szCs w:val="24"/>
        </w:rPr>
        <w:t>Minimum straight lengths:</w:t>
      </w:r>
    </w:p>
    <w:p w14:paraId="698909CC" w14:textId="2147F842" w:rsidR="00305BFE" w:rsidRPr="006C6EBB" w:rsidRDefault="001D0C40" w:rsidP="00305BFE">
      <w:pPr>
        <w:pStyle w:val="ListParagraph"/>
        <w:numPr>
          <w:ilvl w:val="0"/>
          <w:numId w:val="39"/>
        </w:numPr>
        <w:rPr>
          <w:rFonts w:asciiTheme="majorHAnsi" w:hAnsiTheme="majorHAnsi"/>
        </w:rPr>
      </w:pPr>
      <w:r>
        <w:rPr>
          <w:rFonts w:asciiTheme="majorHAnsi" w:hAnsiTheme="majorHAnsi"/>
        </w:rPr>
        <w:t xml:space="preserve"> </w:t>
      </w:r>
      <w:r w:rsidR="00CD5BC4" w:rsidRPr="006C6EBB">
        <w:rPr>
          <w:rFonts w:asciiTheme="majorHAnsi" w:hAnsiTheme="majorHAnsi"/>
        </w:rPr>
        <w:t>5 DN at the inlet</w:t>
      </w:r>
    </w:p>
    <w:p w14:paraId="003EA16F" w14:textId="53E76AC5" w:rsidR="00305BFE" w:rsidRPr="006C6EBB" w:rsidRDefault="00CD5BC4" w:rsidP="00305BFE">
      <w:pPr>
        <w:pStyle w:val="ListParagraph"/>
        <w:numPr>
          <w:ilvl w:val="0"/>
          <w:numId w:val="39"/>
        </w:numPr>
        <w:rPr>
          <w:rFonts w:asciiTheme="majorHAnsi" w:hAnsiTheme="majorHAnsi"/>
        </w:rPr>
      </w:pPr>
      <w:r w:rsidRPr="006C6EBB">
        <w:rPr>
          <w:rFonts w:asciiTheme="majorHAnsi" w:hAnsiTheme="majorHAnsi"/>
        </w:rPr>
        <w:lastRenderedPageBreak/>
        <w:t xml:space="preserve"> </w:t>
      </w:r>
      <w:r w:rsidR="007E5E61">
        <w:rPr>
          <w:rFonts w:asciiTheme="majorHAnsi" w:hAnsiTheme="majorHAnsi"/>
        </w:rPr>
        <w:t>10</w:t>
      </w:r>
      <w:r w:rsidRPr="006C6EBB">
        <w:rPr>
          <w:rFonts w:asciiTheme="majorHAnsi" w:hAnsiTheme="majorHAnsi"/>
        </w:rPr>
        <w:t>DN at the outlet</w:t>
      </w:r>
    </w:p>
    <w:p w14:paraId="147E4198" w14:textId="2EFD1A73" w:rsidR="00CD5BC4" w:rsidRPr="006C6EBB" w:rsidRDefault="00CD5BC4" w:rsidP="00305BFE">
      <w:pPr>
        <w:rPr>
          <w:rFonts w:asciiTheme="majorHAnsi" w:hAnsiTheme="majorHAnsi"/>
        </w:rPr>
      </w:pPr>
      <w:r w:rsidRPr="006C6EBB">
        <w:rPr>
          <w:rFonts w:asciiTheme="majorHAnsi" w:hAnsiTheme="majorHAnsi"/>
        </w:rPr>
        <w:t xml:space="preserve">For bi-directional flow, both inlet and outlet require 5 </w:t>
      </w:r>
      <w:proofErr w:type="spellStart"/>
      <w:proofErr w:type="gramStart"/>
      <w:r w:rsidRPr="006C6EBB">
        <w:rPr>
          <w:rFonts w:asciiTheme="majorHAnsi" w:hAnsiTheme="majorHAnsi"/>
        </w:rPr>
        <w:t>DN.If</w:t>
      </w:r>
      <w:proofErr w:type="spellEnd"/>
      <w:proofErr w:type="gramEnd"/>
      <w:r w:rsidRPr="006C6EBB">
        <w:rPr>
          <w:rFonts w:asciiTheme="majorHAnsi" w:hAnsiTheme="majorHAnsi"/>
        </w:rPr>
        <w:t xml:space="preserve"> multiple flow-disturbing elements are near the meter (e.g., bends, reducers), increase straight lengths proportionally.</w:t>
      </w:r>
    </w:p>
    <w:p w14:paraId="65852EBA" w14:textId="20C656E3" w:rsidR="0028178B" w:rsidRPr="006C6EBB" w:rsidRDefault="006A25D6" w:rsidP="00714E44">
      <w:pPr>
        <w:jc w:val="both"/>
        <w:rPr>
          <w:rFonts w:asciiTheme="majorHAnsi" w:hAnsiTheme="majorHAnsi"/>
        </w:rPr>
      </w:pPr>
      <w:r w:rsidRPr="006C6EBB">
        <w:rPr>
          <w:rFonts w:asciiTheme="majorHAnsi" w:hAnsiTheme="majorHAnsi"/>
          <w:noProof/>
        </w:rPr>
        <w:drawing>
          <wp:inline distT="0" distB="0" distL="0" distR="0" wp14:anchorId="1B95E22F" wp14:editId="6D44B1B4">
            <wp:extent cx="2293620" cy="1747783"/>
            <wp:effectExtent l="0" t="0" r="0" b="5080"/>
            <wp:docPr id="1249092374" name="Picture 1" descr="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92374" name="Picture 1" descr="A diagram of a pipe&#10;&#10;AI-generated content may be incorrect."/>
                    <pic:cNvPicPr/>
                  </pic:nvPicPr>
                  <pic:blipFill>
                    <a:blip r:embed="rId13">
                      <a:extLst>
                        <a:ext uri="{BEBA8EAE-BF5A-486C-A8C5-ECC9F3942E4B}">
                          <a14:imgProps xmlns:a14="http://schemas.microsoft.com/office/drawing/2010/main">
                            <a14:imgLayer r:embed="rId14">
                              <a14:imgEffect>
                                <a14:colorTemperature colorTemp="11200"/>
                              </a14:imgEffect>
                            </a14:imgLayer>
                          </a14:imgProps>
                        </a:ext>
                      </a:extLst>
                    </a:blip>
                    <a:stretch>
                      <a:fillRect/>
                    </a:stretch>
                  </pic:blipFill>
                  <pic:spPr>
                    <a:xfrm>
                      <a:off x="0" y="0"/>
                      <a:ext cx="2333574" cy="1778229"/>
                    </a:xfrm>
                    <a:prstGeom prst="rect">
                      <a:avLst/>
                    </a:prstGeom>
                  </pic:spPr>
                </pic:pic>
              </a:graphicData>
            </a:graphic>
          </wp:inline>
        </w:drawing>
      </w:r>
      <w:r w:rsidR="00A2516A">
        <w:rPr>
          <w:rFonts w:asciiTheme="majorHAnsi" w:hAnsiTheme="majorHAnsi"/>
        </w:rPr>
        <w:t xml:space="preserve">    </w:t>
      </w:r>
      <w:r w:rsidR="00A2516A" w:rsidRPr="006C6EBB">
        <w:rPr>
          <w:rFonts w:asciiTheme="majorHAnsi" w:hAnsiTheme="majorHAnsi"/>
          <w:noProof/>
        </w:rPr>
        <w:drawing>
          <wp:inline distT="0" distB="0" distL="0" distR="0" wp14:anchorId="2E0E1BDB" wp14:editId="7B939E62">
            <wp:extent cx="4046220" cy="1080624"/>
            <wp:effectExtent l="0" t="0" r="0" b="5715"/>
            <wp:docPr id="64407720" name="Picture 1" descr="A diagram of a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7720" name="Picture 1" descr="A diagram of a bolt&#10;&#10;AI-generated content may be incorrect."/>
                    <pic:cNvPicPr/>
                  </pic:nvPicPr>
                  <pic:blipFill>
                    <a:blip r:embed="rId15">
                      <a:extLst>
                        <a:ext uri="{BEBA8EAE-BF5A-486C-A8C5-ECC9F3942E4B}">
                          <a14:imgProps xmlns:a14="http://schemas.microsoft.com/office/drawing/2010/main">
                            <a14:imgLayer r:embed="rId16">
                              <a14:imgEffect>
                                <a14:colorTemperature colorTemp="11200"/>
                              </a14:imgEffect>
                            </a14:imgLayer>
                          </a14:imgProps>
                        </a:ext>
                      </a:extLst>
                    </a:blip>
                    <a:stretch>
                      <a:fillRect/>
                    </a:stretch>
                  </pic:blipFill>
                  <pic:spPr>
                    <a:xfrm>
                      <a:off x="0" y="0"/>
                      <a:ext cx="4095641" cy="1093823"/>
                    </a:xfrm>
                    <a:prstGeom prst="rect">
                      <a:avLst/>
                    </a:prstGeom>
                  </pic:spPr>
                </pic:pic>
              </a:graphicData>
            </a:graphic>
          </wp:inline>
        </w:drawing>
      </w:r>
    </w:p>
    <w:p w14:paraId="67E7D377" w14:textId="4A1A8494" w:rsidR="002A5914" w:rsidRPr="006C6EBB" w:rsidRDefault="006D279B" w:rsidP="002A5914">
      <w:pPr>
        <w:rPr>
          <w:rFonts w:asciiTheme="majorHAnsi" w:hAnsiTheme="majorHAnsi"/>
        </w:rPr>
      </w:pPr>
      <w:r w:rsidRPr="006C6EBB">
        <w:rPr>
          <w:rFonts w:asciiTheme="majorHAnsi" w:hAnsiTheme="majorHAnsi"/>
        </w:rPr>
        <w:t>If the flowmeter is smaller than the connected piping, use conical reducers with an apex angle not exceeding 15°. For horizontal piping systems, eccentric reducers should be used to avoid air bubble formation (refer to standard ČSN ISO 6817).</w:t>
      </w:r>
      <w:r w:rsidR="000B33B1">
        <w:rPr>
          <w:rFonts w:asciiTheme="majorHAnsi" w:hAnsiTheme="majorHAnsi"/>
        </w:rPr>
        <w:t xml:space="preserve"> </w:t>
      </w:r>
      <w:r w:rsidR="002A5914" w:rsidRPr="006C6EBB">
        <w:rPr>
          <w:rFonts w:asciiTheme="majorHAnsi" w:hAnsiTheme="majorHAnsi"/>
        </w:rPr>
        <w:t>Tapered reducers with a slope angle up to 8° can be treated as part of the straight piping section.</w:t>
      </w:r>
    </w:p>
    <w:p w14:paraId="4B45F711" w14:textId="27219144" w:rsidR="00DA56AE" w:rsidRPr="00582D0B" w:rsidRDefault="00DA56AE" w:rsidP="00DA56AE">
      <w:pPr>
        <w:pStyle w:val="Heading2"/>
        <w:rPr>
          <w:sz w:val="24"/>
          <w:szCs w:val="24"/>
        </w:rPr>
      </w:pPr>
      <w:r w:rsidRPr="006C6EBB">
        <w:t xml:space="preserve"> </w:t>
      </w:r>
      <w:r w:rsidRPr="00582D0B">
        <w:rPr>
          <w:sz w:val="24"/>
          <w:szCs w:val="24"/>
        </w:rPr>
        <w:t>Limiting Pump Operation Effects</w:t>
      </w:r>
    </w:p>
    <w:p w14:paraId="03E97BB8" w14:textId="77777777" w:rsidR="004005BE" w:rsidRPr="006C6EBB" w:rsidRDefault="00DA56AE" w:rsidP="004005BE">
      <w:pPr>
        <w:rPr>
          <w:rFonts w:asciiTheme="majorHAnsi" w:hAnsiTheme="majorHAnsi"/>
        </w:rPr>
      </w:pPr>
      <w:r w:rsidRPr="006C6EBB">
        <w:rPr>
          <w:rFonts w:asciiTheme="majorHAnsi" w:hAnsiTheme="majorHAnsi"/>
        </w:rPr>
        <w:t xml:space="preserve">To prevent pressure drops inside the sensor and avoid issues such as cavitation, gas bubble formation, or fluid </w:t>
      </w:r>
      <w:proofErr w:type="spellStart"/>
      <w:r w:rsidRPr="006C6EBB">
        <w:rPr>
          <w:rFonts w:asciiTheme="majorHAnsi" w:hAnsiTheme="majorHAnsi"/>
        </w:rPr>
        <w:t>foaming:</w:t>
      </w:r>
      <w:proofErr w:type="spellEnd"/>
    </w:p>
    <w:p w14:paraId="2208664F" w14:textId="77777777" w:rsidR="004005BE" w:rsidRPr="006C6EBB" w:rsidRDefault="00DA56AE" w:rsidP="004005BE">
      <w:pPr>
        <w:pStyle w:val="ListParagraph"/>
        <w:numPr>
          <w:ilvl w:val="0"/>
          <w:numId w:val="41"/>
        </w:numPr>
        <w:rPr>
          <w:rFonts w:asciiTheme="majorHAnsi" w:hAnsiTheme="majorHAnsi"/>
        </w:rPr>
      </w:pPr>
      <w:proofErr w:type="spellStart"/>
      <w:r w:rsidRPr="006C6EBB">
        <w:rPr>
          <w:rFonts w:asciiTheme="majorHAnsi" w:hAnsiTheme="majorHAnsi"/>
        </w:rPr>
        <w:t>Always</w:t>
      </w:r>
      <w:proofErr w:type="spellEnd"/>
      <w:r w:rsidRPr="006C6EBB">
        <w:rPr>
          <w:rFonts w:asciiTheme="majorHAnsi" w:hAnsiTheme="majorHAnsi"/>
        </w:rPr>
        <w:t xml:space="preserve"> position the pump on the inlet side of the flowmeter.</w:t>
      </w:r>
    </w:p>
    <w:p w14:paraId="7819E65F" w14:textId="77777777" w:rsidR="004005BE" w:rsidRPr="006C6EBB" w:rsidRDefault="00DA56AE" w:rsidP="004005BE">
      <w:pPr>
        <w:pStyle w:val="ListParagraph"/>
        <w:numPr>
          <w:ilvl w:val="0"/>
          <w:numId w:val="41"/>
        </w:numPr>
        <w:rPr>
          <w:rFonts w:asciiTheme="majorHAnsi" w:hAnsiTheme="majorHAnsi"/>
        </w:rPr>
      </w:pPr>
      <w:r w:rsidRPr="006C6EBB">
        <w:rPr>
          <w:rFonts w:asciiTheme="majorHAnsi" w:hAnsiTheme="majorHAnsi"/>
        </w:rPr>
        <w:t>This configuration helps maintain higher pressure in the system, keeping the fluid below its saturated vapor pressure and thereby suppressing cavitation.</w:t>
      </w:r>
    </w:p>
    <w:p w14:paraId="56241FBD" w14:textId="208A638D" w:rsidR="00DA56AE" w:rsidRPr="006C6EBB" w:rsidRDefault="00DA56AE" w:rsidP="004005BE">
      <w:pPr>
        <w:pStyle w:val="ListParagraph"/>
        <w:numPr>
          <w:ilvl w:val="0"/>
          <w:numId w:val="41"/>
        </w:numPr>
        <w:rPr>
          <w:rFonts w:asciiTheme="majorHAnsi" w:hAnsiTheme="majorHAnsi"/>
        </w:rPr>
      </w:pPr>
      <w:r w:rsidRPr="006C6EBB">
        <w:rPr>
          <w:rFonts w:asciiTheme="majorHAnsi" w:hAnsiTheme="majorHAnsi"/>
        </w:rPr>
        <w:t>A minimum of 20 DN of straight piping is required between the pump and the flowmeter sensor.</w:t>
      </w:r>
    </w:p>
    <w:p w14:paraId="29A1E1C7" w14:textId="3A14B03C" w:rsidR="00432463" w:rsidRPr="006C6EBB" w:rsidRDefault="00142ADF" w:rsidP="00714E44">
      <w:pPr>
        <w:pStyle w:val="Subtitle"/>
        <w:jc w:val="both"/>
        <w:rPr>
          <w:rFonts w:asciiTheme="majorHAnsi" w:hAnsiTheme="majorHAnsi"/>
        </w:rPr>
      </w:pPr>
      <w:r w:rsidRPr="006C6EBB">
        <w:rPr>
          <w:rFonts w:asciiTheme="majorHAnsi" w:hAnsiTheme="majorHAnsi"/>
          <w:noProof/>
        </w:rPr>
        <w:drawing>
          <wp:inline distT="0" distB="0" distL="0" distR="0" wp14:anchorId="46B9C3E4" wp14:editId="6013C126">
            <wp:extent cx="2191293" cy="929640"/>
            <wp:effectExtent l="0" t="0" r="0" b="3810"/>
            <wp:docPr id="1696846323"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46323" name="Picture 1" descr="A diagram of a machine&#10;&#10;AI-generated content may be incorrect."/>
                    <pic:cNvPicPr/>
                  </pic:nvPicPr>
                  <pic:blipFill>
                    <a:blip r:embed="rId17">
                      <a:extLst>
                        <a:ext uri="{BEBA8EAE-BF5A-486C-A8C5-ECC9F3942E4B}">
                          <a14:imgProps xmlns:a14="http://schemas.microsoft.com/office/drawing/2010/main">
                            <a14:imgLayer r:embed="rId18">
                              <a14:imgEffect>
                                <a14:colorTemperature colorTemp="11200"/>
                              </a14:imgEffect>
                            </a14:imgLayer>
                          </a14:imgProps>
                        </a:ext>
                      </a:extLst>
                    </a:blip>
                    <a:stretch>
                      <a:fillRect/>
                    </a:stretch>
                  </pic:blipFill>
                  <pic:spPr>
                    <a:xfrm>
                      <a:off x="0" y="0"/>
                      <a:ext cx="2210595" cy="937829"/>
                    </a:xfrm>
                    <a:prstGeom prst="rect">
                      <a:avLst/>
                    </a:prstGeom>
                  </pic:spPr>
                </pic:pic>
              </a:graphicData>
            </a:graphic>
          </wp:inline>
        </w:drawing>
      </w:r>
    </w:p>
    <w:p w14:paraId="4C1ABDC6" w14:textId="77777777" w:rsidR="009D51C6" w:rsidRPr="006C6EBB" w:rsidRDefault="009D51C6" w:rsidP="009D51C6">
      <w:pPr>
        <w:pStyle w:val="Heading2"/>
      </w:pPr>
      <w:r w:rsidRPr="006C6EBB">
        <w:t>Limiting Effects of Closing and Regulation Valves</w:t>
      </w:r>
    </w:p>
    <w:p w14:paraId="6E9A1F93" w14:textId="77777777" w:rsidR="009D51C6" w:rsidRPr="006C6EBB" w:rsidRDefault="009D51C6" w:rsidP="009D51C6">
      <w:pPr>
        <w:rPr>
          <w:rFonts w:asciiTheme="majorHAnsi" w:hAnsiTheme="majorHAnsi"/>
        </w:rPr>
      </w:pPr>
      <w:r w:rsidRPr="006C6EBB">
        <w:rPr>
          <w:rFonts w:asciiTheme="majorHAnsi" w:hAnsiTheme="majorHAnsi"/>
        </w:rPr>
        <w:t>To maintain a stable velocity profile and minimize cavitation risk:</w:t>
      </w:r>
    </w:p>
    <w:p w14:paraId="0692DAF0" w14:textId="0BDB06B2" w:rsidR="009D51C6" w:rsidRPr="006C6EBB" w:rsidRDefault="009D51C6" w:rsidP="009D51C6">
      <w:pPr>
        <w:pStyle w:val="ListParagraph"/>
        <w:numPr>
          <w:ilvl w:val="0"/>
          <w:numId w:val="42"/>
        </w:numPr>
        <w:rPr>
          <w:rFonts w:asciiTheme="majorHAnsi" w:hAnsiTheme="majorHAnsi"/>
        </w:rPr>
      </w:pPr>
      <w:r w:rsidRPr="006C6EBB">
        <w:rPr>
          <w:rFonts w:asciiTheme="majorHAnsi" w:hAnsiTheme="majorHAnsi"/>
        </w:rPr>
        <w:t>Install closing or regulating valves preferably on the outlet side of the flowmeter.</w:t>
      </w:r>
    </w:p>
    <w:p w14:paraId="38EF440D" w14:textId="1251D1EC" w:rsidR="009D51C6" w:rsidRPr="006C6EBB" w:rsidRDefault="009D51C6" w:rsidP="009D51C6">
      <w:pPr>
        <w:pStyle w:val="ListParagraph"/>
        <w:numPr>
          <w:ilvl w:val="0"/>
          <w:numId w:val="42"/>
        </w:numPr>
        <w:rPr>
          <w:rFonts w:asciiTheme="majorHAnsi" w:hAnsiTheme="majorHAnsi"/>
        </w:rPr>
      </w:pPr>
      <w:r w:rsidRPr="006C6EBB">
        <w:rPr>
          <w:rFonts w:asciiTheme="majorHAnsi" w:hAnsiTheme="majorHAnsi"/>
        </w:rPr>
        <w:t xml:space="preserve">Ensure a minimum of </w:t>
      </w:r>
      <w:r w:rsidR="000B33B1">
        <w:rPr>
          <w:rFonts w:asciiTheme="majorHAnsi" w:hAnsiTheme="majorHAnsi"/>
        </w:rPr>
        <w:t>10</w:t>
      </w:r>
      <w:r w:rsidRPr="006C6EBB">
        <w:rPr>
          <w:rFonts w:asciiTheme="majorHAnsi" w:hAnsiTheme="majorHAnsi"/>
        </w:rPr>
        <w:t xml:space="preserve"> DN of straight piping between the flowmeter and the nearest valve.</w:t>
      </w:r>
    </w:p>
    <w:p w14:paraId="546AC539" w14:textId="553C34E5" w:rsidR="00687C5F" w:rsidRPr="006C6EBB" w:rsidRDefault="00E21A43" w:rsidP="008B649E">
      <w:pPr>
        <w:outlineLvl w:val="1"/>
        <w:rPr>
          <w:rFonts w:asciiTheme="majorHAnsi" w:hAnsiTheme="majorHAnsi" w:cs="Times New Roman"/>
        </w:rPr>
      </w:pPr>
      <w:r w:rsidRPr="006C6EBB">
        <w:rPr>
          <w:rFonts w:asciiTheme="majorHAnsi" w:hAnsiTheme="majorHAnsi" w:cs="Times New Roman"/>
        </w:rPr>
        <w:t xml:space="preserve">  </w:t>
      </w:r>
    </w:p>
    <w:p w14:paraId="1947540D" w14:textId="77777777" w:rsidR="00943AF5" w:rsidRPr="006C6EBB" w:rsidRDefault="00943AF5" w:rsidP="008B649E">
      <w:pPr>
        <w:outlineLvl w:val="1"/>
        <w:rPr>
          <w:rFonts w:asciiTheme="majorHAnsi" w:hAnsiTheme="majorHAnsi" w:cs="Times New Roman"/>
        </w:rPr>
      </w:pPr>
      <w:r w:rsidRPr="006C6EBB">
        <w:rPr>
          <w:rFonts w:asciiTheme="majorHAnsi" w:hAnsiTheme="majorHAnsi" w:cs="Times New Roman"/>
        </w:rPr>
        <w:lastRenderedPageBreak/>
        <w:t xml:space="preserve">The meter sensor shall not be located at the top of the piping system or, in vertical position, with the fluid </w:t>
      </w:r>
      <w:proofErr w:type="gramStart"/>
      <w:r w:rsidRPr="006C6EBB">
        <w:rPr>
          <w:rFonts w:asciiTheme="majorHAnsi" w:hAnsiTheme="majorHAnsi" w:cs="Times New Roman"/>
        </w:rPr>
        <w:t>flow  direction</w:t>
      </w:r>
      <w:proofErr w:type="gramEnd"/>
      <w:r w:rsidRPr="006C6EBB">
        <w:rPr>
          <w:rFonts w:asciiTheme="majorHAnsi" w:hAnsiTheme="majorHAnsi" w:cs="Times New Roman"/>
        </w:rPr>
        <w:t xml:space="preserve">  </w:t>
      </w:r>
      <w:proofErr w:type="gramStart"/>
      <w:r w:rsidRPr="006C6EBB">
        <w:rPr>
          <w:rFonts w:asciiTheme="majorHAnsi" w:hAnsiTheme="majorHAnsi" w:cs="Times New Roman"/>
        </w:rPr>
        <w:t>downwards,  especially</w:t>
      </w:r>
      <w:proofErr w:type="gramEnd"/>
      <w:r w:rsidRPr="006C6EBB">
        <w:rPr>
          <w:rFonts w:asciiTheme="majorHAnsi" w:hAnsiTheme="majorHAnsi" w:cs="Times New Roman"/>
        </w:rPr>
        <w:t xml:space="preserve">  </w:t>
      </w:r>
      <w:proofErr w:type="gramStart"/>
      <w:r w:rsidRPr="006C6EBB">
        <w:rPr>
          <w:rFonts w:asciiTheme="majorHAnsi" w:hAnsiTheme="majorHAnsi" w:cs="Times New Roman"/>
        </w:rPr>
        <w:t>if  the</w:t>
      </w:r>
      <w:proofErr w:type="gramEnd"/>
      <w:r w:rsidRPr="006C6EBB">
        <w:rPr>
          <w:rFonts w:asciiTheme="majorHAnsi" w:hAnsiTheme="majorHAnsi" w:cs="Times New Roman"/>
        </w:rPr>
        <w:t xml:space="preserve">  </w:t>
      </w:r>
      <w:proofErr w:type="gramStart"/>
      <w:r w:rsidRPr="006C6EBB">
        <w:rPr>
          <w:rFonts w:asciiTheme="majorHAnsi" w:hAnsiTheme="majorHAnsi" w:cs="Times New Roman"/>
        </w:rPr>
        <w:t>piping  discharge</w:t>
      </w:r>
      <w:proofErr w:type="gramEnd"/>
      <w:r w:rsidRPr="006C6EBB">
        <w:rPr>
          <w:rFonts w:asciiTheme="majorHAnsi" w:hAnsiTheme="majorHAnsi" w:cs="Times New Roman"/>
        </w:rPr>
        <w:t xml:space="preserve">  </w:t>
      </w:r>
      <w:proofErr w:type="gramStart"/>
      <w:r w:rsidRPr="006C6EBB">
        <w:rPr>
          <w:rFonts w:asciiTheme="majorHAnsi" w:hAnsiTheme="majorHAnsi" w:cs="Times New Roman"/>
        </w:rPr>
        <w:t>point  is</w:t>
      </w:r>
      <w:proofErr w:type="gramEnd"/>
      <w:r w:rsidRPr="006C6EBB">
        <w:rPr>
          <w:rFonts w:asciiTheme="majorHAnsi" w:hAnsiTheme="majorHAnsi" w:cs="Times New Roman"/>
        </w:rPr>
        <w:t xml:space="preserve">  near.  </w:t>
      </w:r>
      <w:proofErr w:type="gramStart"/>
      <w:r w:rsidRPr="006C6EBB">
        <w:rPr>
          <w:rFonts w:asciiTheme="majorHAnsi" w:hAnsiTheme="majorHAnsi" w:cs="Times New Roman"/>
        </w:rPr>
        <w:t>Observance  of</w:t>
      </w:r>
      <w:proofErr w:type="gramEnd"/>
      <w:r w:rsidRPr="006C6EBB">
        <w:rPr>
          <w:rFonts w:asciiTheme="majorHAnsi" w:hAnsiTheme="majorHAnsi" w:cs="Times New Roman"/>
        </w:rPr>
        <w:t xml:space="preserve">  </w:t>
      </w:r>
      <w:proofErr w:type="gramStart"/>
      <w:r w:rsidRPr="006C6EBB">
        <w:rPr>
          <w:rFonts w:asciiTheme="majorHAnsi" w:hAnsiTheme="majorHAnsi" w:cs="Times New Roman"/>
        </w:rPr>
        <w:t>this  rule</w:t>
      </w:r>
      <w:proofErr w:type="gramEnd"/>
      <w:r w:rsidRPr="006C6EBB">
        <w:rPr>
          <w:rFonts w:asciiTheme="majorHAnsi" w:hAnsiTheme="majorHAnsi" w:cs="Times New Roman"/>
        </w:rPr>
        <w:t xml:space="preserve">  will prevent measurement errors due to higher concentration of air bubbles inside the sensor.  </w:t>
      </w:r>
    </w:p>
    <w:p w14:paraId="54FE5A5C" w14:textId="77777777" w:rsidR="0066199E" w:rsidRPr="006C6EBB" w:rsidRDefault="007519E0" w:rsidP="008B649E">
      <w:pPr>
        <w:outlineLvl w:val="1"/>
        <w:rPr>
          <w:rFonts w:asciiTheme="majorHAnsi" w:hAnsiTheme="majorHAnsi" w:cs="Times New Roman"/>
        </w:rPr>
      </w:pPr>
      <w:r w:rsidRPr="006C6EBB">
        <w:rPr>
          <w:rFonts w:asciiTheme="majorHAnsi" w:hAnsiTheme="majorHAnsi"/>
          <w:noProof/>
        </w:rPr>
        <w:drawing>
          <wp:inline distT="0" distB="0" distL="0" distR="0" wp14:anchorId="197C47E6" wp14:editId="6EADFD9D">
            <wp:extent cx="3627120" cy="1744980"/>
            <wp:effectExtent l="0" t="0" r="0" b="7620"/>
            <wp:docPr id="41091750" name="Picture 1" descr="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1750" name="Picture 1" descr="A diagram of a pipe&#10;&#10;AI-generated content may be incorrect."/>
                    <pic:cNvPicPr/>
                  </pic:nvPicPr>
                  <pic:blipFill rotWithShape="1">
                    <a:blip r:embed="rId19">
                      <a:extLst>
                        <a:ext uri="{BEBA8EAE-BF5A-486C-A8C5-ECC9F3942E4B}">
                          <a14:imgProps xmlns:a14="http://schemas.microsoft.com/office/drawing/2010/main">
                            <a14:imgLayer r:embed="rId20">
                              <a14:imgEffect>
                                <a14:colorTemperature colorTemp="11200"/>
                              </a14:imgEffect>
                            </a14:imgLayer>
                          </a14:imgProps>
                        </a:ext>
                      </a:extLst>
                    </a:blip>
                    <a:srcRect l="1" t="1" r="209" b="-991"/>
                    <a:stretch>
                      <a:fillRect/>
                    </a:stretch>
                  </pic:blipFill>
                  <pic:spPr bwMode="auto">
                    <a:xfrm>
                      <a:off x="0" y="0"/>
                      <a:ext cx="3627120" cy="1744980"/>
                    </a:xfrm>
                    <a:prstGeom prst="rect">
                      <a:avLst/>
                    </a:prstGeom>
                    <a:ln>
                      <a:noFill/>
                    </a:ln>
                    <a:extLst>
                      <a:ext uri="{53640926-AAD7-44D8-BBD7-CCE9431645EC}">
                        <a14:shadowObscured xmlns:a14="http://schemas.microsoft.com/office/drawing/2010/main"/>
                      </a:ext>
                    </a:extLst>
                  </pic:spPr>
                </pic:pic>
              </a:graphicData>
            </a:graphic>
          </wp:inline>
        </w:drawing>
      </w:r>
      <w:r w:rsidR="0066199E" w:rsidRPr="006C6EBB">
        <w:rPr>
          <w:rFonts w:asciiTheme="majorHAnsi" w:hAnsiTheme="majorHAnsi" w:cs="Times New Roman"/>
        </w:rPr>
        <w:t xml:space="preserve">The flowmeter position in the piping can be both horizontal and vertical.   </w:t>
      </w:r>
    </w:p>
    <w:p w14:paraId="07CCC8D9" w14:textId="77777777" w:rsidR="008431CB" w:rsidRPr="006C6EBB" w:rsidRDefault="0066199E" w:rsidP="008B649E">
      <w:pPr>
        <w:outlineLvl w:val="1"/>
        <w:rPr>
          <w:rFonts w:asciiTheme="majorHAnsi" w:hAnsiTheme="majorHAnsi" w:cs="Times New Roman"/>
        </w:rPr>
      </w:pPr>
      <w:r w:rsidRPr="006C6EBB">
        <w:rPr>
          <w:rFonts w:asciiTheme="majorHAnsi" w:hAnsiTheme="majorHAnsi" w:cs="Times New Roman"/>
        </w:rPr>
        <w:t>Suitable deviation from the ideal position of horizontal axis:</w:t>
      </w:r>
    </w:p>
    <w:p w14:paraId="7B799913" w14:textId="65081BB1" w:rsidR="00D47344" w:rsidRPr="006C6EBB" w:rsidRDefault="0066199E" w:rsidP="008B649E">
      <w:pPr>
        <w:outlineLvl w:val="1"/>
        <w:rPr>
          <w:rFonts w:asciiTheme="majorHAnsi" w:hAnsiTheme="majorHAnsi" w:cs="Times New Roman"/>
        </w:rPr>
      </w:pPr>
      <w:r w:rsidRPr="006C6EBB">
        <w:rPr>
          <w:rFonts w:asciiTheme="majorHAnsi" w:hAnsiTheme="majorHAnsi" w:cs="Times New Roman"/>
        </w:rPr>
        <w:t xml:space="preserve"> VIR (</w:t>
      </w:r>
      <w:proofErr w:type="gramStart"/>
      <w:r w:rsidRPr="006C6EBB">
        <w:rPr>
          <w:rFonts w:asciiTheme="majorHAnsi" w:hAnsiTheme="majorHAnsi" w:cs="Times New Roman"/>
        </w:rPr>
        <w:t>single-ray</w:t>
      </w:r>
      <w:proofErr w:type="gramEnd"/>
      <w:r w:rsidRPr="006C6EBB">
        <w:rPr>
          <w:rFonts w:asciiTheme="majorHAnsi" w:hAnsiTheme="majorHAnsi" w:cs="Times New Roman"/>
        </w:rPr>
        <w:t xml:space="preserve">) ± 30° in both directions. </w:t>
      </w:r>
    </w:p>
    <w:p w14:paraId="6A9A7153" w14:textId="77777777" w:rsidR="00CC7533" w:rsidRPr="006C6EBB" w:rsidRDefault="0066199E" w:rsidP="008B649E">
      <w:pPr>
        <w:outlineLvl w:val="1"/>
        <w:rPr>
          <w:rFonts w:asciiTheme="majorHAnsi" w:hAnsiTheme="majorHAnsi" w:cs="Times New Roman"/>
        </w:rPr>
      </w:pPr>
      <w:r w:rsidRPr="006C6EBB">
        <w:rPr>
          <w:rFonts w:asciiTheme="majorHAnsi" w:hAnsiTheme="majorHAnsi" w:cs="Times New Roman"/>
        </w:rPr>
        <w:t xml:space="preserve"> </w:t>
      </w:r>
      <w:r w:rsidR="005B406A" w:rsidRPr="006C6EBB">
        <w:rPr>
          <w:rFonts w:asciiTheme="majorHAnsi" w:hAnsiTheme="majorHAnsi" w:cs="Times New Roman"/>
        </w:rPr>
        <w:t>If a flowmeter is to be installed in a thermally insulated piping, thermal insulation is usually applied on the meter sensor too. In such a case, observe the following rules:</w:t>
      </w:r>
    </w:p>
    <w:p w14:paraId="391DFE54" w14:textId="1ED2661D" w:rsidR="00687C5F" w:rsidRDefault="005B406A" w:rsidP="008B649E">
      <w:pPr>
        <w:outlineLvl w:val="1"/>
        <w:rPr>
          <w:rFonts w:asciiTheme="majorHAnsi" w:hAnsiTheme="majorHAnsi" w:cs="Times New Roman"/>
          <w:b/>
          <w:bCs/>
        </w:rPr>
      </w:pPr>
      <w:r w:rsidRPr="006C6EBB">
        <w:rPr>
          <w:rFonts w:asciiTheme="majorHAnsi" w:hAnsiTheme="majorHAnsi" w:cs="Times New Roman"/>
        </w:rPr>
        <w:t xml:space="preserve"> •  Thermal insulation is placed on the sensor only. •  </w:t>
      </w:r>
      <w:r w:rsidRPr="006C6EBB">
        <w:rPr>
          <w:rFonts w:asciiTheme="majorHAnsi" w:hAnsiTheme="majorHAnsi" w:cs="Times New Roman"/>
          <w:b/>
          <w:bCs/>
        </w:rPr>
        <w:t xml:space="preserve">The meter converter shall be protected against undesirable heating (by direct sunshine or </w:t>
      </w:r>
      <w:r w:rsidR="003639E1" w:rsidRPr="006C6EBB">
        <w:rPr>
          <w:rFonts w:asciiTheme="majorHAnsi" w:hAnsiTheme="majorHAnsi" w:cs="Times New Roman"/>
          <w:b/>
          <w:bCs/>
        </w:rPr>
        <w:t>water or rain)</w:t>
      </w:r>
    </w:p>
    <w:p w14:paraId="175F6B4E" w14:textId="77777777" w:rsidR="00252887" w:rsidRDefault="00252887" w:rsidP="008B649E">
      <w:pPr>
        <w:outlineLvl w:val="1"/>
        <w:rPr>
          <w:rFonts w:asciiTheme="majorHAnsi" w:hAnsiTheme="majorHAnsi" w:cs="Times New Roman"/>
          <w:b/>
          <w:bCs/>
        </w:rPr>
      </w:pPr>
    </w:p>
    <w:p w14:paraId="5EBD6437" w14:textId="7D32F6F2" w:rsidR="001C1A62" w:rsidRDefault="009632CC" w:rsidP="008B649E">
      <w:pPr>
        <w:outlineLvl w:val="1"/>
        <w:rPr>
          <w:rFonts w:asciiTheme="majorHAnsi" w:hAnsiTheme="majorHAnsi" w:cs="Times New Roman"/>
          <w:b/>
          <w:bCs/>
        </w:rPr>
      </w:pPr>
      <w:r>
        <w:rPr>
          <w:rFonts w:asciiTheme="majorHAnsi" w:hAnsiTheme="majorHAnsi" w:cs="Times New Roman"/>
          <w:b/>
          <w:bCs/>
        </w:rPr>
        <w:lastRenderedPageBreak/>
        <w:t>Installation Process</w:t>
      </w:r>
      <w:r w:rsidR="00A2516A">
        <w:rPr>
          <w:rFonts w:asciiTheme="majorHAnsi" w:hAnsiTheme="majorHAnsi" w:cs="Times New Roman"/>
          <w:b/>
          <w:bCs/>
        </w:rPr>
        <w:t>:</w:t>
      </w:r>
      <w:r w:rsidR="00F668FE">
        <w:rPr>
          <w:noProof/>
        </w:rPr>
        <w:drawing>
          <wp:inline distT="0" distB="0" distL="0" distR="0" wp14:anchorId="4DF727D0" wp14:editId="6B1BC946">
            <wp:extent cx="5731510" cy="4637405"/>
            <wp:effectExtent l="0" t="0" r="2540" b="0"/>
            <wp:docPr id="83586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66489" name=""/>
                    <pic:cNvPicPr/>
                  </pic:nvPicPr>
                  <pic:blipFill>
                    <a:blip r:embed="rId21">
                      <a:extLst>
                        <a:ext uri="{BEBA8EAE-BF5A-486C-A8C5-ECC9F3942E4B}">
                          <a14:imgProps xmlns:a14="http://schemas.microsoft.com/office/drawing/2010/main">
                            <a14:imgLayer r:embed="rId22">
                              <a14:imgEffect>
                                <a14:colorTemperature colorTemp="11200"/>
                              </a14:imgEffect>
                            </a14:imgLayer>
                          </a14:imgProps>
                        </a:ext>
                      </a:extLst>
                    </a:blip>
                    <a:stretch>
                      <a:fillRect/>
                    </a:stretch>
                  </pic:blipFill>
                  <pic:spPr>
                    <a:xfrm>
                      <a:off x="0" y="0"/>
                      <a:ext cx="5731510" cy="4637405"/>
                    </a:xfrm>
                    <a:prstGeom prst="rect">
                      <a:avLst/>
                    </a:prstGeom>
                  </pic:spPr>
                </pic:pic>
              </a:graphicData>
            </a:graphic>
          </wp:inline>
        </w:drawing>
      </w:r>
    </w:p>
    <w:p w14:paraId="569C566A" w14:textId="59E2FD4B" w:rsidR="003E0A75" w:rsidRPr="003E0A75" w:rsidRDefault="003E0A75" w:rsidP="008B649E">
      <w:pPr>
        <w:outlineLvl w:val="1"/>
        <w:rPr>
          <w:rFonts w:asciiTheme="majorHAnsi" w:eastAsiaTheme="majorEastAsia" w:hAnsiTheme="majorHAnsi" w:cstheme="majorBidi"/>
          <w:b/>
          <w:bCs/>
          <w:color w:val="EE0000"/>
          <w:sz w:val="32"/>
          <w:szCs w:val="32"/>
          <w:u w:val="single"/>
        </w:rPr>
      </w:pPr>
      <w:r w:rsidRPr="003E0A75">
        <w:rPr>
          <w:rFonts w:asciiTheme="majorHAnsi" w:eastAsiaTheme="majorEastAsia" w:hAnsiTheme="majorHAnsi" w:cstheme="majorBidi"/>
          <w:b/>
          <w:bCs/>
          <w:color w:val="EE0000"/>
          <w:sz w:val="32"/>
          <w:szCs w:val="32"/>
          <w:u w:val="single"/>
        </w:rPr>
        <w:t>PAGE 19</w:t>
      </w:r>
      <w:r w:rsidR="00557D8D">
        <w:rPr>
          <w:rFonts w:asciiTheme="majorHAnsi" w:eastAsiaTheme="majorEastAsia" w:hAnsiTheme="majorHAnsi" w:cstheme="majorBidi"/>
          <w:b/>
          <w:bCs/>
          <w:color w:val="EE0000"/>
          <w:sz w:val="32"/>
          <w:szCs w:val="32"/>
          <w:u w:val="single"/>
        </w:rPr>
        <w:t xml:space="preserve"> OF AFTER ABOVE DETAILS</w:t>
      </w:r>
    </w:p>
    <w:p w14:paraId="22117F24" w14:textId="4B069559" w:rsidR="00252887" w:rsidRPr="00880F71" w:rsidRDefault="00252887" w:rsidP="008B649E">
      <w:pPr>
        <w:outlineLvl w:val="1"/>
        <w:rPr>
          <w:rFonts w:asciiTheme="majorHAnsi" w:eastAsiaTheme="majorEastAsia" w:hAnsiTheme="majorHAnsi" w:cstheme="majorBidi"/>
          <w:color w:val="0F4761" w:themeColor="accent1" w:themeShade="BF"/>
          <w:sz w:val="24"/>
          <w:szCs w:val="24"/>
          <w:u w:val="single"/>
        </w:rPr>
      </w:pPr>
      <w:r w:rsidRPr="00880F71">
        <w:rPr>
          <w:rFonts w:asciiTheme="majorHAnsi" w:eastAsiaTheme="majorEastAsia" w:hAnsiTheme="majorHAnsi" w:cstheme="majorBidi"/>
          <w:color w:val="0F4761" w:themeColor="accent1" w:themeShade="BF"/>
          <w:sz w:val="24"/>
          <w:szCs w:val="24"/>
          <w:u w:val="single"/>
        </w:rPr>
        <w:t xml:space="preserve">VIR-850 </w:t>
      </w:r>
      <w:r w:rsidR="00CE7C1F" w:rsidRPr="00880F71">
        <w:rPr>
          <w:rFonts w:asciiTheme="majorHAnsi" w:eastAsiaTheme="majorEastAsia" w:hAnsiTheme="majorHAnsi" w:cstheme="majorBidi"/>
          <w:color w:val="0F4761" w:themeColor="accent1" w:themeShade="BF"/>
          <w:sz w:val="24"/>
          <w:szCs w:val="24"/>
          <w:u w:val="single"/>
        </w:rPr>
        <w:t xml:space="preserve">Flow </w:t>
      </w:r>
      <w:r w:rsidR="001C1A62" w:rsidRPr="00880F71">
        <w:rPr>
          <w:rFonts w:asciiTheme="majorHAnsi" w:eastAsiaTheme="majorEastAsia" w:hAnsiTheme="majorHAnsi" w:cstheme="majorBidi"/>
          <w:color w:val="0F4761" w:themeColor="accent1" w:themeShade="BF"/>
          <w:sz w:val="24"/>
          <w:szCs w:val="24"/>
          <w:u w:val="single"/>
        </w:rPr>
        <w:t xml:space="preserve">Meter </w:t>
      </w:r>
      <w:proofErr w:type="gramStart"/>
      <w:r w:rsidR="001D0C40" w:rsidRPr="00880F71">
        <w:rPr>
          <w:rFonts w:asciiTheme="majorHAnsi" w:eastAsiaTheme="majorEastAsia" w:hAnsiTheme="majorHAnsi" w:cstheme="majorBidi"/>
          <w:color w:val="0F4761" w:themeColor="accent1" w:themeShade="BF"/>
          <w:sz w:val="24"/>
          <w:szCs w:val="24"/>
          <w:u w:val="single"/>
        </w:rPr>
        <w:t>With</w:t>
      </w:r>
      <w:proofErr w:type="gramEnd"/>
      <w:r w:rsidR="001C1A62" w:rsidRPr="00880F71">
        <w:rPr>
          <w:rFonts w:asciiTheme="majorHAnsi" w:eastAsiaTheme="majorEastAsia" w:hAnsiTheme="majorHAnsi" w:cstheme="majorBidi"/>
          <w:color w:val="0F4761" w:themeColor="accent1" w:themeShade="BF"/>
          <w:sz w:val="24"/>
          <w:szCs w:val="24"/>
          <w:u w:val="single"/>
        </w:rPr>
        <w:t xml:space="preserve"> </w:t>
      </w:r>
      <w:r w:rsidR="00CE7C1F" w:rsidRPr="00880F71">
        <w:rPr>
          <w:rFonts w:asciiTheme="majorHAnsi" w:eastAsiaTheme="majorEastAsia" w:hAnsiTheme="majorHAnsi" w:cstheme="majorBidi"/>
          <w:color w:val="0F4761" w:themeColor="accent1" w:themeShade="BF"/>
          <w:sz w:val="24"/>
          <w:szCs w:val="24"/>
          <w:u w:val="single"/>
        </w:rPr>
        <w:t xml:space="preserve">Integrated </w:t>
      </w:r>
      <w:r w:rsidR="001C1A62" w:rsidRPr="00880F71">
        <w:rPr>
          <w:rFonts w:asciiTheme="majorHAnsi" w:eastAsiaTheme="majorEastAsia" w:hAnsiTheme="majorHAnsi" w:cstheme="majorBidi"/>
          <w:color w:val="0F4761" w:themeColor="accent1" w:themeShade="BF"/>
          <w:sz w:val="24"/>
          <w:szCs w:val="24"/>
          <w:u w:val="single"/>
        </w:rPr>
        <w:t>Transmitter</w:t>
      </w:r>
      <w:r w:rsidR="00CE7C1F" w:rsidRPr="00880F71">
        <w:rPr>
          <w:rFonts w:asciiTheme="majorHAnsi" w:eastAsiaTheme="majorEastAsia" w:hAnsiTheme="majorHAnsi" w:cstheme="majorBidi"/>
          <w:color w:val="0F4761" w:themeColor="accent1" w:themeShade="BF"/>
          <w:sz w:val="24"/>
          <w:szCs w:val="24"/>
          <w:u w:val="single"/>
        </w:rPr>
        <w:t>/Heat Calculator</w:t>
      </w:r>
    </w:p>
    <w:p w14:paraId="26925D7C" w14:textId="19261F52" w:rsidR="008B649E" w:rsidRDefault="001A1E31" w:rsidP="009C5D80">
      <w:pPr>
        <w:widowControl w:val="0"/>
        <w:spacing w:line="278" w:lineRule="auto"/>
        <w:ind w:left="420"/>
        <w:jc w:val="both"/>
        <w:outlineLvl w:val="1"/>
        <w:rPr>
          <w:rFonts w:asciiTheme="majorHAnsi" w:eastAsiaTheme="majorEastAsia" w:hAnsiTheme="majorHAnsi" w:cstheme="majorBidi"/>
          <w:b/>
          <w:bCs/>
          <w:color w:val="0F4761" w:themeColor="accent1" w:themeShade="BF"/>
        </w:rPr>
      </w:pPr>
      <w:r>
        <w:rPr>
          <w:noProof/>
        </w:rPr>
        <w:drawing>
          <wp:inline distT="0" distB="0" distL="0" distR="0" wp14:anchorId="2ADD8321" wp14:editId="4ED84B95">
            <wp:extent cx="2867820" cy="1815465"/>
            <wp:effectExtent l="0" t="0" r="8890" b="0"/>
            <wp:docPr id="1132465117" name="Picture 1" descr="A drawing of a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65117" name="Picture 1" descr="A drawing of a machine"/>
                    <pic:cNvPicPr/>
                  </pic:nvPicPr>
                  <pic:blipFill>
                    <a:blip r:embed="rId23">
                      <a:extLst>
                        <a:ext uri="{BEBA8EAE-BF5A-486C-A8C5-ECC9F3942E4B}">
                          <a14:imgProps xmlns:a14="http://schemas.microsoft.com/office/drawing/2010/main">
                            <a14:imgLayer r:embed="rId24">
                              <a14:imgEffect>
                                <a14:colorTemperature colorTemp="11200"/>
                              </a14:imgEffect>
                            </a14:imgLayer>
                          </a14:imgProps>
                        </a:ext>
                      </a:extLst>
                    </a:blip>
                    <a:stretch>
                      <a:fillRect/>
                    </a:stretch>
                  </pic:blipFill>
                  <pic:spPr>
                    <a:xfrm>
                      <a:off x="0" y="0"/>
                      <a:ext cx="2878949" cy="1822510"/>
                    </a:xfrm>
                    <a:prstGeom prst="rect">
                      <a:avLst/>
                    </a:prstGeom>
                  </pic:spPr>
                </pic:pic>
              </a:graphicData>
            </a:graphic>
          </wp:inline>
        </w:drawing>
      </w:r>
      <w:r w:rsidR="00C85A8D">
        <w:rPr>
          <w:noProof/>
        </w:rPr>
        <w:drawing>
          <wp:inline distT="0" distB="0" distL="0" distR="0" wp14:anchorId="668C4E33" wp14:editId="06FAA574">
            <wp:extent cx="1882140" cy="1821098"/>
            <wp:effectExtent l="0" t="0" r="3810" b="8255"/>
            <wp:docPr id="48674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49189" name=""/>
                    <pic:cNvPicPr/>
                  </pic:nvPicPr>
                  <pic:blipFill>
                    <a:blip r:embed="rId25">
                      <a:extLst>
                        <a:ext uri="{BEBA8EAE-BF5A-486C-A8C5-ECC9F3942E4B}">
                          <a14:imgProps xmlns:a14="http://schemas.microsoft.com/office/drawing/2010/main">
                            <a14:imgLayer r:embed="rId26">
                              <a14:imgEffect>
                                <a14:colorTemperature colorTemp="11200"/>
                              </a14:imgEffect>
                            </a14:imgLayer>
                          </a14:imgProps>
                        </a:ext>
                      </a:extLst>
                    </a:blip>
                    <a:stretch>
                      <a:fillRect/>
                    </a:stretch>
                  </pic:blipFill>
                  <pic:spPr>
                    <a:xfrm>
                      <a:off x="0" y="0"/>
                      <a:ext cx="1897540" cy="1835999"/>
                    </a:xfrm>
                    <a:prstGeom prst="rect">
                      <a:avLst/>
                    </a:prstGeom>
                  </pic:spPr>
                </pic:pic>
              </a:graphicData>
            </a:graphic>
          </wp:inline>
        </w:drawing>
      </w:r>
    </w:p>
    <w:p w14:paraId="581919D7" w14:textId="0EA393D6" w:rsidR="008B649E" w:rsidRPr="006C6EBB" w:rsidRDefault="008B649E" w:rsidP="008B649E">
      <w:pPr>
        <w:outlineLvl w:val="1"/>
        <w:rPr>
          <w:rFonts w:asciiTheme="majorHAnsi" w:hAnsiTheme="majorHAnsi" w:cs="Times New Roman"/>
        </w:rPr>
      </w:pPr>
    </w:p>
    <w:p w14:paraId="34007869" w14:textId="77777777" w:rsidR="007C21AA" w:rsidRPr="006C6EBB" w:rsidRDefault="007C21AA" w:rsidP="00714E44">
      <w:pPr>
        <w:jc w:val="both"/>
        <w:rPr>
          <w:rFonts w:asciiTheme="majorHAnsi" w:eastAsiaTheme="majorEastAsia" w:hAnsiTheme="majorHAnsi" w:cstheme="majorBidi"/>
          <w:sz w:val="32"/>
          <w:szCs w:val="32"/>
        </w:rPr>
      </w:pPr>
    </w:p>
    <w:sectPr w:rsidR="007C21AA" w:rsidRPr="006C6E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CE80F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5E303D"/>
    <w:multiLevelType w:val="hybridMultilevel"/>
    <w:tmpl w:val="191464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A25125"/>
    <w:multiLevelType w:val="hybridMultilevel"/>
    <w:tmpl w:val="99248F2E"/>
    <w:lvl w:ilvl="0" w:tplc="02749506">
      <w:start w:val="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316CF4"/>
    <w:multiLevelType w:val="hybridMultilevel"/>
    <w:tmpl w:val="3FE6A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BE08F2"/>
    <w:multiLevelType w:val="hybridMultilevel"/>
    <w:tmpl w:val="A954A31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5" w15:restartNumberingAfterBreak="0">
    <w:nsid w:val="1B8C783A"/>
    <w:multiLevelType w:val="hybridMultilevel"/>
    <w:tmpl w:val="47D64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1C0C4C"/>
    <w:multiLevelType w:val="hybridMultilevel"/>
    <w:tmpl w:val="F83CB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AC409E"/>
    <w:multiLevelType w:val="multilevel"/>
    <w:tmpl w:val="0262E8D0"/>
    <w:styleLink w:val="CurrentList1"/>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A792302"/>
    <w:multiLevelType w:val="hybridMultilevel"/>
    <w:tmpl w:val="71B0F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9B0D7C"/>
    <w:multiLevelType w:val="hybridMultilevel"/>
    <w:tmpl w:val="F33A7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E7575B"/>
    <w:multiLevelType w:val="hybridMultilevel"/>
    <w:tmpl w:val="1B2AA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3A39AC"/>
    <w:multiLevelType w:val="hybridMultilevel"/>
    <w:tmpl w:val="0D141466"/>
    <w:lvl w:ilvl="0" w:tplc="5BE0FB8E">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12" w15:restartNumberingAfterBreak="0">
    <w:nsid w:val="3AF455FD"/>
    <w:multiLevelType w:val="hybridMultilevel"/>
    <w:tmpl w:val="2CF28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FB5ED4"/>
    <w:multiLevelType w:val="hybridMultilevel"/>
    <w:tmpl w:val="6C5ED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5E4C1E"/>
    <w:multiLevelType w:val="hybridMultilevel"/>
    <w:tmpl w:val="C242E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A660EE"/>
    <w:multiLevelType w:val="hybridMultilevel"/>
    <w:tmpl w:val="D1600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2A5D9E"/>
    <w:multiLevelType w:val="hybridMultilevel"/>
    <w:tmpl w:val="6B981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0F25F2"/>
    <w:multiLevelType w:val="hybridMultilevel"/>
    <w:tmpl w:val="D99A7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475D92"/>
    <w:multiLevelType w:val="hybridMultilevel"/>
    <w:tmpl w:val="F7005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474A6A"/>
    <w:multiLevelType w:val="hybridMultilevel"/>
    <w:tmpl w:val="EDAEB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F47482"/>
    <w:multiLevelType w:val="multilevel"/>
    <w:tmpl w:val="0262E8D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4D6D189E"/>
    <w:multiLevelType w:val="hybridMultilevel"/>
    <w:tmpl w:val="15B662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6013747"/>
    <w:multiLevelType w:val="hybridMultilevel"/>
    <w:tmpl w:val="CAA24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2FF889"/>
    <w:multiLevelType w:val="singleLevel"/>
    <w:tmpl w:val="572FF889"/>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57343B67"/>
    <w:multiLevelType w:val="multilevel"/>
    <w:tmpl w:val="57343B67"/>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5" w15:restartNumberingAfterBreak="0">
    <w:nsid w:val="573940EF"/>
    <w:multiLevelType w:val="singleLevel"/>
    <w:tmpl w:val="573940EF"/>
    <w:lvl w:ilvl="0">
      <w:start w:val="1"/>
      <w:numFmt w:val="decimal"/>
      <w:suff w:val="space"/>
      <w:lvlText w:val="%1)"/>
      <w:lvlJc w:val="left"/>
    </w:lvl>
  </w:abstractNum>
  <w:abstractNum w:abstractNumId="26" w15:restartNumberingAfterBreak="0">
    <w:nsid w:val="573BDF46"/>
    <w:multiLevelType w:val="singleLevel"/>
    <w:tmpl w:val="573BDF46"/>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573C1BCC"/>
    <w:multiLevelType w:val="singleLevel"/>
    <w:tmpl w:val="573C1BCC"/>
    <w:lvl w:ilvl="0">
      <w:start w:val="5"/>
      <w:numFmt w:val="decimal"/>
      <w:suff w:val="space"/>
      <w:lvlText w:val="%1)"/>
      <w:lvlJc w:val="left"/>
    </w:lvl>
  </w:abstractNum>
  <w:abstractNum w:abstractNumId="28" w15:restartNumberingAfterBreak="0">
    <w:nsid w:val="59E911EA"/>
    <w:multiLevelType w:val="hybridMultilevel"/>
    <w:tmpl w:val="B7967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582D44"/>
    <w:multiLevelType w:val="hybridMultilevel"/>
    <w:tmpl w:val="3594FB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F285551"/>
    <w:multiLevelType w:val="hybridMultilevel"/>
    <w:tmpl w:val="B0BED4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2534366"/>
    <w:multiLevelType w:val="hybridMultilevel"/>
    <w:tmpl w:val="B1047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49F7D58"/>
    <w:multiLevelType w:val="hybridMultilevel"/>
    <w:tmpl w:val="CF103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006B73"/>
    <w:multiLevelType w:val="multilevel"/>
    <w:tmpl w:val="A370B0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69010745"/>
    <w:multiLevelType w:val="hybridMultilevel"/>
    <w:tmpl w:val="2AECE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DC77B0"/>
    <w:multiLevelType w:val="hybridMultilevel"/>
    <w:tmpl w:val="C4D0F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0E972E3"/>
    <w:multiLevelType w:val="hybridMultilevel"/>
    <w:tmpl w:val="9F6EC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10B15A4"/>
    <w:multiLevelType w:val="hybridMultilevel"/>
    <w:tmpl w:val="D3562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38E60D9"/>
    <w:multiLevelType w:val="hybridMultilevel"/>
    <w:tmpl w:val="7FA20A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5324C10"/>
    <w:multiLevelType w:val="hybridMultilevel"/>
    <w:tmpl w:val="C5C80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5B331A3"/>
    <w:multiLevelType w:val="hybridMultilevel"/>
    <w:tmpl w:val="DE061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A5C5FE8"/>
    <w:multiLevelType w:val="multilevel"/>
    <w:tmpl w:val="A370B0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033270003">
    <w:abstractNumId w:val="10"/>
  </w:num>
  <w:num w:numId="2" w16cid:durableId="1878739551">
    <w:abstractNumId w:val="29"/>
  </w:num>
  <w:num w:numId="3" w16cid:durableId="626476776">
    <w:abstractNumId w:val="1"/>
  </w:num>
  <w:num w:numId="4" w16cid:durableId="2011448719">
    <w:abstractNumId w:val="21"/>
  </w:num>
  <w:num w:numId="5" w16cid:durableId="863252855">
    <w:abstractNumId w:val="35"/>
  </w:num>
  <w:num w:numId="6" w16cid:durableId="87699021">
    <w:abstractNumId w:val="40"/>
  </w:num>
  <w:num w:numId="7" w16cid:durableId="2039115721">
    <w:abstractNumId w:val="17"/>
  </w:num>
  <w:num w:numId="8" w16cid:durableId="14237504">
    <w:abstractNumId w:val="16"/>
  </w:num>
  <w:num w:numId="9" w16cid:durableId="1813596479">
    <w:abstractNumId w:val="14"/>
  </w:num>
  <w:num w:numId="10" w16cid:durableId="208734630">
    <w:abstractNumId w:val="22"/>
  </w:num>
  <w:num w:numId="11" w16cid:durableId="2137872147">
    <w:abstractNumId w:val="20"/>
  </w:num>
  <w:num w:numId="12" w16cid:durableId="1754811348">
    <w:abstractNumId w:val="28"/>
  </w:num>
  <w:num w:numId="13" w16cid:durableId="1488012817">
    <w:abstractNumId w:val="8"/>
  </w:num>
  <w:num w:numId="14" w16cid:durableId="1455558611">
    <w:abstractNumId w:val="19"/>
  </w:num>
  <w:num w:numId="15" w16cid:durableId="879514263">
    <w:abstractNumId w:val="7"/>
  </w:num>
  <w:num w:numId="16" w16cid:durableId="1784686164">
    <w:abstractNumId w:val="3"/>
  </w:num>
  <w:num w:numId="17" w16cid:durableId="440103045">
    <w:abstractNumId w:val="26"/>
  </w:num>
  <w:num w:numId="18" w16cid:durableId="1397432863">
    <w:abstractNumId w:val="0"/>
  </w:num>
  <w:num w:numId="19" w16cid:durableId="1091269665">
    <w:abstractNumId w:val="23"/>
  </w:num>
  <w:num w:numId="20" w16cid:durableId="1454404444">
    <w:abstractNumId w:val="24"/>
  </w:num>
  <w:num w:numId="21" w16cid:durableId="645017647">
    <w:abstractNumId w:val="25"/>
  </w:num>
  <w:num w:numId="22" w16cid:durableId="1762489585">
    <w:abstractNumId w:val="27"/>
  </w:num>
  <w:num w:numId="23" w16cid:durableId="235213508">
    <w:abstractNumId w:val="9"/>
  </w:num>
  <w:num w:numId="24" w16cid:durableId="1299146593">
    <w:abstractNumId w:val="18"/>
  </w:num>
  <w:num w:numId="25" w16cid:durableId="1790008595">
    <w:abstractNumId w:val="39"/>
  </w:num>
  <w:num w:numId="26" w16cid:durableId="231548438">
    <w:abstractNumId w:val="31"/>
  </w:num>
  <w:num w:numId="27" w16cid:durableId="1845437676">
    <w:abstractNumId w:val="11"/>
  </w:num>
  <w:num w:numId="28" w16cid:durableId="193159706">
    <w:abstractNumId w:val="41"/>
  </w:num>
  <w:num w:numId="29" w16cid:durableId="1891455250">
    <w:abstractNumId w:val="33"/>
  </w:num>
  <w:num w:numId="30" w16cid:durableId="1824814868">
    <w:abstractNumId w:val="2"/>
  </w:num>
  <w:num w:numId="31" w16cid:durableId="975258827">
    <w:abstractNumId w:val="38"/>
  </w:num>
  <w:num w:numId="32" w16cid:durableId="1526169123">
    <w:abstractNumId w:val="30"/>
  </w:num>
  <w:num w:numId="33" w16cid:durableId="1131090373">
    <w:abstractNumId w:val="32"/>
  </w:num>
  <w:num w:numId="34" w16cid:durableId="582569020">
    <w:abstractNumId w:val="37"/>
  </w:num>
  <w:num w:numId="35" w16cid:durableId="1148480029">
    <w:abstractNumId w:val="13"/>
  </w:num>
  <w:num w:numId="36" w16cid:durableId="578714085">
    <w:abstractNumId w:val="5"/>
  </w:num>
  <w:num w:numId="37" w16cid:durableId="741875408">
    <w:abstractNumId w:val="15"/>
  </w:num>
  <w:num w:numId="38" w16cid:durableId="756639197">
    <w:abstractNumId w:val="6"/>
  </w:num>
  <w:num w:numId="39" w16cid:durableId="1050377057">
    <w:abstractNumId w:val="4"/>
  </w:num>
  <w:num w:numId="40" w16cid:durableId="399140258">
    <w:abstractNumId w:val="12"/>
  </w:num>
  <w:num w:numId="41" w16cid:durableId="2117600988">
    <w:abstractNumId w:val="34"/>
  </w:num>
  <w:num w:numId="42" w16cid:durableId="134683042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032"/>
    <w:rsid w:val="00001BFB"/>
    <w:rsid w:val="00004726"/>
    <w:rsid w:val="00012D59"/>
    <w:rsid w:val="00014370"/>
    <w:rsid w:val="00015B04"/>
    <w:rsid w:val="000464A4"/>
    <w:rsid w:val="00046E9C"/>
    <w:rsid w:val="00047CC4"/>
    <w:rsid w:val="00057214"/>
    <w:rsid w:val="00060541"/>
    <w:rsid w:val="00061DF1"/>
    <w:rsid w:val="00062C02"/>
    <w:rsid w:val="000659B3"/>
    <w:rsid w:val="000729F1"/>
    <w:rsid w:val="000946E2"/>
    <w:rsid w:val="000A34B0"/>
    <w:rsid w:val="000B0E27"/>
    <w:rsid w:val="000B27F7"/>
    <w:rsid w:val="000B28BC"/>
    <w:rsid w:val="000B33B1"/>
    <w:rsid w:val="000B730C"/>
    <w:rsid w:val="000B7FBD"/>
    <w:rsid w:val="000C1492"/>
    <w:rsid w:val="000C68EA"/>
    <w:rsid w:val="000D4049"/>
    <w:rsid w:val="000E0AC7"/>
    <w:rsid w:val="00100BC9"/>
    <w:rsid w:val="001078C0"/>
    <w:rsid w:val="00110ECD"/>
    <w:rsid w:val="00111047"/>
    <w:rsid w:val="00115875"/>
    <w:rsid w:val="001165ED"/>
    <w:rsid w:val="0014095A"/>
    <w:rsid w:val="00142ADF"/>
    <w:rsid w:val="00144024"/>
    <w:rsid w:val="00145CC9"/>
    <w:rsid w:val="00147CDD"/>
    <w:rsid w:val="00156069"/>
    <w:rsid w:val="0017384C"/>
    <w:rsid w:val="00173D54"/>
    <w:rsid w:val="00183A85"/>
    <w:rsid w:val="00191F4A"/>
    <w:rsid w:val="001A1E31"/>
    <w:rsid w:val="001B3AD6"/>
    <w:rsid w:val="001B7B94"/>
    <w:rsid w:val="001C1A62"/>
    <w:rsid w:val="001D0371"/>
    <w:rsid w:val="001D0C40"/>
    <w:rsid w:val="001D4A2E"/>
    <w:rsid w:val="001D6FA2"/>
    <w:rsid w:val="001E3DC6"/>
    <w:rsid w:val="001E6B57"/>
    <w:rsid w:val="001F61FB"/>
    <w:rsid w:val="001F647C"/>
    <w:rsid w:val="001F672E"/>
    <w:rsid w:val="00201BFF"/>
    <w:rsid w:val="00203571"/>
    <w:rsid w:val="002048F9"/>
    <w:rsid w:val="00206B0B"/>
    <w:rsid w:val="002127B5"/>
    <w:rsid w:val="00216424"/>
    <w:rsid w:val="00221198"/>
    <w:rsid w:val="00222797"/>
    <w:rsid w:val="00226956"/>
    <w:rsid w:val="00252887"/>
    <w:rsid w:val="0025796C"/>
    <w:rsid w:val="00270165"/>
    <w:rsid w:val="00272C76"/>
    <w:rsid w:val="00273DC8"/>
    <w:rsid w:val="00274E8C"/>
    <w:rsid w:val="002757F0"/>
    <w:rsid w:val="0028178B"/>
    <w:rsid w:val="0029149E"/>
    <w:rsid w:val="002931E9"/>
    <w:rsid w:val="00294B6F"/>
    <w:rsid w:val="002A2FD5"/>
    <w:rsid w:val="002A5914"/>
    <w:rsid w:val="002B12E4"/>
    <w:rsid w:val="002C546E"/>
    <w:rsid w:val="002C5D89"/>
    <w:rsid w:val="002C66DA"/>
    <w:rsid w:val="002E6507"/>
    <w:rsid w:val="0030045D"/>
    <w:rsid w:val="00305BFE"/>
    <w:rsid w:val="0031137B"/>
    <w:rsid w:val="003150D9"/>
    <w:rsid w:val="00324C08"/>
    <w:rsid w:val="00326E5A"/>
    <w:rsid w:val="00335E0C"/>
    <w:rsid w:val="003375B2"/>
    <w:rsid w:val="003414B0"/>
    <w:rsid w:val="00343E51"/>
    <w:rsid w:val="00343FA5"/>
    <w:rsid w:val="00354A4F"/>
    <w:rsid w:val="0036250B"/>
    <w:rsid w:val="00362F74"/>
    <w:rsid w:val="003639E1"/>
    <w:rsid w:val="003674F7"/>
    <w:rsid w:val="00377B3F"/>
    <w:rsid w:val="00380ACF"/>
    <w:rsid w:val="00383B9A"/>
    <w:rsid w:val="003959BF"/>
    <w:rsid w:val="00396EDF"/>
    <w:rsid w:val="003A2E68"/>
    <w:rsid w:val="003C01D0"/>
    <w:rsid w:val="003C06D1"/>
    <w:rsid w:val="003C4261"/>
    <w:rsid w:val="003C4756"/>
    <w:rsid w:val="003C5C29"/>
    <w:rsid w:val="003C7825"/>
    <w:rsid w:val="003D0F83"/>
    <w:rsid w:val="003D2E38"/>
    <w:rsid w:val="003E0A75"/>
    <w:rsid w:val="003E4861"/>
    <w:rsid w:val="003F319D"/>
    <w:rsid w:val="004005BE"/>
    <w:rsid w:val="0040325B"/>
    <w:rsid w:val="004042CA"/>
    <w:rsid w:val="00405B9B"/>
    <w:rsid w:val="00406AD9"/>
    <w:rsid w:val="00407B64"/>
    <w:rsid w:val="00412552"/>
    <w:rsid w:val="0042311E"/>
    <w:rsid w:val="00432463"/>
    <w:rsid w:val="0043718F"/>
    <w:rsid w:val="00451FB1"/>
    <w:rsid w:val="0045366D"/>
    <w:rsid w:val="00461182"/>
    <w:rsid w:val="00473FD5"/>
    <w:rsid w:val="00485EFE"/>
    <w:rsid w:val="00497429"/>
    <w:rsid w:val="004B6D53"/>
    <w:rsid w:val="004D28E8"/>
    <w:rsid w:val="004E4132"/>
    <w:rsid w:val="004F1360"/>
    <w:rsid w:val="0050509F"/>
    <w:rsid w:val="00522068"/>
    <w:rsid w:val="00523DED"/>
    <w:rsid w:val="00525D23"/>
    <w:rsid w:val="00532F34"/>
    <w:rsid w:val="005332E3"/>
    <w:rsid w:val="00545A86"/>
    <w:rsid w:val="0054682E"/>
    <w:rsid w:val="00551CA3"/>
    <w:rsid w:val="00554A6B"/>
    <w:rsid w:val="00555D9B"/>
    <w:rsid w:val="00557D8D"/>
    <w:rsid w:val="00561EA1"/>
    <w:rsid w:val="005636C5"/>
    <w:rsid w:val="00575E56"/>
    <w:rsid w:val="00582D0B"/>
    <w:rsid w:val="005A5702"/>
    <w:rsid w:val="005B406A"/>
    <w:rsid w:val="005B4A53"/>
    <w:rsid w:val="005C4217"/>
    <w:rsid w:val="005D1A89"/>
    <w:rsid w:val="005D4566"/>
    <w:rsid w:val="005E75F6"/>
    <w:rsid w:val="005F0E26"/>
    <w:rsid w:val="005F3340"/>
    <w:rsid w:val="005F6767"/>
    <w:rsid w:val="005F78F3"/>
    <w:rsid w:val="00601A87"/>
    <w:rsid w:val="0060621D"/>
    <w:rsid w:val="00607033"/>
    <w:rsid w:val="006304DB"/>
    <w:rsid w:val="00646007"/>
    <w:rsid w:val="006467A2"/>
    <w:rsid w:val="006513DA"/>
    <w:rsid w:val="00651C42"/>
    <w:rsid w:val="0066199E"/>
    <w:rsid w:val="006661BB"/>
    <w:rsid w:val="00674AAF"/>
    <w:rsid w:val="0067640E"/>
    <w:rsid w:val="00682EC9"/>
    <w:rsid w:val="00687C5F"/>
    <w:rsid w:val="006930D5"/>
    <w:rsid w:val="006935C6"/>
    <w:rsid w:val="006A0FE8"/>
    <w:rsid w:val="006A25D6"/>
    <w:rsid w:val="006A3381"/>
    <w:rsid w:val="006A62AA"/>
    <w:rsid w:val="006B3142"/>
    <w:rsid w:val="006B38F7"/>
    <w:rsid w:val="006C08FD"/>
    <w:rsid w:val="006C39FE"/>
    <w:rsid w:val="006C4CDA"/>
    <w:rsid w:val="006C6EBB"/>
    <w:rsid w:val="006D153D"/>
    <w:rsid w:val="006D279B"/>
    <w:rsid w:val="006D5CE6"/>
    <w:rsid w:val="00700829"/>
    <w:rsid w:val="00701A62"/>
    <w:rsid w:val="00714E44"/>
    <w:rsid w:val="007218C7"/>
    <w:rsid w:val="00724045"/>
    <w:rsid w:val="00727D91"/>
    <w:rsid w:val="00740178"/>
    <w:rsid w:val="007478FD"/>
    <w:rsid w:val="007519E0"/>
    <w:rsid w:val="00763A2A"/>
    <w:rsid w:val="00767BB1"/>
    <w:rsid w:val="00775623"/>
    <w:rsid w:val="00780FBF"/>
    <w:rsid w:val="00793F35"/>
    <w:rsid w:val="007948A5"/>
    <w:rsid w:val="007A07B4"/>
    <w:rsid w:val="007B54F4"/>
    <w:rsid w:val="007B5690"/>
    <w:rsid w:val="007C21AA"/>
    <w:rsid w:val="007C5884"/>
    <w:rsid w:val="007D1003"/>
    <w:rsid w:val="007D12ED"/>
    <w:rsid w:val="007E226F"/>
    <w:rsid w:val="007E2CDB"/>
    <w:rsid w:val="007E3032"/>
    <w:rsid w:val="007E5E61"/>
    <w:rsid w:val="007E7092"/>
    <w:rsid w:val="007F19A8"/>
    <w:rsid w:val="007F5157"/>
    <w:rsid w:val="007F5F13"/>
    <w:rsid w:val="008015E1"/>
    <w:rsid w:val="008030D8"/>
    <w:rsid w:val="008039BB"/>
    <w:rsid w:val="00804CB0"/>
    <w:rsid w:val="00807457"/>
    <w:rsid w:val="00817FCE"/>
    <w:rsid w:val="00827FD8"/>
    <w:rsid w:val="00831E4C"/>
    <w:rsid w:val="008342AA"/>
    <w:rsid w:val="00841350"/>
    <w:rsid w:val="00842975"/>
    <w:rsid w:val="008431CB"/>
    <w:rsid w:val="008439A6"/>
    <w:rsid w:val="00850F36"/>
    <w:rsid w:val="0087328C"/>
    <w:rsid w:val="00875EDF"/>
    <w:rsid w:val="00880F71"/>
    <w:rsid w:val="00892243"/>
    <w:rsid w:val="008A0200"/>
    <w:rsid w:val="008A0D2F"/>
    <w:rsid w:val="008A5138"/>
    <w:rsid w:val="008A715C"/>
    <w:rsid w:val="008B649E"/>
    <w:rsid w:val="008C4DAD"/>
    <w:rsid w:val="008C6E90"/>
    <w:rsid w:val="008C7957"/>
    <w:rsid w:val="008D08A0"/>
    <w:rsid w:val="008E7DCF"/>
    <w:rsid w:val="008F5554"/>
    <w:rsid w:val="00901CD7"/>
    <w:rsid w:val="0091250C"/>
    <w:rsid w:val="009162D7"/>
    <w:rsid w:val="00943AF5"/>
    <w:rsid w:val="00950041"/>
    <w:rsid w:val="009510B4"/>
    <w:rsid w:val="0095232F"/>
    <w:rsid w:val="00953322"/>
    <w:rsid w:val="009632CC"/>
    <w:rsid w:val="009655D8"/>
    <w:rsid w:val="00980147"/>
    <w:rsid w:val="00981CFB"/>
    <w:rsid w:val="009A0CB8"/>
    <w:rsid w:val="009B6D8E"/>
    <w:rsid w:val="009C2617"/>
    <w:rsid w:val="009C5077"/>
    <w:rsid w:val="009C5D80"/>
    <w:rsid w:val="009D0306"/>
    <w:rsid w:val="009D25A0"/>
    <w:rsid w:val="009D51C6"/>
    <w:rsid w:val="009D5229"/>
    <w:rsid w:val="009E5041"/>
    <w:rsid w:val="009E7670"/>
    <w:rsid w:val="00A04BD6"/>
    <w:rsid w:val="00A05C3A"/>
    <w:rsid w:val="00A17202"/>
    <w:rsid w:val="00A2237D"/>
    <w:rsid w:val="00A2516A"/>
    <w:rsid w:val="00A312D7"/>
    <w:rsid w:val="00A4073B"/>
    <w:rsid w:val="00A425B1"/>
    <w:rsid w:val="00A47B73"/>
    <w:rsid w:val="00A534FC"/>
    <w:rsid w:val="00A539CD"/>
    <w:rsid w:val="00A5673D"/>
    <w:rsid w:val="00A70968"/>
    <w:rsid w:val="00A81E16"/>
    <w:rsid w:val="00A8716D"/>
    <w:rsid w:val="00A92EF2"/>
    <w:rsid w:val="00A93EAB"/>
    <w:rsid w:val="00A9691B"/>
    <w:rsid w:val="00AA01A8"/>
    <w:rsid w:val="00AA0F9B"/>
    <w:rsid w:val="00AA388E"/>
    <w:rsid w:val="00AC6230"/>
    <w:rsid w:val="00AD7B05"/>
    <w:rsid w:val="00AE3281"/>
    <w:rsid w:val="00AF231E"/>
    <w:rsid w:val="00AF4991"/>
    <w:rsid w:val="00B04D2B"/>
    <w:rsid w:val="00B224FF"/>
    <w:rsid w:val="00B371C5"/>
    <w:rsid w:val="00B4620E"/>
    <w:rsid w:val="00B52C9D"/>
    <w:rsid w:val="00B55F07"/>
    <w:rsid w:val="00B82029"/>
    <w:rsid w:val="00B83CD5"/>
    <w:rsid w:val="00B919A6"/>
    <w:rsid w:val="00B929E1"/>
    <w:rsid w:val="00B9545D"/>
    <w:rsid w:val="00BA6578"/>
    <w:rsid w:val="00BB7F9C"/>
    <w:rsid w:val="00BC3AC7"/>
    <w:rsid w:val="00BC75E7"/>
    <w:rsid w:val="00BD5B8D"/>
    <w:rsid w:val="00BE4522"/>
    <w:rsid w:val="00BE5492"/>
    <w:rsid w:val="00BF67C2"/>
    <w:rsid w:val="00C13448"/>
    <w:rsid w:val="00C135D4"/>
    <w:rsid w:val="00C14FED"/>
    <w:rsid w:val="00C17628"/>
    <w:rsid w:val="00C31174"/>
    <w:rsid w:val="00C33423"/>
    <w:rsid w:val="00C36E03"/>
    <w:rsid w:val="00C422E8"/>
    <w:rsid w:val="00C43818"/>
    <w:rsid w:val="00C45A9C"/>
    <w:rsid w:val="00C5157F"/>
    <w:rsid w:val="00C528B6"/>
    <w:rsid w:val="00C55E1D"/>
    <w:rsid w:val="00C70EE3"/>
    <w:rsid w:val="00C80751"/>
    <w:rsid w:val="00C85A8D"/>
    <w:rsid w:val="00C86734"/>
    <w:rsid w:val="00C91564"/>
    <w:rsid w:val="00C921AC"/>
    <w:rsid w:val="00C971A5"/>
    <w:rsid w:val="00CC7533"/>
    <w:rsid w:val="00CD5BC4"/>
    <w:rsid w:val="00CE5919"/>
    <w:rsid w:val="00CE7C1F"/>
    <w:rsid w:val="00CF2416"/>
    <w:rsid w:val="00CF37BD"/>
    <w:rsid w:val="00D008E2"/>
    <w:rsid w:val="00D05039"/>
    <w:rsid w:val="00D0627B"/>
    <w:rsid w:val="00D40BEF"/>
    <w:rsid w:val="00D47344"/>
    <w:rsid w:val="00D52C11"/>
    <w:rsid w:val="00D554DC"/>
    <w:rsid w:val="00D74987"/>
    <w:rsid w:val="00D77A1A"/>
    <w:rsid w:val="00D81826"/>
    <w:rsid w:val="00D81FE4"/>
    <w:rsid w:val="00D84145"/>
    <w:rsid w:val="00D9005E"/>
    <w:rsid w:val="00D9148F"/>
    <w:rsid w:val="00D952E2"/>
    <w:rsid w:val="00D954A2"/>
    <w:rsid w:val="00DA56AE"/>
    <w:rsid w:val="00DA5CA8"/>
    <w:rsid w:val="00DB048A"/>
    <w:rsid w:val="00DC571C"/>
    <w:rsid w:val="00DC6E1A"/>
    <w:rsid w:val="00DD2BA8"/>
    <w:rsid w:val="00DE347D"/>
    <w:rsid w:val="00DF2279"/>
    <w:rsid w:val="00DF4757"/>
    <w:rsid w:val="00DF6D39"/>
    <w:rsid w:val="00E03BC1"/>
    <w:rsid w:val="00E045F0"/>
    <w:rsid w:val="00E11FCA"/>
    <w:rsid w:val="00E124E8"/>
    <w:rsid w:val="00E21A43"/>
    <w:rsid w:val="00E240B0"/>
    <w:rsid w:val="00E512FF"/>
    <w:rsid w:val="00E5577B"/>
    <w:rsid w:val="00E70F83"/>
    <w:rsid w:val="00E7107E"/>
    <w:rsid w:val="00E76B42"/>
    <w:rsid w:val="00E868CE"/>
    <w:rsid w:val="00E95EA4"/>
    <w:rsid w:val="00EA6ADC"/>
    <w:rsid w:val="00EB587E"/>
    <w:rsid w:val="00EE5CCB"/>
    <w:rsid w:val="00EF66AE"/>
    <w:rsid w:val="00F011FA"/>
    <w:rsid w:val="00F07924"/>
    <w:rsid w:val="00F10210"/>
    <w:rsid w:val="00F106E8"/>
    <w:rsid w:val="00F17972"/>
    <w:rsid w:val="00F31D20"/>
    <w:rsid w:val="00F341F8"/>
    <w:rsid w:val="00F34D34"/>
    <w:rsid w:val="00F43377"/>
    <w:rsid w:val="00F4473D"/>
    <w:rsid w:val="00F5044F"/>
    <w:rsid w:val="00F65068"/>
    <w:rsid w:val="00F668FE"/>
    <w:rsid w:val="00F67253"/>
    <w:rsid w:val="00F96C3E"/>
    <w:rsid w:val="00FA0188"/>
    <w:rsid w:val="00FA5589"/>
    <w:rsid w:val="00FB02B4"/>
    <w:rsid w:val="00FB02BB"/>
    <w:rsid w:val="00FB3AAB"/>
    <w:rsid w:val="00FB7532"/>
    <w:rsid w:val="00FD5B74"/>
    <w:rsid w:val="00FE0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DA6AF55"/>
  <w15:chartTrackingRefBased/>
  <w15:docId w15:val="{442B7FDA-E1CF-473C-A70C-94BB9D83C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3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3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032"/>
    <w:rPr>
      <w:rFonts w:eastAsiaTheme="majorEastAsia" w:cstheme="majorBidi"/>
      <w:color w:val="272727" w:themeColor="text1" w:themeTint="D8"/>
    </w:rPr>
  </w:style>
  <w:style w:type="paragraph" w:styleId="Title">
    <w:name w:val="Title"/>
    <w:basedOn w:val="Normal"/>
    <w:next w:val="Normal"/>
    <w:link w:val="TitleChar"/>
    <w:uiPriority w:val="10"/>
    <w:qFormat/>
    <w:rsid w:val="007E3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032"/>
    <w:pPr>
      <w:spacing w:before="160"/>
      <w:jc w:val="center"/>
    </w:pPr>
    <w:rPr>
      <w:i/>
      <w:iCs/>
      <w:color w:val="404040" w:themeColor="text1" w:themeTint="BF"/>
    </w:rPr>
  </w:style>
  <w:style w:type="character" w:customStyle="1" w:styleId="QuoteChar">
    <w:name w:val="Quote Char"/>
    <w:basedOn w:val="DefaultParagraphFont"/>
    <w:link w:val="Quote"/>
    <w:uiPriority w:val="29"/>
    <w:rsid w:val="007E3032"/>
    <w:rPr>
      <w:i/>
      <w:iCs/>
      <w:color w:val="404040" w:themeColor="text1" w:themeTint="BF"/>
    </w:rPr>
  </w:style>
  <w:style w:type="paragraph" w:styleId="ListParagraph">
    <w:name w:val="List Paragraph"/>
    <w:basedOn w:val="Normal"/>
    <w:uiPriority w:val="34"/>
    <w:qFormat/>
    <w:rsid w:val="007E3032"/>
    <w:pPr>
      <w:ind w:left="720"/>
      <w:contextualSpacing/>
    </w:pPr>
  </w:style>
  <w:style w:type="character" w:styleId="IntenseEmphasis">
    <w:name w:val="Intense Emphasis"/>
    <w:basedOn w:val="DefaultParagraphFont"/>
    <w:uiPriority w:val="21"/>
    <w:qFormat/>
    <w:rsid w:val="007E3032"/>
    <w:rPr>
      <w:i/>
      <w:iCs/>
      <w:color w:val="0F4761" w:themeColor="accent1" w:themeShade="BF"/>
    </w:rPr>
  </w:style>
  <w:style w:type="paragraph" w:styleId="IntenseQuote">
    <w:name w:val="Intense Quote"/>
    <w:basedOn w:val="Normal"/>
    <w:next w:val="Normal"/>
    <w:link w:val="IntenseQuoteChar"/>
    <w:uiPriority w:val="30"/>
    <w:qFormat/>
    <w:rsid w:val="007E3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032"/>
    <w:rPr>
      <w:i/>
      <w:iCs/>
      <w:color w:val="0F4761" w:themeColor="accent1" w:themeShade="BF"/>
    </w:rPr>
  </w:style>
  <w:style w:type="character" w:styleId="IntenseReference">
    <w:name w:val="Intense Reference"/>
    <w:basedOn w:val="DefaultParagraphFont"/>
    <w:uiPriority w:val="32"/>
    <w:qFormat/>
    <w:rsid w:val="007E3032"/>
    <w:rPr>
      <w:b/>
      <w:bCs/>
      <w:smallCaps/>
      <w:color w:val="0F4761" w:themeColor="accent1" w:themeShade="BF"/>
      <w:spacing w:val="5"/>
    </w:rPr>
  </w:style>
  <w:style w:type="table" w:styleId="TableGrid">
    <w:name w:val="Table Grid"/>
    <w:basedOn w:val="TableNormal"/>
    <w:uiPriority w:val="39"/>
    <w:rsid w:val="00281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817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0464A4"/>
    <w:pPr>
      <w:numPr>
        <w:numId w:val="15"/>
      </w:numPr>
    </w:pPr>
  </w:style>
  <w:style w:type="paragraph" w:styleId="ListBullet">
    <w:name w:val="List Bullet"/>
    <w:basedOn w:val="Normal"/>
    <w:uiPriority w:val="99"/>
    <w:unhideWhenUsed/>
    <w:rsid w:val="00226956"/>
    <w:pPr>
      <w:numPr>
        <w:numId w:val="18"/>
      </w:numPr>
      <w:tabs>
        <w:tab w:val="clear" w:pos="360"/>
      </w:tabs>
      <w:spacing w:after="200" w:line="276" w:lineRule="auto"/>
      <w:ind w:left="0" w:firstLine="0"/>
      <w:contextualSpacing/>
    </w:pPr>
    <w:rPr>
      <w:rFonts w:eastAsiaTheme="minorEastAsia"/>
      <w:kern w:val="0"/>
      <w:lang w:val="en-US"/>
      <w14:ligatures w14:val="none"/>
    </w:rPr>
  </w:style>
  <w:style w:type="character" w:styleId="Hyperlink">
    <w:name w:val="Hyperlink"/>
    <w:basedOn w:val="DefaultParagraphFont"/>
    <w:uiPriority w:val="99"/>
    <w:unhideWhenUsed/>
    <w:rsid w:val="00405B9B"/>
    <w:rPr>
      <w:color w:val="0563C1"/>
      <w:u w:val="single"/>
    </w:rPr>
  </w:style>
  <w:style w:type="character" w:styleId="UnresolvedMention">
    <w:name w:val="Unresolved Mention"/>
    <w:basedOn w:val="DefaultParagraphFont"/>
    <w:uiPriority w:val="99"/>
    <w:semiHidden/>
    <w:unhideWhenUsed/>
    <w:rsid w:val="00405B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2237">
      <w:bodyDiv w:val="1"/>
      <w:marLeft w:val="0"/>
      <w:marRight w:val="0"/>
      <w:marTop w:val="0"/>
      <w:marBottom w:val="0"/>
      <w:divBdr>
        <w:top w:val="none" w:sz="0" w:space="0" w:color="auto"/>
        <w:left w:val="none" w:sz="0" w:space="0" w:color="auto"/>
        <w:bottom w:val="none" w:sz="0" w:space="0" w:color="auto"/>
        <w:right w:val="none" w:sz="0" w:space="0" w:color="auto"/>
      </w:divBdr>
    </w:div>
    <w:div w:id="563298117">
      <w:bodyDiv w:val="1"/>
      <w:marLeft w:val="0"/>
      <w:marRight w:val="0"/>
      <w:marTop w:val="0"/>
      <w:marBottom w:val="0"/>
      <w:divBdr>
        <w:top w:val="none" w:sz="0" w:space="0" w:color="auto"/>
        <w:left w:val="none" w:sz="0" w:space="0" w:color="auto"/>
        <w:bottom w:val="none" w:sz="0" w:space="0" w:color="auto"/>
        <w:right w:val="none" w:sz="0" w:space="0" w:color="auto"/>
      </w:divBdr>
    </w:div>
    <w:div w:id="1129393462">
      <w:bodyDiv w:val="1"/>
      <w:marLeft w:val="0"/>
      <w:marRight w:val="0"/>
      <w:marTop w:val="0"/>
      <w:marBottom w:val="0"/>
      <w:divBdr>
        <w:top w:val="none" w:sz="0" w:space="0" w:color="auto"/>
        <w:left w:val="none" w:sz="0" w:space="0" w:color="auto"/>
        <w:bottom w:val="none" w:sz="0" w:space="0" w:color="auto"/>
        <w:right w:val="none" w:sz="0" w:space="0" w:color="auto"/>
      </w:divBdr>
    </w:div>
    <w:div w:id="1131021197">
      <w:bodyDiv w:val="1"/>
      <w:marLeft w:val="0"/>
      <w:marRight w:val="0"/>
      <w:marTop w:val="0"/>
      <w:marBottom w:val="0"/>
      <w:divBdr>
        <w:top w:val="none" w:sz="0" w:space="0" w:color="auto"/>
        <w:left w:val="none" w:sz="0" w:space="0" w:color="auto"/>
        <w:bottom w:val="none" w:sz="0" w:space="0" w:color="auto"/>
        <w:right w:val="none" w:sz="0" w:space="0" w:color="auto"/>
      </w:divBdr>
    </w:div>
    <w:div w:id="1713190583">
      <w:bodyDiv w:val="1"/>
      <w:marLeft w:val="0"/>
      <w:marRight w:val="0"/>
      <w:marTop w:val="0"/>
      <w:marBottom w:val="0"/>
      <w:divBdr>
        <w:top w:val="none" w:sz="0" w:space="0" w:color="auto"/>
        <w:left w:val="none" w:sz="0" w:space="0" w:color="auto"/>
        <w:bottom w:val="none" w:sz="0" w:space="0" w:color="auto"/>
        <w:right w:val="none" w:sz="0" w:space="0" w:color="auto"/>
      </w:divBdr>
    </w:div>
    <w:div w:id="1724408333">
      <w:bodyDiv w:val="1"/>
      <w:marLeft w:val="0"/>
      <w:marRight w:val="0"/>
      <w:marTop w:val="0"/>
      <w:marBottom w:val="0"/>
      <w:divBdr>
        <w:top w:val="none" w:sz="0" w:space="0" w:color="auto"/>
        <w:left w:val="none" w:sz="0" w:space="0" w:color="auto"/>
        <w:bottom w:val="none" w:sz="0" w:space="0" w:color="auto"/>
        <w:right w:val="none" w:sz="0" w:space="0" w:color="auto"/>
      </w:divBdr>
    </w:div>
    <w:div w:id="1796556645">
      <w:bodyDiv w:val="1"/>
      <w:marLeft w:val="0"/>
      <w:marRight w:val="0"/>
      <w:marTop w:val="0"/>
      <w:marBottom w:val="0"/>
      <w:divBdr>
        <w:top w:val="none" w:sz="0" w:space="0" w:color="auto"/>
        <w:left w:val="none" w:sz="0" w:space="0" w:color="auto"/>
        <w:bottom w:val="none" w:sz="0" w:space="0" w:color="auto"/>
        <w:right w:val="none" w:sz="0" w:space="0" w:color="auto"/>
      </w:divBdr>
    </w:div>
    <w:div w:id="1888910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7.png"/><Relationship Id="rId18" Type="http://schemas.microsoft.com/office/2007/relationships/hdphoto" Target="media/hdphoto4.wdp"/><Relationship Id="rId26" Type="http://schemas.microsoft.com/office/2007/relationships/hdphoto" Target="media/hdphoto8.wdp"/><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3.png"/><Relationship Id="rId2" Type="http://schemas.openxmlformats.org/officeDocument/2006/relationships/numbering" Target="numbering.xml"/><Relationship Id="rId16" Type="http://schemas.microsoft.com/office/2007/relationships/hdphoto" Target="media/hdphoto3.wdp"/><Relationship Id="rId20" Type="http://schemas.microsoft.com/office/2007/relationships/hdphoto" Target="media/hdphoto5.wdp"/><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emf"/><Relationship Id="rId24" Type="http://schemas.microsoft.com/office/2007/relationships/hdphoto" Target="media/hdphoto7.wdp"/><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microsoft.com/office/2007/relationships/hdphoto" Target="media/hdphoto2.wdp"/><Relationship Id="rId22" Type="http://schemas.microsoft.com/office/2007/relationships/hdphoto" Target="media/hdphoto6.wdp"/><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C1875-AF31-422B-BA5E-D959E3519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7</Pages>
  <Words>896</Words>
  <Characters>5110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MASTHI SREERANGARAJAN SRINIVAS</dc:creator>
  <cp:keywords/>
  <dc:description/>
  <cp:lastModifiedBy>MASTHI SREERANGARAJAN SRINIVAS</cp:lastModifiedBy>
  <cp:revision>135</cp:revision>
  <cp:lastPrinted>2025-07-21T06:36:00Z</cp:lastPrinted>
  <dcterms:created xsi:type="dcterms:W3CDTF">2025-07-21T10:27:00Z</dcterms:created>
  <dcterms:modified xsi:type="dcterms:W3CDTF">2025-08-04T06:45:00Z</dcterms:modified>
</cp:coreProperties>
</file>