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Murach Chapter - 11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commentRangeStart w:id="0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Membership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Dues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0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Dues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&gt;= 0))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GroupMembership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CLUSTERED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IX_GroupID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GroupMembership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IX_IndividualID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GroupMembership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DuesPaid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CHECK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0 AND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is NULL) OR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0 AND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is NOT NULL));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CHECK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&lt;=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GroupMembership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GroupMembership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NOT NULL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IndividualID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lowe Nortrom" w:id="0" w:date="2014-11-21T13:00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correct, Arun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