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Assignment 11 - Chapter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ALL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50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PERCENT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&lt;&gt;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AccountDescription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NOT EXISTS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GLAccounts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AccountNo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InvoiceSequence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InvoiceLineItemAmount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InvoiceLineItems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InvoiceSequence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1)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InvoiceSequence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InvoiceMaxSum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MaxInvoice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Vendors_1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NOT IN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Vendors_2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Vendors_2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&lt;&gt;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Vendors_1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VendorState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VendorCity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FirstInv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Invoice_Main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JOIN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Invoice_Main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Invoice_Sub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Invoice_Sub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Invoice_Main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MaxInvoice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VendorID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InvoiceMaxSum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MaxInvoice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Chapter 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color w:val="0000ff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castDecimalTotal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castVarcharTotal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convertDecimalTotal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convertVarcharTotal_1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Consolas" w:cs="Consolas" w:eastAsia="Consolas" w:hAnsi="Consolas"/>
          <w:color w:val="0000ff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castVarcharDate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convertVarcharDate_1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convertVarcharDate_10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CAST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InvoiceDate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castRealDate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008080"/>
          <w:sz w:val="20"/>
          <w:szCs w:val="20"/>
          <w:rtl w:val="0"/>
        </w:rPr>
        <w:t xml:space="preserve">　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8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9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