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Service Agreement is entered into between Acme Corp ("Client") and Test Vendor ("Provider").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Title</w:t>
            </w:r>
          </w:p>
        </w:tc>
        <w:tc>
          <w:tcPr>
            <w:tcW w:type="dxa" w:w="4320"/>
          </w:tcPr>
          <w:p>
            <w:r>
              <w:t>IT Support Services Agreement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March 15, 2025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March 14, 2026</w:t>
            </w:r>
          </w:p>
        </w:tc>
      </w:tr>
      <w:tr>
        <w:tc>
          <w:tcPr>
            <w:tcW w:type="dxa" w:w="4320"/>
          </w:tcPr>
          <w:p>
            <w:r>
              <w:t>Monthly Value</w:t>
            </w:r>
          </w:p>
        </w:tc>
        <w:tc>
          <w:tcPr>
            <w:tcW w:type="dxa" w:w="4320"/>
          </w:tcPr>
          <w:p>
            <w:r>
              <w:t>$2,500.00</w:t>
            </w:r>
          </w:p>
        </w:tc>
      </w:tr>
      <w:tr>
        <w:tc>
          <w:tcPr>
            <w:tcW w:type="dxa" w:w="4320"/>
          </w:tcPr>
          <w:p>
            <w:r>
              <w:t>Auto-Renewal</w:t>
            </w:r>
          </w:p>
        </w:tc>
        <w:tc>
          <w:tcPr>
            <w:tcW w:type="dxa" w:w="4320"/>
          </w:tcPr>
          <w:p>
            <w:r>
              <w:t>Yes, annual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60 days</w:t>
            </w:r>
          </w:p>
        </w:tc>
      </w:tr>
    </w:tbl>
    <w:p/>
    <w:p>
      <w:r>
        <w:t>The Provider agrees to deliver comprehensive IT support services including help desk, network maintenance, and security monitoring.</w:t>
      </w:r>
    </w:p>
    <w:p>
      <w:r>
        <w:t>Either party may terminate this agreement with 60 days written notice prior to the renewal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