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CORRECTIONS AND REVISION REQUEST FOR THE RESEARCH BLUEPRINT</w:t>
      </w:r>
    </w:p>
    <w:p>
      <w:pPr>
        <w:jc w:val="center"/>
      </w:pPr>
      <w:r>
        <w:rPr>
          <w:b/>
          <w:sz w:val="24"/>
        </w:rPr>
        <w:t>Proposed paper: “Enumeration of λ-Constacyclic Codes by k-Galois Hull Dimension over Affine Algebra Rings”</w:t>
      </w:r>
    </w:p>
    <w:p>
      <w:pPr>
        <w:pStyle w:val="Heading1"/>
      </w:pPr>
      <w:r>
        <w:t>Purpose</w:t>
      </w:r>
    </w:p>
    <w:p>
      <w:r>
        <w:t>Please revise the existing blueprint before manuscript drafting. The central enumeration idea and the use of the idempotent decomposition are retained, but the following mathematical points, notation, examples, and claims must be corrected or rigorously verified. Do not propagate the present special-case formulas into the manuscript until they have been checked computationally and algebraically.</w:t>
      </w:r>
    </w:p>
    <w:p>
      <w:pPr>
        <w:pStyle w:val="Heading1"/>
      </w:pPr>
      <w:r>
        <w:t>A. Mandatory Mathematical Corrections</w:t>
      </w:r>
    </w:p>
    <w:p>
      <w:pPr>
        <w:pStyle w:val="Heading2"/>
      </w:pPr>
      <w:r>
        <w:t>1. Correct the orbit-block polynomial Q_{1,P}(w)</w:t>
      </w:r>
    </w:p>
    <w:p>
      <w:r>
        <w:t>The current blueprint uses Q_{1,P}(w)=2(1+w+...+w^{P/2}) in the even-P Hermitian case. This overcounts the middle value. For b(u)=min(u,P-u), u=0,...,P, the values b=0,...,P/2-1 occur twice, while b=P/2 occurs once. Replace it by</w:t>
        <w:br/>
        <w:br/>
        <w:t>Q_{1,P}(w) = 2 Σ_{b=0}^{P/2-1} w^b + w^{P/2}.</w:t>
        <w:br/>
        <w:br/>
        <w:t>Sanity check: Q_{1,P}(1)=P+1. For P=2, Q_{1,2}(w)=2+w.</w:t>
      </w:r>
    </w:p>
    <w:p>
      <w:pPr>
        <w:pStyle w:val="Heading2"/>
      </w:pPr>
      <w:r>
        <w:t>2. Correct the orbit-block polynomial Q_{2,P}(w)</w:t>
      </w:r>
    </w:p>
    <w:p>
      <w:r>
        <w:t>The proposed Q_{2,P}(w)=2 Σ_{b=0}^{P}(b+1)w^b fails the total-count check, since its value at w=1 is (P+1)(P+2), not (P+1)^2. Re-derive the a=2 block carefully. With the current definition of b(u), the candidate corrected distribution is</w:t>
        <w:br/>
        <w:br/>
        <w:t>Q_{2,P}(w) = 2 Σ_{b=0}^{P-1}(b+1)w^b + (P+1)w^P,</w:t>
        <w:br/>
        <w:br/>
        <w:t>subject to direct verification from the exact b(u_0,u_1) formula inherited from Theorem 8. Confirm it by exhaustive enumeration for P=2,4,8 before using it. It must satisfy Q_{2,P}(1)=(P+1)^2.</w:t>
      </w:r>
    </w:p>
    <w:p>
      <w:pPr>
        <w:pStyle w:val="Heading2"/>
      </w:pPr>
      <w:r>
        <w:t>3. Rebuild Theorem C, Case 2</w:t>
      </w:r>
    </w:p>
    <w:p>
      <w:r>
        <w:t>Because the Hermitian Case 2 distribution currently depends on the two preceding polynomials, rewrite the entire Case 2 coefficient formula after their verification. Recheck the support, total number of codes, and all moment formulas derived from this distribution. Include at least one small exhaustive SageMath verification.</w:t>
      </w:r>
    </w:p>
    <w:p>
      <w:pPr>
        <w:pStyle w:val="Heading2"/>
      </w:pPr>
      <w:r>
        <w:t>4. Remove or replace the unverified palindromicity claim</w:t>
      </w:r>
    </w:p>
    <w:p>
      <w:r>
        <w:t>Do not state that Q_{a,P}(w) is palindromic unless a correct theorem and proof are obtained. The corrected small cases are not generally palindromic in the ordinary coefficient sense. The involution u_δ ↦ P-u_{a-1-δ} may preserve or relate relevant quantities, but its exact consequence must be derived rather than described as coefficient palindromicity. Replace the current remark with a verified duality/involution lemma, or delete it.</w:t>
      </w:r>
    </w:p>
    <w:p>
      <w:pPr>
        <w:pStyle w:val="Heading2"/>
      </w:pPr>
      <w:r>
        <w:t>5. Correct the independence statement in the average/variance section</w:t>
      </w:r>
    </w:p>
    <w:p>
      <w:r>
        <w:t>Replace “the N components are i.i.d.” by “the component choices are independent under the idempotent decomposition; they are not necessarily identically distributed.” Different components may have different λ_{S(ν)}, orders, D_t-sets and β_t(j). Consequently use</w:t>
        <w:br/>
        <w:br/>
        <w:t>E(H)=Σ_{S(ν)} E(H_{S(ν)}),     Var(H)=Σ_{S(ν)} Var(H_{S(ν)})</w:t>
        <w:br/>
        <w:br/>
        <w:t>under independence, without assuming identical distributions.</w:t>
      </w:r>
    </w:p>
    <w:p>
      <w:pPr>
        <w:pStyle w:val="Heading1"/>
      </w:pPr>
      <w:r>
        <w:t>B. Results Requiring Rigorous Verification</w:t>
      </w:r>
    </w:p>
    <w:p>
      <w:pPr>
        <w:pStyle w:val="Heading2"/>
      </w:pPr>
      <w:r>
        <w:t>6. Verify the exact hypotheses of the finite-field counting theorem [9] and its correction</w:t>
      </w:r>
    </w:p>
    <w:p>
      <w:r>
        <w:t>Before finalizing Theorems A and B, extract the exact assumptions from the finite-field counting result and its published correction. State the new ring theorem only under the intersection of all necessary hypotheses. In particular, verify whether r | (1+p^{e-k}) and gcd(r,n′)=1 are sufficient or whether additional restrictions occur. Do not use “complete distribution” outside the verified parameter range.</w:t>
      </w:r>
    </w:p>
    <w:p>
      <w:pPr>
        <w:pStyle w:val="Heading2"/>
      </w:pPr>
      <w:r>
        <w:t>7. Strengthen the self-dual lemma</w:t>
      </w:r>
    </w:p>
    <w:p>
      <w:r>
        <w:t>The proposed equivalence dim_q Hull_k(C)=n/2 ⇔ C=C_k^⊥ must be proved rigorously under the precise hypotheses being used. Give a dimension/inclusion argument or a generator-polynomial proof with all degree steps explicit. Also distinguish the component-field dimension n from the total F_q-dimension over the affine algebra ring/Gray image where necessary.</w:t>
      </w:r>
    </w:p>
    <w:p>
      <w:pPr>
        <w:pStyle w:val="Heading2"/>
      </w:pPr>
      <w:r>
        <w:t>8. Clarify EAQECC notation</w:t>
      </w:r>
    </w:p>
    <w:p>
      <w:r>
        <w:t>Use different symbols for classical dimension and Galois index. For example, let K=dim_q ψ(C) and h=dim_q Hull_k(C). Then state the source construction in the unambiguous form</w:t>
        <w:br/>
        <w:br/>
        <w:t>[[nN, K-h, d; nN-K-h]]_q,</w:t>
        <w:br/>
        <w:br/>
        <w:t>provided this exactly matches the source theorem after verification. Avoid using k simultaneously for the k-Galois inner product and for a code dimension.</w:t>
      </w:r>
    </w:p>
    <w:p>
      <w:pPr>
        <w:pStyle w:val="Heading2"/>
      </w:pPr>
      <w:r>
        <w:t>9. Make the ebit-counting theorem explicit</w:t>
      </w:r>
    </w:p>
    <w:p>
      <w:r>
        <w:t>The present bivariate generating function is only a sketch. Define both variables and the block contribution exactly. The manuscript must show how the exponent tuple determines K and h, and then how c=nN-K-h is extracted. Give an explicit coefficient formula for the number of classical codes yielding a prescribed c. If this cannot be completed cleanly, present ebit counting as a computational application rather than as a main theorem.</w:t>
      </w:r>
    </w:p>
    <w:p>
      <w:pPr>
        <w:pStyle w:val="Heading1"/>
      </w:pPr>
      <w:r>
        <w:t>C. Corrections to the Example Plan</w:t>
      </w:r>
    </w:p>
    <w:p>
      <w:pPr>
        <w:pStyle w:val="Heading2"/>
      </w:pPr>
      <w:r>
        <w:t>10. Reclassify Example E1</w:t>
      </w:r>
    </w:p>
    <w:p>
      <w:r>
        <w:t>For q=9 (p=3) and n=7, the decomposition n=n′p^{e′} gives n′=7 and e′=0. Hence n′≠1. E1 is not an example of Theorem C Case 1. Use it as a general Theorem B distribution/counting example and a computational cross-check.</w:t>
      </w:r>
    </w:p>
    <w:p>
      <w:pPr>
        <w:pStyle w:val="Heading2"/>
      </w:pPr>
      <w:r>
        <w:t>11. Reclassify Example E2</w:t>
      </w:r>
    </w:p>
    <w:p>
      <w:r>
        <w:t>For q=25 (p=5) and n=13, one has n′=13 and e′=0. Thus E2 is also a general Theorem B example, not an n′=1 extreme case.</w:t>
      </w:r>
    </w:p>
    <w:p>
      <w:pPr>
        <w:pStyle w:val="Heading2"/>
      </w:pPr>
      <w:r>
        <w:t>12. Verify all stated brute-force totals</w:t>
      </w:r>
    </w:p>
    <w:p>
      <w:r>
        <w:t>Do not hard-code statements such as “all 36 codes” until the component factorization and divisor count have been computed. For every example, print and compare: (i) number of component divisors, (ii) total number of ring codes, (iii) sum of the hull-distribution coefficients, and (iv) the theoretical product count.</w:t>
      </w:r>
    </w:p>
    <w:p>
      <w:pPr>
        <w:pStyle w:val="Heading2"/>
      </w:pPr>
      <w:r>
        <w:t>13. Add genuine special-case examples</w:t>
      </w:r>
    </w:p>
    <w:p>
      <w:r>
        <w:t>Add at least one p-odd example with n′=1 (so n=p^{e′}) specifically for Theorem C Case 1, and one p=2, e even, k=e/2 example satisfying every Hermitian Case 2 hypothesis. These should be small enough for exhaustive enumeration.</w:t>
      </w:r>
    </w:p>
    <w:p>
      <w:pPr>
        <w:pStyle w:val="Heading1"/>
      </w:pPr>
      <w:r>
        <w:t>D. Positioning and Scope Changes</w:t>
      </w:r>
    </w:p>
    <w:p>
      <w:pPr>
        <w:pStyle w:val="Heading2"/>
      </w:pPr>
      <w:r>
        <w:t>14. Moderate the novelty wording until the 2025–2026 literature scan is complete</w:t>
      </w:r>
    </w:p>
    <w:p>
      <w:r>
        <w:t>Replace “solves exactly that open problem” by “addresses the enumeration problem posed in [S]” in the working blueprint. After a current literature/arXiv/MathSciNet/Scopus search confirms no intervening solution, the stronger wording may be restored. Clearly distinguish enumeration of all codes from enumeration of non-isometric/isometry classes.</w:t>
      </w:r>
    </w:p>
    <w:p>
      <w:pPr>
        <w:pStyle w:val="Heading2"/>
      </w:pPr>
      <w:r>
        <w:t>15. Keep the paper centered on the distribution theorem</w:t>
      </w:r>
    </w:p>
    <w:p>
      <w:r>
        <w:t>The main narrative should be: idempotent decomposition → component generating polynomials → global coefficient formula → verified special cases → averages/LCD/self-dual corollaries → EAQECC application. Treat variance and extensive quantum-code tables as secondary unless they add genuinely new results. Avoid allowing the application section to obscure the central enumeration theorem.</w:t>
      </w:r>
    </w:p>
    <w:p>
      <w:pPr>
        <w:pStyle w:val="Heading1"/>
      </w:pPr>
      <w:r>
        <w:t>E. Recommended Revised Main Structure</w:t>
      </w:r>
    </w:p>
    <w:p>
      <w:r>
        <w:t>1. Introduction and precise literature gap.</w:t>
      </w:r>
    </w:p>
    <w:p>
      <w:r>
        <w:t>2. Preliminaries: affine algebra ring, idempotents, k-Galois dual/hull, constacyclic factorization, and the exact finite-field counting lemma.</w:t>
      </w:r>
    </w:p>
    <w:p>
      <w:r>
        <w:t>3. Hull-dimension distribution over A: component generating polynomial, global product formula, coefficient-extraction theorem, and total-count check.</w:t>
      </w:r>
    </w:p>
    <w:p>
      <w:r>
        <w:t>4. Verified special cases and moments: corrected a=1/a=2 formulas, extreme cases, average, and (optionally) variance.</w:t>
      </w:r>
    </w:p>
    <w:p>
      <w:r>
        <w:t>5. Enumeration of k-Galois LCD and self-dual constacyclic codes, with rigorous lemmas.</w:t>
      </w:r>
    </w:p>
    <w:p>
      <w:r>
        <w:t>6. EAQECC application: clear K/h/c notation, explicit bivariate formula only if fully proved, and computationally verified examples.</w:t>
      </w:r>
    </w:p>
    <w:p>
      <w:r>
        <w:t>7. Computational verification and reproducibility.</w:t>
      </w:r>
    </w:p>
    <w:p>
      <w:r>
        <w:t>8. Conclusion and remaining problem of isometry-class enumeration.</w:t>
      </w:r>
    </w:p>
    <w:p>
      <w:pPr>
        <w:pStyle w:val="Heading1"/>
      </w:pPr>
      <w:r>
        <w:t>F. Mandatory Computational Checks Before Manuscript Drafting</w:t>
      </w:r>
    </w:p>
    <w:p>
      <w:r>
        <w:rPr>
          <w:b/>
        </w:rPr>
        <w:t xml:space="preserve">• </w:t>
      </w:r>
      <w:r>
        <w:t>For each Q_{a,P}, verify Q_{a,P}(1)=(P+1)^a.</w:t>
      </w:r>
    </w:p>
    <w:p>
      <w:r>
        <w:rPr>
          <w:b/>
        </w:rPr>
        <w:t xml:space="preserve">• </w:t>
      </w:r>
      <w:r>
        <w:t>Enumerate exponent tuples directly for (a,P)=(1,2),(1,4),(2,2),(2,4) and compare coefficient vectors.</w:t>
      </w:r>
    </w:p>
    <w:p>
      <w:r>
        <w:rPr>
          <w:b/>
        </w:rPr>
        <w:t xml:space="preserve">• </w:t>
      </w:r>
      <w:r>
        <w:t>For every worked example, verify that the sum of the distribution equals the total number of constacyclic codes.</w:t>
      </w:r>
    </w:p>
    <w:p>
      <w:r>
        <w:rPr>
          <w:b/>
        </w:rPr>
        <w:t xml:space="preserve">• </w:t>
      </w:r>
      <w:r>
        <w:t>Compare the global ring distribution with convolution/product of independently computed field-component distributions.</w:t>
      </w:r>
    </w:p>
    <w:p>
      <w:r>
        <w:rPr>
          <w:b/>
        </w:rPr>
        <w:t xml:space="preserve">• </w:t>
      </w:r>
      <w:r>
        <w:t>Check all average formulas by differentiating the verified generating polynomial at z=1 and comparing with brute-force means.</w:t>
      </w:r>
    </w:p>
    <w:p>
      <w:r>
        <w:rPr>
          <w:b/>
        </w:rPr>
        <w:t xml:space="preserve">• </w:t>
      </w:r>
      <w:r>
        <w:t>For EAQECC tables, verify K, h, c and minimum distance d independently; do not infer d from hull data.</w:t>
      </w:r>
    </w:p>
    <w:p>
      <w:pPr>
        <w:pStyle w:val="Heading1"/>
      </w:pPr>
      <w:r>
        <w:t>Final Instruction to Arena</w:t>
      </w:r>
    </w:p>
    <w:p>
      <w:r>
        <w:rPr>
          <w:b/>
        </w:rPr>
        <w:t>Please return a revised blueprint, not a full manuscript yet.</w:t>
      </w:r>
    </w:p>
    <w:p>
      <w:r>
        <w:t>The revised blueprint should contain corrected theorem statements, exact hypotheses, corrected Q-polynomials (with derivations and small-case checks), reclassified examples, unambiguous EAQECC notation, and a short verification table showing that every generating polynomial has the correct total coefficient sum. Mark any result that remains conjectural or dependent on an external theorem as “to be verified” rather than presenting it as established.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