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0B0F" w14:textId="77777777" w:rsidR="00D571A5" w:rsidRDefault="00000000">
      <w:pPr>
        <w:jc w:val="center"/>
      </w:pPr>
      <w:r>
        <w:rPr>
          <w:b/>
          <w:sz w:val="44"/>
        </w:rPr>
        <w:t>Central Hub — Setup Guide</w:t>
      </w:r>
    </w:p>
    <w:p w14:paraId="1B5AFC0B" w14:textId="77777777" w:rsidR="00D571A5" w:rsidRDefault="00000000">
      <w:pPr>
        <w:jc w:val="center"/>
      </w:pPr>
      <w:r>
        <w:rPr>
          <w:color w:val="5A6B63"/>
          <w:sz w:val="24"/>
        </w:rPr>
        <w:t>MOXA / LAN Instrument Integration — Radwag Balance &amp; LabIndia pH Meter</w:t>
      </w:r>
    </w:p>
    <w:p w14:paraId="0C83F151" w14:textId="77777777" w:rsidR="00D571A5" w:rsidRDefault="00000000">
      <w:pPr>
        <w:jc w:val="center"/>
      </w:pPr>
      <w:r>
        <w:rPr>
          <w:i/>
          <w:color w:val="5A6B63"/>
          <w:sz w:val="19"/>
        </w:rPr>
        <w:t>LIMS Instrument Integration Collector  ·  balance_server.py</w:t>
      </w:r>
    </w:p>
    <w:p w14:paraId="3CCD6733" w14:textId="77777777" w:rsidR="00D571A5" w:rsidRDefault="00000000">
      <w:pPr>
        <w:spacing w:after="120"/>
      </w:pPr>
      <w:r>
        <w:t>The Central Hub (balance_server.py) is the collector service that captures printouts from Radwag balances and LabIndia pH meters — either through a MOXA NPort serial-to-Ethernet gateway or directly over the instrument's LAN port — and writes the records to Supabase, where the LIMS reads them. It runs as a small local web app on http://127.0.0.1:8000 (Balance / pH Meter / Settings tabs).</w:t>
      </w:r>
    </w:p>
    <w:p w14:paraId="2EFCE0E7" w14:textId="77777777" w:rsidR="00D571A5" w:rsidRDefault="00000000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1.  Download the repository from GitHub</w:t>
      </w:r>
    </w:p>
    <w:p w14:paraId="2339D387" w14:textId="4254D2B7" w:rsidR="00D571A5" w:rsidRDefault="00000000" w:rsidP="00CD6A8B">
      <w:pPr>
        <w:spacing w:after="120"/>
      </w:pPr>
      <w:r>
        <w:t xml:space="preserve">Get the project from GitHub: </w:t>
      </w:r>
      <w:hyperlink r:id="rId6">
        <w:r w:rsidR="00961715">
          <w:rPr>
            <w:color w:val="0563C1"/>
            <w:u w:val="single"/>
          </w:rPr>
          <w:t>https://github.com/arupa444/moxaEquipLIMS</w:t>
        </w:r>
      </w:hyperlink>
    </w:p>
    <w:p w14:paraId="7C7495BD" w14:textId="492E9C72" w:rsidR="00D571A5" w:rsidRDefault="00000000">
      <w:pPr>
        <w:spacing w:after="40"/>
      </w:pPr>
      <w:r>
        <w:rPr>
          <w:b/>
        </w:rPr>
        <w:t>Download ZIP:</w:t>
      </w:r>
    </w:p>
    <w:p w14:paraId="1FA1809A" w14:textId="45439C4B" w:rsidR="00D571A5" w:rsidRDefault="00000000" w:rsidP="00961715">
      <w:pPr>
        <w:spacing w:after="120"/>
      </w:pPr>
      <w:r>
        <w:t xml:space="preserve">Open </w:t>
      </w:r>
      <w:r w:rsidR="00961715">
        <w:t>“</w:t>
      </w:r>
      <w:hyperlink r:id="rId7">
        <w:r w:rsidR="00961715">
          <w:rPr>
            <w:color w:val="0563C1"/>
            <w:u w:val="single"/>
          </w:rPr>
          <w:t>https://github.com/arupa444/moxaEquipLIMS</w:t>
        </w:r>
      </w:hyperlink>
      <w:r w:rsidR="00961715">
        <w:t xml:space="preserve">” </w:t>
      </w:r>
      <w:r>
        <w:t>in a browser.</w:t>
      </w:r>
    </w:p>
    <w:p w14:paraId="11CF610D" w14:textId="77777777" w:rsidR="00D571A5" w:rsidRDefault="00000000">
      <w:pPr>
        <w:pStyle w:val="ListBullet"/>
        <w:spacing w:after="40"/>
      </w:pPr>
      <w:r>
        <w:t xml:space="preserve">Click the green </w:t>
      </w:r>
      <w:r>
        <w:rPr>
          <w:b/>
        </w:rPr>
        <w:t>Code</w:t>
      </w:r>
      <w:r>
        <w:t xml:space="preserve"> button → </w:t>
      </w:r>
      <w:r>
        <w:rPr>
          <w:b/>
        </w:rPr>
        <w:t>Download ZIP</w:t>
      </w:r>
      <w:r>
        <w:t>.</w:t>
      </w:r>
    </w:p>
    <w:p w14:paraId="5BCADFAD" w14:textId="77777777" w:rsidR="00D571A5" w:rsidRDefault="00000000">
      <w:pPr>
        <w:pStyle w:val="ListBullet"/>
        <w:spacing w:after="40"/>
      </w:pPr>
      <w:r>
        <w:t xml:space="preserve">Right-click the ZIP → </w:t>
      </w:r>
      <w:r>
        <w:rPr>
          <w:b/>
        </w:rPr>
        <w:t>Extract All…</w:t>
      </w:r>
      <w:r>
        <w:t xml:space="preserve"> → choose a location.</w:t>
      </w:r>
    </w:p>
    <w:p w14:paraId="10F3D348" w14:textId="77777777" w:rsidR="00D571A5" w:rsidRDefault="00000000">
      <w:pPr>
        <w:spacing w:after="120"/>
      </w:pPr>
      <w:r>
        <w:t xml:space="preserve">Place the folder somewhere permanent, e.g. </w:t>
      </w:r>
      <w:r>
        <w:rPr>
          <w:rFonts w:ascii="Consolas" w:hAnsi="Consolas"/>
          <w:sz w:val="19"/>
        </w:rPr>
        <w:t>C:\LIMSBalanceHub</w:t>
      </w:r>
      <w:r>
        <w:t>.</w:t>
      </w:r>
    </w:p>
    <w:p w14:paraId="74FD260D" w14:textId="77777777" w:rsidR="00D571A5" w:rsidRDefault="00000000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2.  Prerequisites (once per machine)</w:t>
      </w:r>
    </w:p>
    <w:p w14:paraId="2EA9CA11" w14:textId="77777777" w:rsidR="00D571A5" w:rsidRDefault="00000000">
      <w:pPr>
        <w:pStyle w:val="ListBullet"/>
        <w:spacing w:after="40"/>
      </w:pPr>
      <w:r>
        <w:rPr>
          <w:b/>
        </w:rPr>
        <w:t>Windows 10 or 11, 64-bit</w:t>
      </w:r>
      <w:r>
        <w:t xml:space="preserve"> (Windows Server 2016+ also works).</w:t>
      </w:r>
    </w:p>
    <w:p w14:paraId="42B9C611" w14:textId="77777777" w:rsidR="00D571A5" w:rsidRDefault="00000000">
      <w:pPr>
        <w:pStyle w:val="ListBullet"/>
        <w:spacing w:after="40"/>
      </w:pPr>
      <w:r>
        <w:rPr>
          <w:b/>
        </w:rPr>
        <w:t>Python 3.11 x64</w:t>
      </w:r>
      <w:r>
        <w:t xml:space="preserve"> — download from </w:t>
      </w:r>
      <w:r>
        <w:rPr>
          <w:rFonts w:ascii="Consolas" w:hAnsi="Consolas"/>
          <w:sz w:val="19"/>
        </w:rPr>
        <w:t>https://www.python.org/downloads/</w:t>
      </w:r>
      <w:r>
        <w:t xml:space="preserve"> and tick </w:t>
      </w:r>
      <w:r>
        <w:rPr>
          <w:b/>
        </w:rPr>
        <w:t>“Add python.exe to PATH”</w:t>
      </w:r>
      <w:r>
        <w:t xml:space="preserve"> during install (3.10 is the minimum; 3.11 recommended).</w:t>
      </w:r>
    </w:p>
    <w:p w14:paraId="6BF0567C" w14:textId="77777777" w:rsidR="00D571A5" w:rsidRDefault="00000000">
      <w:pPr>
        <w:pStyle w:val="ListBullet"/>
        <w:spacing w:after="40"/>
      </w:pPr>
      <w:r>
        <w:rPr>
          <w:b/>
        </w:rPr>
        <w:t xml:space="preserve">Network: </w:t>
      </w:r>
      <w:r>
        <w:t>the hub PC must reach the instruments / MOXA (same LAN/subnet) and reach Supabase (self-hosted API gateway, e.g. http://10.1.11.98:8000, or the cloud project).</w:t>
      </w:r>
    </w:p>
    <w:p w14:paraId="7E32CADB" w14:textId="77777777" w:rsidR="00D571A5" w:rsidRDefault="00000000">
      <w:pPr>
        <w:pStyle w:val="ListBullet"/>
        <w:spacing w:after="40"/>
      </w:pPr>
      <w:r>
        <w:t>The Supabase database tables must already exist (apply the migrations — Step 5).</w:t>
      </w:r>
    </w:p>
    <w:p w14:paraId="7D9D1E7A" w14:textId="77777777" w:rsidR="00D571A5" w:rsidRDefault="00000000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3.  Start the hub (one click — it sets everything up)</w:t>
      </w:r>
    </w:p>
    <w:p w14:paraId="0FA73652" w14:textId="77777777" w:rsidR="00D571A5" w:rsidRDefault="00000000">
      <w:pPr>
        <w:spacing w:after="120"/>
      </w:pPr>
      <w:r>
        <w:t xml:space="preserve">Double-click </w:t>
      </w:r>
      <w:r>
        <w:rPr>
          <w:rFonts w:ascii="Consolas" w:hAnsi="Consolas"/>
          <w:sz w:val="19"/>
        </w:rPr>
        <w:t>start-hub.bat</w:t>
      </w:r>
      <w:r>
        <w:t xml:space="preserve"> in the repo folder. On the first run it automatically:</w:t>
      </w:r>
    </w:p>
    <w:p w14:paraId="1CDB8EFB" w14:textId="77777777" w:rsidR="00D571A5" w:rsidRDefault="00000000">
      <w:pPr>
        <w:pStyle w:val="ListBullet"/>
        <w:spacing w:after="40"/>
      </w:pPr>
      <w:r>
        <w:t>creates the Python virtual environment (.venv),</w:t>
      </w:r>
    </w:p>
    <w:p w14:paraId="2E08E696" w14:textId="77777777" w:rsidR="00D571A5" w:rsidRDefault="00000000">
      <w:pPr>
        <w:pStyle w:val="ListBullet"/>
        <w:spacing w:after="40"/>
      </w:pPr>
      <w:r>
        <w:t>installs all required packages (requirements.txt),</w:t>
      </w:r>
    </w:p>
    <w:p w14:paraId="2682D333" w14:textId="77777777" w:rsidR="00D571A5" w:rsidRDefault="00000000">
      <w:pPr>
        <w:pStyle w:val="ListBullet"/>
        <w:spacing w:after="40"/>
      </w:pPr>
      <w:r>
        <w:t>starts the hub hidden in the background, serving http://127.0.0.1:8000,</w:t>
      </w:r>
    </w:p>
    <w:p w14:paraId="03ED02AE" w14:textId="77777777" w:rsidR="00D571A5" w:rsidRDefault="00000000">
      <w:pPr>
        <w:pStyle w:val="ListBullet"/>
        <w:spacing w:after="40"/>
      </w:pPr>
      <w:r>
        <w:t>writes logs to hub.out.log and hub.err.log.</w:t>
      </w:r>
    </w:p>
    <w:p w14:paraId="368C74B3" w14:textId="77777777" w:rsidR="00D571A5" w:rsidRDefault="00000000">
      <w:pPr>
        <w:spacing w:after="80"/>
      </w:pPr>
      <w:r>
        <w:t>On later runs it just starts the hub (packages reinstall only when requirements.txt changes).</w:t>
      </w:r>
    </w:p>
    <w:p w14:paraId="4565C64D" w14:textId="77777777" w:rsidR="00D571A5" w:rsidRDefault="00000000">
      <w:pPr>
        <w:spacing w:after="120"/>
      </w:pPr>
      <w:r>
        <w:t xml:space="preserve">To stop the hub, double-click </w:t>
      </w:r>
      <w:r>
        <w:rPr>
          <w:rFonts w:ascii="Consolas" w:hAnsi="Consolas"/>
          <w:sz w:val="19"/>
        </w:rPr>
        <w:t>stop-hub.bat</w:t>
      </w:r>
      <w:r>
        <w:t>. The hub refuses to start a second copy while one is running.</w:t>
      </w:r>
    </w:p>
    <w:p w14:paraId="6C75588E" w14:textId="77777777" w:rsidR="00D571A5" w:rsidRDefault="00000000">
      <w:pPr>
        <w:spacing w:after="40"/>
      </w:pPr>
      <w:r>
        <w:rPr>
          <w:i/>
          <w:color w:val="5A6B63"/>
        </w:rPr>
        <w:t>Manual alternative (visible console):</w:t>
      </w:r>
    </w:p>
    <w:p w14:paraId="6CD31E98" w14:textId="77777777" w:rsidR="00D571A5" w:rsidRDefault="00000000">
      <w:pPr>
        <w:shd w:val="clear" w:color="auto" w:fill="F2F3F5"/>
        <w:spacing w:before="60" w:after="180"/>
        <w:ind w:left="120"/>
      </w:pPr>
      <w:r>
        <w:rPr>
          <w:rFonts w:ascii="Consolas" w:hAnsi="Consolas"/>
          <w:color w:val="111815"/>
          <w:sz w:val="19"/>
        </w:rPr>
        <w:t>.venv\Scripts\python.exe balance_server.py</w:t>
      </w:r>
    </w:p>
    <w:p w14:paraId="7A499358" w14:textId="77777777" w:rsidR="00D571A5" w:rsidRDefault="00000000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4.  Get the admin token and sign in</w:t>
      </w:r>
    </w:p>
    <w:p w14:paraId="73A686FC" w14:textId="77777777" w:rsidR="00D571A5" w:rsidRDefault="00000000">
      <w:pPr>
        <w:spacing w:after="120"/>
      </w:pPr>
      <w:r>
        <w:lastRenderedPageBreak/>
        <w:t xml:space="preserve">The hub is protected by a per-install </w:t>
      </w:r>
      <w:r>
        <w:rPr>
          <w:b/>
        </w:rPr>
        <w:t>admin token</w:t>
      </w:r>
      <w:r>
        <w:t xml:space="preserve"> (no password to set), generated on first run and saved to </w:t>
      </w:r>
      <w:r>
        <w:rPr>
          <w:rFonts w:ascii="Consolas" w:hAnsi="Consolas"/>
          <w:sz w:val="19"/>
        </w:rPr>
        <w:t>data\admin_token.txt</w:t>
      </w:r>
      <w:r>
        <w:t>.</w:t>
      </w:r>
    </w:p>
    <w:p w14:paraId="569560AA" w14:textId="77777777" w:rsidR="00D571A5" w:rsidRDefault="00000000">
      <w:pPr>
        <w:spacing w:after="40"/>
      </w:pPr>
      <w:r>
        <w:t>1. Read your token:</w:t>
      </w:r>
    </w:p>
    <w:p w14:paraId="3BAA41FC" w14:textId="77777777" w:rsidR="00D571A5" w:rsidRDefault="00000000">
      <w:pPr>
        <w:shd w:val="clear" w:color="auto" w:fill="F2F3F5"/>
        <w:spacing w:before="60" w:after="180"/>
        <w:ind w:left="120"/>
      </w:pPr>
      <w:r>
        <w:rPr>
          <w:rFonts w:ascii="Consolas" w:hAnsi="Consolas"/>
          <w:color w:val="111815"/>
          <w:sz w:val="19"/>
        </w:rPr>
        <w:t>type C:\LIMSBalanceHub\data\admin_token.txt</w:t>
      </w:r>
    </w:p>
    <w:p w14:paraId="0DB22D6D" w14:textId="77777777" w:rsidR="00D571A5" w:rsidRDefault="00000000">
      <w:pPr>
        <w:spacing w:after="40"/>
      </w:pPr>
      <w:r>
        <w:t>2. Open http://127.0.0.1:8000 in a browser.</w:t>
      </w:r>
    </w:p>
    <w:p w14:paraId="07857004" w14:textId="77777777" w:rsidR="00D571A5" w:rsidRDefault="00000000">
      <w:pPr>
        <w:spacing w:after="120"/>
      </w:pPr>
      <w:r>
        <w:t>3. Paste the token into Admin token → Sign in.</w:t>
      </w:r>
    </w:p>
    <w:p w14:paraId="2526EC86" w14:textId="77777777" w:rsidR="00D571A5" w:rsidRDefault="00000000">
      <w:pPr>
        <w:pStyle w:val="ListBullet"/>
        <w:spacing w:after="40"/>
      </w:pPr>
      <w:r>
        <w:t>The session expires after 20 minutes of inactivity — just paste the token again.</w:t>
      </w:r>
    </w:p>
    <w:p w14:paraId="614C8474" w14:textId="77777777" w:rsidR="00D571A5" w:rsidRDefault="00000000">
      <w:pPr>
        <w:pStyle w:val="ListBullet"/>
        <w:spacing w:after="40"/>
      </w:pPr>
      <w:r>
        <w:t xml:space="preserve">To rotate the token: delete </w:t>
      </w:r>
      <w:r>
        <w:rPr>
          <w:rFonts w:ascii="Consolas" w:hAnsi="Consolas"/>
          <w:sz w:val="19"/>
        </w:rPr>
        <w:t>data\admin_token.txt</w:t>
      </w:r>
      <w:r>
        <w:t xml:space="preserve"> and restart the hub.</w:t>
      </w:r>
    </w:p>
    <w:p w14:paraId="4F8243AF" w14:textId="77777777" w:rsidR="00D571A5" w:rsidRDefault="00000000">
      <w:pPr>
        <w:pStyle w:val="ListBullet"/>
        <w:spacing w:after="40"/>
      </w:pPr>
      <w:r>
        <w:t xml:space="preserve">To pin a fixed token across machines: set the </w:t>
      </w:r>
      <w:r>
        <w:rPr>
          <w:rFonts w:ascii="Consolas" w:hAnsi="Consolas"/>
          <w:sz w:val="19"/>
        </w:rPr>
        <w:t>HUB_ADMIN_TOKEN</w:t>
      </w:r>
      <w:r>
        <w:t xml:space="preserve"> environment variable.</w:t>
      </w:r>
    </w:p>
    <w:p w14:paraId="1A3E1062" w14:textId="73CA4A62" w:rsidR="00D571A5" w:rsidRDefault="000B3753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5</w:t>
      </w:r>
      <w:r w:rsidR="00000000">
        <w:rPr>
          <w:b/>
          <w:sz w:val="27"/>
        </w:rPr>
        <w:t>.  Configure Supabase (mandatory — nothing is captured until done)</w:t>
      </w:r>
    </w:p>
    <w:p w14:paraId="5A0738C5" w14:textId="77777777" w:rsidR="00D571A5" w:rsidRDefault="00000000">
      <w:pPr>
        <w:spacing w:after="80"/>
      </w:pPr>
      <w:r>
        <w:t>In the hub, go to Settings and fill in the connection. Deployment:</w:t>
      </w:r>
    </w:p>
    <w:p w14:paraId="6219CE1B" w14:textId="77777777" w:rsidR="00D571A5" w:rsidRDefault="00000000">
      <w:pPr>
        <w:pStyle w:val="ListBullet"/>
        <w:spacing w:after="40"/>
      </w:pPr>
      <w:r>
        <w:rPr>
          <w:b/>
        </w:rPr>
        <w:t>Self-hosted Supabase (via API URL)</w:t>
      </w:r>
      <w:r>
        <w:t xml:space="preserve"> — the usual choice. Connects through the REST API at SUPABASE_URL (e.g. http://10.1.11.98:8000) with the service-role key.</w:t>
      </w:r>
    </w:p>
    <w:p w14:paraId="1304DB45" w14:textId="77777777" w:rsidR="00D571A5" w:rsidRDefault="00000000">
      <w:pPr>
        <w:pStyle w:val="ListBullet"/>
        <w:spacing w:after="40"/>
      </w:pPr>
      <w:r>
        <w:rPr>
          <w:b/>
        </w:rPr>
        <w:t>Cloud Supabase</w:t>
      </w:r>
      <w:r>
        <w:t xml:space="preserve"> — same, pointed at your *.supabase.co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746"/>
      </w:tblGrid>
      <w:tr w:rsidR="00D571A5" w14:paraId="497CCB69" w14:textId="77777777">
        <w:trPr>
          <w:jc w:val="center"/>
        </w:trPr>
        <w:tc>
          <w:tcPr>
            <w:tcW w:w="3118" w:type="dxa"/>
            <w:shd w:val="clear" w:color="auto" w:fill="0F7A52"/>
          </w:tcPr>
          <w:p w14:paraId="3C5CAA67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746" w:type="dxa"/>
            <w:shd w:val="clear" w:color="auto" w:fill="0F7A52"/>
          </w:tcPr>
          <w:p w14:paraId="4A01FE12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D571A5" w14:paraId="0932FCA4" w14:textId="77777777">
        <w:trPr>
          <w:jc w:val="center"/>
        </w:trPr>
        <w:tc>
          <w:tcPr>
            <w:tcW w:w="3118" w:type="dxa"/>
          </w:tcPr>
          <w:p w14:paraId="539450F0" w14:textId="77777777" w:rsidR="00D571A5" w:rsidRDefault="00000000">
            <w:pPr>
              <w:spacing w:after="20"/>
            </w:pPr>
            <w:r>
              <w:rPr>
                <w:sz w:val="19"/>
              </w:rPr>
              <w:t>SUPABASE_URL</w:t>
            </w:r>
          </w:p>
        </w:tc>
        <w:tc>
          <w:tcPr>
            <w:tcW w:w="6746" w:type="dxa"/>
          </w:tcPr>
          <w:p w14:paraId="7BF1E033" w14:textId="77777777" w:rsidR="00D571A5" w:rsidRDefault="00000000">
            <w:pPr>
              <w:spacing w:after="20"/>
            </w:pPr>
            <w:r>
              <w:rPr>
                <w:sz w:val="19"/>
              </w:rPr>
              <w:t>your API gateway URL, e.g. http://10.1.11.98:8000</w:t>
            </w:r>
          </w:p>
        </w:tc>
      </w:tr>
      <w:tr w:rsidR="00D571A5" w14:paraId="1413FF3F" w14:textId="77777777">
        <w:trPr>
          <w:jc w:val="center"/>
        </w:trPr>
        <w:tc>
          <w:tcPr>
            <w:tcW w:w="3118" w:type="dxa"/>
            <w:shd w:val="clear" w:color="auto" w:fill="EEF3F0"/>
          </w:tcPr>
          <w:p w14:paraId="0412D9A7" w14:textId="77777777" w:rsidR="00D571A5" w:rsidRDefault="00000000">
            <w:pPr>
              <w:spacing w:after="20"/>
            </w:pPr>
            <w:r>
              <w:rPr>
                <w:sz w:val="19"/>
              </w:rPr>
              <w:t>Service role key</w:t>
            </w:r>
          </w:p>
        </w:tc>
        <w:tc>
          <w:tcPr>
            <w:tcW w:w="6746" w:type="dxa"/>
            <w:shd w:val="clear" w:color="auto" w:fill="EEF3F0"/>
          </w:tcPr>
          <w:p w14:paraId="62348660" w14:textId="77777777" w:rsidR="00D571A5" w:rsidRDefault="00000000">
            <w:pPr>
              <w:spacing w:after="20"/>
            </w:pPr>
            <w:r>
              <w:rPr>
                <w:sz w:val="19"/>
              </w:rPr>
              <w:t>the Supabase service-role key</w:t>
            </w:r>
          </w:p>
        </w:tc>
      </w:tr>
      <w:tr w:rsidR="00D571A5" w14:paraId="5A72A0BB" w14:textId="77777777">
        <w:trPr>
          <w:jc w:val="center"/>
        </w:trPr>
        <w:tc>
          <w:tcPr>
            <w:tcW w:w="3118" w:type="dxa"/>
          </w:tcPr>
          <w:p w14:paraId="5E33DCB7" w14:textId="77777777" w:rsidR="00D571A5" w:rsidRDefault="00000000">
            <w:pPr>
              <w:spacing w:after="20"/>
            </w:pPr>
            <w:r>
              <w:rPr>
                <w:sz w:val="19"/>
              </w:rPr>
              <w:t>Publishable / anon key</w:t>
            </w:r>
          </w:p>
        </w:tc>
        <w:tc>
          <w:tcPr>
            <w:tcW w:w="6746" w:type="dxa"/>
          </w:tcPr>
          <w:p w14:paraId="06A7479A" w14:textId="77777777" w:rsidR="00D571A5" w:rsidRDefault="00000000">
            <w:pPr>
              <w:spacing w:after="20"/>
            </w:pPr>
            <w:r>
              <w:rPr>
                <w:sz w:val="19"/>
              </w:rPr>
              <w:t>the anon key</w:t>
            </w:r>
          </w:p>
        </w:tc>
      </w:tr>
      <w:tr w:rsidR="00D571A5" w14:paraId="51C24E70" w14:textId="77777777">
        <w:trPr>
          <w:jc w:val="center"/>
        </w:trPr>
        <w:tc>
          <w:tcPr>
            <w:tcW w:w="3118" w:type="dxa"/>
            <w:shd w:val="clear" w:color="auto" w:fill="EEF3F0"/>
          </w:tcPr>
          <w:p w14:paraId="7A8D1234" w14:textId="77777777" w:rsidR="00D571A5" w:rsidRDefault="00000000">
            <w:pPr>
              <w:spacing w:after="20"/>
            </w:pPr>
            <w:r>
              <w:rPr>
                <w:sz w:val="19"/>
              </w:rPr>
              <w:t>Session secret</w:t>
            </w:r>
          </w:p>
        </w:tc>
        <w:tc>
          <w:tcPr>
            <w:tcW w:w="6746" w:type="dxa"/>
            <w:shd w:val="clear" w:color="auto" w:fill="EEF3F0"/>
          </w:tcPr>
          <w:p w14:paraId="110040CA" w14:textId="77777777" w:rsidR="00D571A5" w:rsidRDefault="00000000">
            <w:pPr>
              <w:spacing w:after="20"/>
            </w:pPr>
            <w:r>
              <w:rPr>
                <w:sz w:val="19"/>
              </w:rPr>
              <w:t>any random string, minimum 32 characters</w:t>
            </w:r>
          </w:p>
        </w:tc>
      </w:tr>
    </w:tbl>
    <w:p w14:paraId="2647FC5A" w14:textId="77777777" w:rsidR="00D571A5" w:rsidRDefault="00D571A5">
      <w:pPr>
        <w:spacing w:after="40"/>
      </w:pPr>
    </w:p>
    <w:p w14:paraId="32A8BE1F" w14:textId="77777777" w:rsidR="00D571A5" w:rsidRDefault="00000000">
      <w:pPr>
        <w:spacing w:after="120"/>
      </w:pPr>
      <w:r>
        <w:t xml:space="preserve">Click </w:t>
      </w:r>
      <w:r>
        <w:rPr>
          <w:b/>
        </w:rPr>
        <w:t>Save &amp; connect</w:t>
      </w:r>
      <w:r>
        <w:t xml:space="preserve">. Secrets are stored encrypted at rest (Windows DPAPI) in the git-ignored </w:t>
      </w:r>
      <w:r>
        <w:rPr>
          <w:rFonts w:ascii="Consolas" w:hAnsi="Consolas"/>
          <w:sz w:val="19"/>
        </w:rPr>
        <w:t>.cred</w:t>
      </w:r>
      <w:r>
        <w:t xml:space="preserve"> file; they display only as a </w:t>
      </w:r>
      <w:r>
        <w:rPr>
          <w:rFonts w:ascii="Consolas" w:hAnsi="Consolas"/>
          <w:sz w:val="19"/>
        </w:rPr>
        <w:t>set</w:t>
      </w:r>
      <w:r>
        <w:t xml:space="preserve"> badge afterward.</w:t>
      </w:r>
    </w:p>
    <w:p w14:paraId="0E92724C" w14:textId="77777777" w:rsidR="00D571A5" w:rsidRDefault="00000000">
      <w:pPr>
        <w:spacing w:after="120"/>
      </w:pPr>
      <w:r>
        <w:rPr>
          <w:i/>
          <w:color w:val="5A6B63"/>
        </w:rPr>
        <w:t>The Postgres host/port/db/user/password fields are only a fallback used when no SUPABASE_URL is set — normally leave them and rely on the URL.</w:t>
      </w:r>
    </w:p>
    <w:p w14:paraId="23378894" w14:textId="16F52E5F" w:rsidR="00D571A5" w:rsidRDefault="00E6048F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6</w:t>
      </w:r>
      <w:r w:rsidR="00000000">
        <w:rPr>
          <w:b/>
          <w:sz w:val="27"/>
        </w:rPr>
        <w:t>.  Add the equipment (MOXA gateway or direct-LAN instrument)</w:t>
      </w:r>
    </w:p>
    <w:p w14:paraId="247F6DBC" w14:textId="77777777" w:rsidR="00D571A5" w:rsidRDefault="00000000">
      <w:pPr>
        <w:spacing w:after="120"/>
      </w:pPr>
      <w:r>
        <w:t xml:space="preserve">On the </w:t>
      </w:r>
      <w:r>
        <w:rPr>
          <w:b/>
        </w:rPr>
        <w:t>Balance</w:t>
      </w:r>
      <w:r>
        <w:t xml:space="preserve"> (or </w:t>
      </w:r>
      <w:r>
        <w:rPr>
          <w:b/>
        </w:rPr>
        <w:t>pH Meter</w:t>
      </w:r>
      <w:r>
        <w:t xml:space="preserve">) tab, use </w:t>
      </w:r>
      <w:r>
        <w:rPr>
          <w:b/>
        </w:rPr>
        <w:t>Add equipment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597"/>
      </w:tblGrid>
      <w:tr w:rsidR="00D571A5" w14:paraId="0A28AC90" w14:textId="77777777">
        <w:trPr>
          <w:jc w:val="center"/>
        </w:trPr>
        <w:tc>
          <w:tcPr>
            <w:tcW w:w="2268" w:type="dxa"/>
            <w:shd w:val="clear" w:color="auto" w:fill="0F7A52"/>
          </w:tcPr>
          <w:p w14:paraId="47A18237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597" w:type="dxa"/>
            <w:shd w:val="clear" w:color="auto" w:fill="0F7A52"/>
          </w:tcPr>
          <w:p w14:paraId="1A0D454F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What to enter</w:t>
            </w:r>
          </w:p>
        </w:tc>
      </w:tr>
      <w:tr w:rsidR="00D571A5" w14:paraId="41731A85" w14:textId="77777777">
        <w:trPr>
          <w:jc w:val="center"/>
        </w:trPr>
        <w:tc>
          <w:tcPr>
            <w:tcW w:w="2268" w:type="dxa"/>
          </w:tcPr>
          <w:p w14:paraId="5570C104" w14:textId="77777777" w:rsidR="00D571A5" w:rsidRDefault="00000000">
            <w:pPr>
              <w:spacing w:after="20"/>
            </w:pPr>
            <w:r>
              <w:rPr>
                <w:sz w:val="19"/>
              </w:rPr>
              <w:t>IP</w:t>
            </w:r>
          </w:p>
        </w:tc>
        <w:tc>
          <w:tcPr>
            <w:tcW w:w="7597" w:type="dxa"/>
          </w:tcPr>
          <w:p w14:paraId="61A992D7" w14:textId="77777777" w:rsidR="00D571A5" w:rsidRDefault="00000000">
            <w:pPr>
              <w:spacing w:after="20"/>
            </w:pPr>
            <w:r>
              <w:rPr>
                <w:sz w:val="19"/>
              </w:rPr>
              <w:t>the device's IP — the MOXA NPort's IP (e.g. 192.168.127.150) or the instrument's own LAN IP</w:t>
            </w:r>
          </w:p>
        </w:tc>
      </w:tr>
      <w:tr w:rsidR="00D571A5" w14:paraId="2D0DE3A0" w14:textId="77777777">
        <w:trPr>
          <w:jc w:val="center"/>
        </w:trPr>
        <w:tc>
          <w:tcPr>
            <w:tcW w:w="2268" w:type="dxa"/>
            <w:shd w:val="clear" w:color="auto" w:fill="EEF3F0"/>
          </w:tcPr>
          <w:p w14:paraId="77CD470A" w14:textId="77777777" w:rsidR="00D571A5" w:rsidRDefault="00000000">
            <w:pPr>
              <w:spacing w:after="20"/>
            </w:pPr>
            <w:r>
              <w:rPr>
                <w:sz w:val="19"/>
              </w:rPr>
              <w:t>Port</w:t>
            </w:r>
          </w:p>
        </w:tc>
        <w:tc>
          <w:tcPr>
            <w:tcW w:w="7597" w:type="dxa"/>
            <w:shd w:val="clear" w:color="auto" w:fill="EEF3F0"/>
          </w:tcPr>
          <w:p w14:paraId="192B4BF6" w14:textId="77777777" w:rsidR="00D571A5" w:rsidRDefault="00000000">
            <w:pPr>
              <w:spacing w:after="20"/>
            </w:pPr>
            <w:r>
              <w:rPr>
                <w:sz w:val="19"/>
              </w:rPr>
              <w:t>the data port — 4001 for a MOXA NPort serial port 1 (400X for port X), or the instrument's TCP-server port</w:t>
            </w:r>
          </w:p>
        </w:tc>
      </w:tr>
      <w:tr w:rsidR="00D571A5" w14:paraId="578DC059" w14:textId="77777777">
        <w:trPr>
          <w:jc w:val="center"/>
        </w:trPr>
        <w:tc>
          <w:tcPr>
            <w:tcW w:w="2268" w:type="dxa"/>
          </w:tcPr>
          <w:p w14:paraId="08E24101" w14:textId="77777777" w:rsidR="00D571A5" w:rsidRDefault="00000000">
            <w:pPr>
              <w:spacing w:after="20"/>
            </w:pPr>
            <w:r>
              <w:rPr>
                <w:sz w:val="19"/>
              </w:rPr>
              <w:t>Instrument type</w:t>
            </w:r>
          </w:p>
        </w:tc>
        <w:tc>
          <w:tcPr>
            <w:tcW w:w="7597" w:type="dxa"/>
          </w:tcPr>
          <w:p w14:paraId="6AE4689A" w14:textId="77777777" w:rsidR="00D571A5" w:rsidRDefault="00000000">
            <w:pPr>
              <w:spacing w:after="20"/>
            </w:pPr>
            <w:r>
              <w:rPr>
                <w:sz w:val="19"/>
              </w:rPr>
              <w:t>Balance or pH Meter</w:t>
            </w:r>
          </w:p>
        </w:tc>
      </w:tr>
      <w:tr w:rsidR="00D571A5" w14:paraId="53A9FD44" w14:textId="77777777">
        <w:trPr>
          <w:jc w:val="center"/>
        </w:trPr>
        <w:tc>
          <w:tcPr>
            <w:tcW w:w="2268" w:type="dxa"/>
            <w:shd w:val="clear" w:color="auto" w:fill="EEF3F0"/>
          </w:tcPr>
          <w:p w14:paraId="7418FF74" w14:textId="77777777" w:rsidR="00D571A5" w:rsidRDefault="00000000">
            <w:pPr>
              <w:spacing w:after="20"/>
            </w:pPr>
            <w:r>
              <w:rPr>
                <w:sz w:val="19"/>
              </w:rPr>
              <w:t>Name of the Device</w:t>
            </w:r>
          </w:p>
        </w:tc>
        <w:tc>
          <w:tcPr>
            <w:tcW w:w="7597" w:type="dxa"/>
            <w:shd w:val="clear" w:color="auto" w:fill="EEF3F0"/>
          </w:tcPr>
          <w:p w14:paraId="7E0CFF45" w14:textId="77777777" w:rsidR="00D571A5" w:rsidRDefault="00000000">
            <w:pPr>
              <w:spacing w:after="20"/>
            </w:pPr>
            <w:r>
              <w:rPr>
                <w:sz w:val="19"/>
              </w:rPr>
              <w:t>leave blank to auto-fetch the MOXA server name via SNMP, or type a name</w:t>
            </w:r>
          </w:p>
        </w:tc>
      </w:tr>
    </w:tbl>
    <w:p w14:paraId="3B65F5A4" w14:textId="77777777" w:rsidR="00D571A5" w:rsidRDefault="00D571A5">
      <w:pPr>
        <w:spacing w:after="40"/>
      </w:pPr>
    </w:p>
    <w:p w14:paraId="518D698C" w14:textId="77777777" w:rsidR="00D571A5" w:rsidRDefault="00000000">
      <w:pPr>
        <w:spacing w:after="40"/>
      </w:pPr>
      <w:r>
        <w:rPr>
          <w:b/>
        </w:rPr>
        <w:t>Device-side requirements:</w:t>
      </w:r>
    </w:p>
    <w:p w14:paraId="3916F8F3" w14:textId="77777777" w:rsidR="00D571A5" w:rsidRDefault="00000000">
      <w:pPr>
        <w:pStyle w:val="ListBullet"/>
        <w:spacing w:after="40"/>
      </w:pPr>
      <w:r>
        <w:rPr>
          <w:b/>
        </w:rPr>
        <w:t xml:space="preserve">MOXA NPort: </w:t>
      </w:r>
      <w:r>
        <w:t>Operating Settings → serial port Operation mode = TCP Server, Local TCP Port = 4001. Serial params match the instrument (Radwag ≈ 9600 8-N-1).</w:t>
      </w:r>
    </w:p>
    <w:p w14:paraId="41595AFE" w14:textId="77777777" w:rsidR="00D571A5" w:rsidRDefault="00000000">
      <w:pPr>
        <w:pStyle w:val="ListBullet"/>
        <w:spacing w:after="40"/>
      </w:pPr>
      <w:r>
        <w:rPr>
          <w:b/>
        </w:rPr>
        <w:t xml:space="preserve">Direct-LAN instrument: </w:t>
      </w:r>
      <w:r>
        <w:t>must run in TCP Server mode on that port and route its printout to the Ethernet channel (not to a separate network-printer address).</w:t>
      </w:r>
    </w:p>
    <w:p w14:paraId="1C049E83" w14:textId="77777777" w:rsidR="00D571A5" w:rsidRDefault="00000000">
      <w:pPr>
        <w:spacing w:after="40"/>
      </w:pPr>
      <w:r>
        <w:t>The gateway row shows a live Status (auto-refreshes every second):</w:t>
      </w:r>
    </w:p>
    <w:p w14:paraId="7841D211" w14:textId="77777777" w:rsidR="00D571A5" w:rsidRDefault="00000000">
      <w:pPr>
        <w:pStyle w:val="ListBullet"/>
        <w:spacing w:after="40"/>
      </w:pPr>
      <w:r>
        <w:rPr>
          <w:b/>
        </w:rPr>
        <w:t>Connected</w:t>
      </w:r>
      <w:r>
        <w:t xml:space="preserve"> — link is up.</w:t>
      </w:r>
    </w:p>
    <w:p w14:paraId="1024C526" w14:textId="77777777" w:rsidR="00D571A5" w:rsidRDefault="00000000">
      <w:pPr>
        <w:pStyle w:val="ListBullet"/>
        <w:spacing w:after="40"/>
      </w:pPr>
      <w:r>
        <w:rPr>
          <w:b/>
        </w:rPr>
        <w:lastRenderedPageBreak/>
        <w:t>Disconnected</w:t>
      </w:r>
      <w:r>
        <w:t xml:space="preserve"> — “Not Connected to the Server. Please plug in the Ethernet cable.” (device unreachable).</w:t>
      </w:r>
    </w:p>
    <w:p w14:paraId="6DABF6BA" w14:textId="77777777" w:rsidR="00D571A5" w:rsidRDefault="00000000">
      <w:pPr>
        <w:pStyle w:val="ListBullet"/>
        <w:spacing w:after="40"/>
      </w:pPr>
      <w:r>
        <w:rPr>
          <w:b/>
        </w:rPr>
        <w:t>Not ready</w:t>
      </w:r>
      <w:r>
        <w:t xml:space="preserve"> — reachable but the port is busy / not in TCP-Server mode (clears itself; keeps retrying).</w:t>
      </w:r>
    </w:p>
    <w:p w14:paraId="7925390D" w14:textId="77777777" w:rsidR="00D571A5" w:rsidRDefault="00000000">
      <w:pPr>
        <w:spacing w:after="120"/>
      </w:pPr>
      <w:r>
        <w:rPr>
          <w:b/>
        </w:rPr>
        <w:t>The hub auto-reconnects on cable/power loss — no need to re-add the device or restart the MOXA.</w:t>
      </w:r>
    </w:p>
    <w:p w14:paraId="240A8EC0" w14:textId="2B6034B1" w:rsidR="00D571A5" w:rsidRDefault="0030558E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7</w:t>
      </w:r>
      <w:r w:rsidR="00000000">
        <w:rPr>
          <w:b/>
          <w:sz w:val="27"/>
        </w:rPr>
        <w:t>.  Verify end to end</w:t>
      </w:r>
    </w:p>
    <w:p w14:paraId="44132C4C" w14:textId="77777777" w:rsidR="00D571A5" w:rsidRDefault="00000000">
      <w:pPr>
        <w:pStyle w:val="ListBullet"/>
        <w:spacing w:after="40"/>
      </w:pPr>
      <w:r>
        <w:t>On the balance: print a session — Header → Weight(s) → Footer. On the pH meter: print a Calibration/Readings/Verification set, then a Sample.</w:t>
      </w:r>
    </w:p>
    <w:p w14:paraId="2E974391" w14:textId="77777777" w:rsidR="00D571A5" w:rsidRDefault="00000000">
      <w:pPr>
        <w:pStyle w:val="ListBullet"/>
        <w:spacing w:after="40"/>
      </w:pPr>
      <w:r>
        <w:t xml:space="preserve">The gateway status detail changes from </w:t>
      </w:r>
      <w:r>
        <w:rPr>
          <w:rFonts w:ascii="Consolas" w:hAnsi="Consolas"/>
          <w:sz w:val="19"/>
        </w:rPr>
        <w:t>idle</w:t>
      </w:r>
      <w:r>
        <w:t xml:space="preserve"> → </w:t>
      </w:r>
      <w:r>
        <w:rPr>
          <w:rFonts w:ascii="Consolas" w:hAnsi="Consolas"/>
          <w:sz w:val="19"/>
        </w:rPr>
        <w:t>saved …</w:t>
      </w:r>
      <w:r>
        <w:t>.</w:t>
      </w:r>
    </w:p>
    <w:p w14:paraId="7C07D0FD" w14:textId="77777777" w:rsidR="00D571A5" w:rsidRDefault="00000000">
      <w:pPr>
        <w:pStyle w:val="ListBullet"/>
        <w:spacing w:after="40"/>
      </w:pPr>
      <w:r>
        <w:t>In the LIMS (Balance Integration / PH Meter Integration pages), click Refresh — the record appears under Department → Instrument ID → Weight / Adjustment (balance) or Calibration &amp; Verification / Sample (pH), with Operator, Reg No and auto Sample Name.</w:t>
      </w:r>
    </w:p>
    <w:p w14:paraId="52E96668" w14:textId="0C8FAA96" w:rsidR="00D571A5" w:rsidRDefault="002E2A28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8</w:t>
      </w:r>
      <w:r w:rsidR="00000000">
        <w:rPr>
          <w:b/>
          <w:sz w:val="27"/>
        </w:rPr>
        <w:t>.  Run automatically at boot (optional)</w:t>
      </w:r>
    </w:p>
    <w:p w14:paraId="5F0A7E38" w14:textId="77777777" w:rsidR="00D571A5" w:rsidRDefault="00000000">
      <w:pPr>
        <w:spacing w:after="120"/>
      </w:pPr>
      <w:r>
        <w:t xml:space="preserve">To keep the hub running across reboots, register </w:t>
      </w:r>
      <w:r>
        <w:rPr>
          <w:rFonts w:ascii="Consolas" w:hAnsi="Consolas"/>
          <w:sz w:val="19"/>
        </w:rPr>
        <w:t>start-hub.bat</w:t>
      </w:r>
      <w:r>
        <w:t xml:space="preserve"> with Task Scheduler:</w:t>
      </w:r>
    </w:p>
    <w:p w14:paraId="30990D66" w14:textId="77777777" w:rsidR="00D571A5" w:rsidRDefault="00000000">
      <w:pPr>
        <w:pStyle w:val="ListBullet"/>
        <w:spacing w:after="40"/>
      </w:pPr>
      <w:r>
        <w:rPr>
          <w:b/>
        </w:rPr>
        <w:t xml:space="preserve">Trigger: </w:t>
      </w:r>
      <w:r>
        <w:t>At startup (or At log on).</w:t>
      </w:r>
    </w:p>
    <w:p w14:paraId="7AA3E0D6" w14:textId="77777777" w:rsidR="00D571A5" w:rsidRDefault="00000000">
      <w:pPr>
        <w:pStyle w:val="ListBullet"/>
        <w:spacing w:after="40"/>
      </w:pPr>
      <w:r>
        <w:rPr>
          <w:b/>
        </w:rPr>
        <w:t xml:space="preserve">Action: </w:t>
      </w:r>
      <w:r>
        <w:t>Start a program → the full path to start-hub.bat.</w:t>
      </w:r>
    </w:p>
    <w:p w14:paraId="7BF56953" w14:textId="77777777" w:rsidR="00D571A5" w:rsidRDefault="00000000">
      <w:pPr>
        <w:pStyle w:val="ListBullet"/>
        <w:spacing w:after="40"/>
      </w:pPr>
      <w:r>
        <w:t>Run whether the user is logged on or not.</w:t>
      </w:r>
    </w:p>
    <w:p w14:paraId="10D69176" w14:textId="60F5A3BF" w:rsidR="00D571A5" w:rsidRDefault="007D5BFA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9</w:t>
      </w:r>
      <w:r w:rsidR="00000000">
        <w:rPr>
          <w:b/>
          <w:sz w:val="27"/>
        </w:rPr>
        <w:t>. 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17"/>
      </w:tblGrid>
      <w:tr w:rsidR="00D571A5" w14:paraId="6FD45DB9" w14:textId="77777777">
        <w:trPr>
          <w:jc w:val="center"/>
        </w:trPr>
        <w:tc>
          <w:tcPr>
            <w:tcW w:w="2948" w:type="dxa"/>
            <w:shd w:val="clear" w:color="auto" w:fill="0F7A52"/>
          </w:tcPr>
          <w:p w14:paraId="12971C89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6917" w:type="dxa"/>
            <w:shd w:val="clear" w:color="auto" w:fill="0F7A52"/>
          </w:tcPr>
          <w:p w14:paraId="4A2E5DE1" w14:textId="77777777" w:rsidR="00D571A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Cause / Fix</w:t>
            </w:r>
          </w:p>
        </w:tc>
      </w:tr>
      <w:tr w:rsidR="00D571A5" w14:paraId="0E97C903" w14:textId="77777777">
        <w:trPr>
          <w:jc w:val="center"/>
        </w:trPr>
        <w:tc>
          <w:tcPr>
            <w:tcW w:w="2948" w:type="dxa"/>
          </w:tcPr>
          <w:p w14:paraId="411C6C02" w14:textId="77777777" w:rsidR="00D571A5" w:rsidRDefault="00000000">
            <w:pPr>
              <w:spacing w:after="20"/>
            </w:pPr>
            <w:r>
              <w:rPr>
                <w:sz w:val="19"/>
              </w:rPr>
              <w:t>“Supabase configuration is required”</w:t>
            </w:r>
          </w:p>
        </w:tc>
        <w:tc>
          <w:tcPr>
            <w:tcW w:w="6917" w:type="dxa"/>
          </w:tcPr>
          <w:p w14:paraId="7A684E7B" w14:textId="77777777" w:rsidR="00D571A5" w:rsidRDefault="00000000">
            <w:pPr>
              <w:spacing w:after="20"/>
            </w:pPr>
            <w:r>
              <w:rPr>
                <w:sz w:val="19"/>
              </w:rPr>
              <w:t>Fill in Settings (Step 6).</w:t>
            </w:r>
          </w:p>
        </w:tc>
      </w:tr>
      <w:tr w:rsidR="00D571A5" w14:paraId="2E007B1E" w14:textId="77777777">
        <w:trPr>
          <w:jc w:val="center"/>
        </w:trPr>
        <w:tc>
          <w:tcPr>
            <w:tcW w:w="2948" w:type="dxa"/>
            <w:shd w:val="clear" w:color="auto" w:fill="EEF3F0"/>
          </w:tcPr>
          <w:p w14:paraId="7007232C" w14:textId="77777777" w:rsidR="00D571A5" w:rsidRDefault="00000000">
            <w:pPr>
              <w:spacing w:after="20"/>
            </w:pPr>
            <w:r>
              <w:rPr>
                <w:sz w:val="19"/>
              </w:rPr>
              <w:t>Gateway shows “Disconnected”</w:t>
            </w:r>
          </w:p>
        </w:tc>
        <w:tc>
          <w:tcPr>
            <w:tcW w:w="6917" w:type="dxa"/>
            <w:shd w:val="clear" w:color="auto" w:fill="EEF3F0"/>
          </w:tcPr>
          <w:p w14:paraId="5CDD39D5" w14:textId="77777777" w:rsidR="00D571A5" w:rsidRDefault="00000000">
            <w:pPr>
              <w:spacing w:after="20"/>
            </w:pPr>
            <w:r>
              <w:rPr>
                <w:sz w:val="19"/>
              </w:rPr>
              <w:t>Device unreachable. ping &lt;device IP&gt; from the hub PC; check cable/link LED, subnet, and that the device IP is not the same as the PC's IP.</w:t>
            </w:r>
          </w:p>
        </w:tc>
      </w:tr>
      <w:tr w:rsidR="00D571A5" w14:paraId="1F672121" w14:textId="77777777">
        <w:trPr>
          <w:jc w:val="center"/>
        </w:trPr>
        <w:tc>
          <w:tcPr>
            <w:tcW w:w="2948" w:type="dxa"/>
          </w:tcPr>
          <w:p w14:paraId="63800676" w14:textId="77777777" w:rsidR="00D571A5" w:rsidRDefault="00000000">
            <w:pPr>
              <w:spacing w:after="20"/>
            </w:pPr>
            <w:r>
              <w:rPr>
                <w:sz w:val="19"/>
              </w:rPr>
              <w:t>“Not ready / port 4001 busy”</w:t>
            </w:r>
          </w:p>
        </w:tc>
        <w:tc>
          <w:tcPr>
            <w:tcW w:w="6917" w:type="dxa"/>
          </w:tcPr>
          <w:p w14:paraId="4184D188" w14:textId="77777777" w:rsidR="00D571A5" w:rsidRDefault="00000000">
            <w:pPr>
              <w:spacing w:after="20"/>
            </w:pPr>
            <w:r>
              <w:rPr>
                <w:sz w:val="19"/>
              </w:rPr>
              <w:t>Device reachable but not in TCP-Server mode, or holding a stale session. Set the NPort/instrument to TCP Server; it clears on its own (or set NPort Max Connection = 2).</w:t>
            </w:r>
          </w:p>
        </w:tc>
      </w:tr>
      <w:tr w:rsidR="00D571A5" w14:paraId="713D7991" w14:textId="77777777">
        <w:trPr>
          <w:jc w:val="center"/>
        </w:trPr>
        <w:tc>
          <w:tcPr>
            <w:tcW w:w="2948" w:type="dxa"/>
            <w:shd w:val="clear" w:color="auto" w:fill="EEF3F0"/>
          </w:tcPr>
          <w:p w14:paraId="526EB6D8" w14:textId="77777777" w:rsidR="00D571A5" w:rsidRDefault="00000000">
            <w:pPr>
              <w:spacing w:after="20"/>
            </w:pPr>
            <w:r>
              <w:rPr>
                <w:sz w:val="19"/>
              </w:rPr>
              <w:t>“bad host” when adding</w:t>
            </w:r>
          </w:p>
        </w:tc>
        <w:tc>
          <w:tcPr>
            <w:tcW w:w="6917" w:type="dxa"/>
            <w:shd w:val="clear" w:color="auto" w:fill="EEF3F0"/>
          </w:tcPr>
          <w:p w14:paraId="7C695DB9" w14:textId="77777777" w:rsidR="00D571A5" w:rsidRDefault="00000000">
            <w:pPr>
              <w:spacing w:after="20"/>
            </w:pPr>
            <w:r>
              <w:rPr>
                <w:sz w:val="19"/>
              </w:rPr>
              <w:t>The IP has an invalid character (space/backtick). Re-type a clean IP like 192.168.1.100.</w:t>
            </w:r>
          </w:p>
        </w:tc>
      </w:tr>
      <w:tr w:rsidR="00D571A5" w14:paraId="6BEA217C" w14:textId="77777777">
        <w:trPr>
          <w:jc w:val="center"/>
        </w:trPr>
        <w:tc>
          <w:tcPr>
            <w:tcW w:w="2948" w:type="dxa"/>
          </w:tcPr>
          <w:p w14:paraId="5E6D9726" w14:textId="77777777" w:rsidR="00D571A5" w:rsidRDefault="00000000">
            <w:pPr>
              <w:spacing w:after="20"/>
            </w:pPr>
            <w:r>
              <w:rPr>
                <w:sz w:val="19"/>
              </w:rPr>
              <w:t>Connected but no records after Print</w:t>
            </w:r>
          </w:p>
        </w:tc>
        <w:tc>
          <w:tcPr>
            <w:tcW w:w="6917" w:type="dxa"/>
          </w:tcPr>
          <w:p w14:paraId="2D4C872A" w14:textId="77777777" w:rsidR="00D571A5" w:rsidRDefault="00000000">
            <w:pPr>
              <w:spacing w:after="20"/>
            </w:pPr>
            <w:r>
              <w:rPr>
                <w:sz w:val="19"/>
              </w:rPr>
              <w:t>The instrument's print output is not routed to the LAN channel the hub reads (e.g. Radwag Printer set to a network-printer address). Point the print at the hub / the server port the hub uses.</w:t>
            </w:r>
          </w:p>
        </w:tc>
      </w:tr>
      <w:tr w:rsidR="00D571A5" w14:paraId="34D07C6C" w14:textId="77777777">
        <w:trPr>
          <w:jc w:val="center"/>
        </w:trPr>
        <w:tc>
          <w:tcPr>
            <w:tcW w:w="2948" w:type="dxa"/>
            <w:shd w:val="clear" w:color="auto" w:fill="EEF3F0"/>
          </w:tcPr>
          <w:p w14:paraId="101379FA" w14:textId="77777777" w:rsidR="00D571A5" w:rsidRDefault="00000000">
            <w:pPr>
              <w:spacing w:after="20"/>
            </w:pPr>
            <w:r>
              <w:rPr>
                <w:sz w:val="19"/>
              </w:rPr>
              <w:t>Can't reach http://127.0.0.1:8000</w:t>
            </w:r>
          </w:p>
        </w:tc>
        <w:tc>
          <w:tcPr>
            <w:tcW w:w="6917" w:type="dxa"/>
            <w:shd w:val="clear" w:color="auto" w:fill="EEF3F0"/>
          </w:tcPr>
          <w:p w14:paraId="563B1CE6" w14:textId="77777777" w:rsidR="00D571A5" w:rsidRDefault="00000000">
            <w:pPr>
              <w:spacing w:after="20"/>
            </w:pPr>
            <w:r>
              <w:rPr>
                <w:sz w:val="19"/>
              </w:rPr>
              <w:t>The hub isn't running — double-click start-hub.bat; check hub.err.log.</w:t>
            </w:r>
          </w:p>
        </w:tc>
      </w:tr>
      <w:tr w:rsidR="00D571A5" w14:paraId="2B9583F0" w14:textId="77777777">
        <w:trPr>
          <w:jc w:val="center"/>
        </w:trPr>
        <w:tc>
          <w:tcPr>
            <w:tcW w:w="2948" w:type="dxa"/>
          </w:tcPr>
          <w:p w14:paraId="3D41FF0C" w14:textId="77777777" w:rsidR="00D571A5" w:rsidRDefault="00000000">
            <w:pPr>
              <w:spacing w:after="20"/>
            </w:pPr>
            <w:r>
              <w:rPr>
                <w:sz w:val="19"/>
              </w:rPr>
              <w:t>See raw bytes a device sends</w:t>
            </w:r>
          </w:p>
        </w:tc>
        <w:tc>
          <w:tcPr>
            <w:tcW w:w="6917" w:type="dxa"/>
          </w:tcPr>
          <w:p w14:paraId="27E23199" w14:textId="77777777" w:rsidR="00D571A5" w:rsidRDefault="00000000">
            <w:pPr>
              <w:spacing w:after="20"/>
            </w:pPr>
            <w:r>
              <w:rPr>
                <w:sz w:val="19"/>
              </w:rPr>
              <w:t>Run python capture_lan.py 9100 on the hub, point the device's print output at the PC's IP:9100, press Print.</w:t>
            </w:r>
          </w:p>
        </w:tc>
      </w:tr>
    </w:tbl>
    <w:p w14:paraId="21F3615C" w14:textId="77777777" w:rsidR="00D571A5" w:rsidRDefault="00D571A5">
      <w:pPr>
        <w:spacing w:after="40"/>
      </w:pPr>
    </w:p>
    <w:p w14:paraId="10EAD1BA" w14:textId="6E6F9961" w:rsidR="00D571A5" w:rsidRDefault="00000000">
      <w:pPr>
        <w:pBdr>
          <w:bottom w:val="single" w:sz="6" w:space="3" w:color="C9D6CF"/>
        </w:pBdr>
        <w:spacing w:before="280" w:after="100"/>
      </w:pPr>
      <w:r>
        <w:rPr>
          <w:b/>
          <w:sz w:val="27"/>
        </w:rPr>
        <w:t>1</w:t>
      </w:r>
      <w:r w:rsidR="00B560B5">
        <w:rPr>
          <w:b/>
          <w:sz w:val="27"/>
        </w:rPr>
        <w:t>0</w:t>
      </w:r>
      <w:r>
        <w:rPr>
          <w:b/>
          <w:sz w:val="27"/>
        </w:rPr>
        <w:t>.  Security notes</w:t>
      </w:r>
    </w:p>
    <w:p w14:paraId="1B7C951A" w14:textId="77777777" w:rsidR="00D571A5" w:rsidRDefault="00000000">
      <w:pPr>
        <w:pStyle w:val="ListBullet"/>
        <w:spacing w:after="40"/>
      </w:pPr>
      <w:r>
        <w:t xml:space="preserve">Access is gated by the </w:t>
      </w:r>
      <w:r>
        <w:rPr>
          <w:b/>
        </w:rPr>
        <w:t>admin token</w:t>
      </w:r>
      <w:r>
        <w:t xml:space="preserve"> (data\admin_token.txt); the dashboard idle-expires after 20 minutes.</w:t>
      </w:r>
    </w:p>
    <w:p w14:paraId="1570D9B2" w14:textId="77777777" w:rsidR="00D571A5" w:rsidRDefault="00000000">
      <w:pPr>
        <w:pStyle w:val="ListBullet"/>
        <w:spacing w:after="40"/>
      </w:pPr>
      <w:r>
        <w:t xml:space="preserve">Supabase secrets are </w:t>
      </w:r>
      <w:r>
        <w:rPr>
          <w:b/>
        </w:rPr>
        <w:t>DPAPI-encrypted at rest</w:t>
      </w:r>
      <w:r>
        <w:t xml:space="preserve"> in .cred — never commit .cred or the data\ folder (both git-ignored).</w:t>
      </w:r>
    </w:p>
    <w:p w14:paraId="255C2D93" w14:textId="77777777" w:rsidR="00D571A5" w:rsidRDefault="00000000">
      <w:pPr>
        <w:pStyle w:val="ListBullet"/>
        <w:spacing w:after="40"/>
      </w:pPr>
      <w:r>
        <w:t>The instrument Ethernet link carries instrument data only — it is not used for internet access.</w:t>
      </w:r>
    </w:p>
    <w:p w14:paraId="5C4D24CF" w14:textId="77777777" w:rsidR="00D571A5" w:rsidRDefault="00000000">
      <w:pPr>
        <w:pStyle w:val="ListBullet"/>
        <w:spacing w:after="40"/>
      </w:pPr>
      <w:r>
        <w:t xml:space="preserve">Removing a gateway requires the </w:t>
      </w:r>
      <w:r>
        <w:rPr>
          <w:b/>
        </w:rPr>
        <w:t>admin token</w:t>
      </w:r>
      <w:r>
        <w:t xml:space="preserve"> as confirmation.</w:t>
      </w:r>
    </w:p>
    <w:p w14:paraId="168A132F" w14:textId="77777777" w:rsidR="00D571A5" w:rsidRDefault="00D571A5"/>
    <w:p w14:paraId="4A0EC0D3" w14:textId="77777777" w:rsidR="00D571A5" w:rsidRDefault="00000000">
      <w:pPr>
        <w:pBdr>
          <w:top w:val="single" w:sz="6" w:space="4" w:color="C9D6CF"/>
        </w:pBdr>
        <w:spacing w:before="160"/>
      </w:pPr>
      <w:r>
        <w:rPr>
          <w:i/>
          <w:color w:val="5A6B63"/>
          <w:sz w:val="18"/>
        </w:rPr>
        <w:t>Hub URL: http://127.0.0.1:8000   ·   Start: start-hub.bat   ·   Stop: stop-hub.bat   ·   Token: data\admin_token.txt</w:t>
      </w:r>
    </w:p>
    <w:sectPr w:rsidR="00D571A5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566438">
    <w:abstractNumId w:val="8"/>
  </w:num>
  <w:num w:numId="2" w16cid:durableId="1680884435">
    <w:abstractNumId w:val="6"/>
  </w:num>
  <w:num w:numId="3" w16cid:durableId="1553618899">
    <w:abstractNumId w:val="5"/>
  </w:num>
  <w:num w:numId="4" w16cid:durableId="2015498718">
    <w:abstractNumId w:val="4"/>
  </w:num>
  <w:num w:numId="5" w16cid:durableId="466320677">
    <w:abstractNumId w:val="7"/>
  </w:num>
  <w:num w:numId="6" w16cid:durableId="1296057892">
    <w:abstractNumId w:val="3"/>
  </w:num>
  <w:num w:numId="7" w16cid:durableId="942540711">
    <w:abstractNumId w:val="2"/>
  </w:num>
  <w:num w:numId="8" w16cid:durableId="773549471">
    <w:abstractNumId w:val="1"/>
  </w:num>
  <w:num w:numId="9" w16cid:durableId="155446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53"/>
    <w:rsid w:val="0015074B"/>
    <w:rsid w:val="0029639D"/>
    <w:rsid w:val="002E2A28"/>
    <w:rsid w:val="0030558E"/>
    <w:rsid w:val="00326F90"/>
    <w:rsid w:val="007D5BFA"/>
    <w:rsid w:val="00961715"/>
    <w:rsid w:val="009C3833"/>
    <w:rsid w:val="00AA1D8D"/>
    <w:rsid w:val="00B47730"/>
    <w:rsid w:val="00B560B5"/>
    <w:rsid w:val="00BE2E0E"/>
    <w:rsid w:val="00BE62B9"/>
    <w:rsid w:val="00CB0664"/>
    <w:rsid w:val="00CD6A8B"/>
    <w:rsid w:val="00D571A5"/>
    <w:rsid w:val="00E60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8DB1C"/>
  <w14:defaultImageDpi w14:val="300"/>
  <w15:docId w15:val="{91FDBFB4-412C-4D90-AD89-F14840DD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rupa444/moxaEquipLI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upa444/moxaEquipLI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Praneeth.J - CittaAI</cp:lastModifiedBy>
  <cp:revision>13</cp:revision>
  <dcterms:created xsi:type="dcterms:W3CDTF">2013-12-23T23:15:00Z</dcterms:created>
  <dcterms:modified xsi:type="dcterms:W3CDTF">2026-09-05T12:11:00Z</dcterms:modified>
  <cp:category/>
</cp:coreProperties>
</file>