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896A1" w14:textId="77777777" w:rsidR="00FB05B9" w:rsidRPr="00BC2936" w:rsidRDefault="00FB05B9" w:rsidP="00FB05B9">
      <w:pPr>
        <w:rPr>
          <w:color w:val="FF0000"/>
        </w:rPr>
      </w:pPr>
      <w:r w:rsidRPr="00BC2936">
        <w:rPr>
          <w:color w:val="FF0000"/>
        </w:rPr>
        <w:t>Para llevar a cabo un análisis detallado y comparativo de la población de Bolivia utilizando interpolación de Newton y Lagrange, seguiré los siguientes pasos:</w:t>
      </w:r>
    </w:p>
    <w:p w14:paraId="37F74D2B" w14:textId="77777777" w:rsidR="00FB05B9" w:rsidRPr="00BC2936" w:rsidRDefault="00FB05B9" w:rsidP="00FB05B9">
      <w:pPr>
        <w:rPr>
          <w:color w:val="4472C4" w:themeColor="accent1"/>
        </w:rPr>
      </w:pPr>
    </w:p>
    <w:p w14:paraId="25584AAE" w14:textId="50470877" w:rsidR="00FB05B9" w:rsidRPr="00BC2936" w:rsidRDefault="00FB05B9" w:rsidP="00FB05B9">
      <w:pPr>
        <w:rPr>
          <w:color w:val="4472C4" w:themeColor="accent1"/>
        </w:rPr>
      </w:pPr>
      <w:r w:rsidRPr="00BC2936">
        <w:rPr>
          <w:color w:val="4472C4" w:themeColor="accent1"/>
        </w:rPr>
        <w:t>1. Datos de Población Históricos de Bolivia: Seleccionaré siete o más datos de censos anteriores y los interpolaré con ambos métodos.</w:t>
      </w:r>
    </w:p>
    <w:p w14:paraId="4735C9CE" w14:textId="77777777" w:rsidR="00FB05B9" w:rsidRPr="00BC2936" w:rsidRDefault="00FB05B9" w:rsidP="00FB05B9">
      <w:pPr>
        <w:rPr>
          <w:color w:val="4472C4" w:themeColor="accent1"/>
        </w:rPr>
      </w:pPr>
      <w:r w:rsidRPr="00BC2936">
        <w:rPr>
          <w:color w:val="4472C4" w:themeColor="accent1"/>
        </w:rPr>
        <w:t xml:space="preserve">   </w:t>
      </w:r>
    </w:p>
    <w:p w14:paraId="758BC072" w14:textId="6307CB22" w:rsidR="00FB05B9" w:rsidRPr="00BC2936" w:rsidRDefault="00FB05B9" w:rsidP="00FB05B9">
      <w:pPr>
        <w:rPr>
          <w:color w:val="4472C4" w:themeColor="accent1"/>
        </w:rPr>
      </w:pPr>
      <w:r w:rsidRPr="00BC2936">
        <w:rPr>
          <w:color w:val="4472C4" w:themeColor="accent1"/>
        </w:rPr>
        <w:t>2. Métodos de interpolación: Implementaré los métodos de interpolación de Newton y Lagrange para prever la población en 2024 utilizando los datos previos.</w:t>
      </w:r>
    </w:p>
    <w:p w14:paraId="0D62C2BD" w14:textId="77777777" w:rsidR="00FB05B9" w:rsidRPr="00BC2936" w:rsidRDefault="00FB05B9" w:rsidP="00FB05B9">
      <w:pPr>
        <w:rPr>
          <w:color w:val="4472C4" w:themeColor="accent1"/>
        </w:rPr>
      </w:pPr>
    </w:p>
    <w:p w14:paraId="20D580BD" w14:textId="7C4239A4" w:rsidR="00FB05B9" w:rsidRPr="00BC2936" w:rsidRDefault="00FB05B9" w:rsidP="00FB05B9">
      <w:pPr>
        <w:rPr>
          <w:color w:val="4472C4" w:themeColor="accent1"/>
        </w:rPr>
      </w:pPr>
      <w:r w:rsidRPr="00BC2936">
        <w:rPr>
          <w:color w:val="4472C4" w:themeColor="accent1"/>
        </w:rPr>
        <w:t>3. Comparación con los datos del INE 2024: Una vez que haya realizado las interpolaciones, los resultados obtenidos se compararán con los datos preliminares proporcionados por el INE en 2024.</w:t>
      </w:r>
    </w:p>
    <w:p w14:paraId="39B88F5A" w14:textId="13AA4F14" w:rsidR="00FB05B9" w:rsidRDefault="00133675" w:rsidP="00FB05B9">
      <w:r w:rsidRPr="00133675">
        <w:drawing>
          <wp:anchor distT="0" distB="0" distL="114300" distR="114300" simplePos="0" relativeHeight="251658240" behindDoc="0" locked="0" layoutInCell="1" allowOverlap="1" wp14:anchorId="32402601" wp14:editId="74B399DD">
            <wp:simplePos x="0" y="0"/>
            <wp:positionH relativeFrom="column">
              <wp:posOffset>1112520</wp:posOffset>
            </wp:positionH>
            <wp:positionV relativeFrom="paragraph">
              <wp:posOffset>269452</wp:posOffset>
            </wp:positionV>
            <wp:extent cx="2827655" cy="2497455"/>
            <wp:effectExtent l="0" t="0" r="0" b="0"/>
            <wp:wrapTopAndBottom/>
            <wp:docPr id="311080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80702" name=""/>
                    <pic:cNvPicPr/>
                  </pic:nvPicPr>
                  <pic:blipFill>
                    <a:blip r:embed="rId4">
                      <a:extLst>
                        <a:ext uri="{28A0092B-C50C-407E-A947-70E740481C1C}">
                          <a14:useLocalDpi xmlns:a14="http://schemas.microsoft.com/office/drawing/2010/main" val="0"/>
                        </a:ext>
                      </a:extLst>
                    </a:blip>
                    <a:stretch>
                      <a:fillRect/>
                    </a:stretch>
                  </pic:blipFill>
                  <pic:spPr>
                    <a:xfrm>
                      <a:off x="0" y="0"/>
                      <a:ext cx="2827655" cy="2497455"/>
                    </a:xfrm>
                    <a:prstGeom prst="rect">
                      <a:avLst/>
                    </a:prstGeom>
                  </pic:spPr>
                </pic:pic>
              </a:graphicData>
            </a:graphic>
            <wp14:sizeRelH relativeFrom="page">
              <wp14:pctWidth>0</wp14:pctWidth>
            </wp14:sizeRelH>
            <wp14:sizeRelV relativeFrom="page">
              <wp14:pctHeight>0</wp14:pctHeight>
            </wp14:sizeRelV>
          </wp:anchor>
        </w:drawing>
      </w:r>
    </w:p>
    <w:p w14:paraId="503BBA1C" w14:textId="6C300935" w:rsidR="00FB05B9" w:rsidRDefault="00FB05B9" w:rsidP="00FB05B9"/>
    <w:p w14:paraId="3978A8D9" w14:textId="77777777" w:rsidR="00FB05B9" w:rsidRDefault="00FB05B9" w:rsidP="00FB05B9"/>
    <w:p w14:paraId="1E5FB5D8" w14:textId="40E8B810" w:rsidR="00FB05B9" w:rsidRPr="00BC2936" w:rsidRDefault="00FB05B9" w:rsidP="00FB05B9">
      <w:pPr>
        <w:rPr>
          <w:color w:val="4472C4" w:themeColor="accent1"/>
        </w:rPr>
      </w:pPr>
      <w:r w:rsidRPr="00BC2936">
        <w:rPr>
          <w:color w:val="4472C4" w:themeColor="accent1"/>
        </w:rPr>
        <w:t>Interpolación de Newton y Lagrange</w:t>
      </w:r>
    </w:p>
    <w:p w14:paraId="58CFCF46" w14:textId="77777777" w:rsidR="00FB05B9" w:rsidRPr="00BC2936" w:rsidRDefault="00FB05B9" w:rsidP="00FB05B9">
      <w:pPr>
        <w:rPr>
          <w:color w:val="4472C4" w:themeColor="accent1"/>
        </w:rPr>
      </w:pPr>
      <w:r w:rsidRPr="00BC2936">
        <w:rPr>
          <w:color w:val="4472C4" w:themeColor="accent1"/>
        </w:rPr>
        <w:t>La interpolación de Newton y Lagrange son dos métodos para estimar valores intermedios o futuros en función de puntos previos. Para cada uno de estos métodos, se toma una fórmula basada en polinomios y los datos históricos de población como puntos de entrada.</w:t>
      </w:r>
    </w:p>
    <w:p w14:paraId="4B7B2236" w14:textId="77777777" w:rsidR="00133675" w:rsidRDefault="00133675" w:rsidP="00FB05B9"/>
    <w:p w14:paraId="18D44755" w14:textId="77777777" w:rsidR="00133675" w:rsidRDefault="00133675" w:rsidP="00FB05B9"/>
    <w:p w14:paraId="6B0058DD" w14:textId="77777777" w:rsidR="00133675" w:rsidRDefault="00133675" w:rsidP="00FB05B9"/>
    <w:p w14:paraId="3F5DCD7C" w14:textId="77777777" w:rsidR="00133675" w:rsidRDefault="00133675" w:rsidP="00FB05B9"/>
    <w:p w14:paraId="14851A49" w14:textId="77777777" w:rsidR="00133675" w:rsidRDefault="00133675" w:rsidP="00FB05B9"/>
    <w:p w14:paraId="3D60B5C8" w14:textId="77777777" w:rsidR="00133675" w:rsidRDefault="00133675" w:rsidP="00FB05B9"/>
    <w:p w14:paraId="00D1923E" w14:textId="514E214F" w:rsidR="00FB05B9" w:rsidRPr="00BC2936" w:rsidRDefault="00FB05B9" w:rsidP="00FB05B9">
      <w:pPr>
        <w:rPr>
          <w:color w:val="4472C4" w:themeColor="accent1"/>
        </w:rPr>
      </w:pPr>
      <w:r w:rsidRPr="00BC2936">
        <w:rPr>
          <w:color w:val="4472C4" w:themeColor="accent1"/>
        </w:rPr>
        <w:lastRenderedPageBreak/>
        <w:t>Método de Newton</w:t>
      </w:r>
    </w:p>
    <w:p w14:paraId="02E41065" w14:textId="380198D7" w:rsidR="00FB05B9" w:rsidRPr="00BC2936" w:rsidRDefault="00FB05B9" w:rsidP="00FB05B9">
      <w:pPr>
        <w:rPr>
          <w:color w:val="4472C4" w:themeColor="accent1"/>
        </w:rPr>
      </w:pPr>
      <w:r w:rsidRPr="00BC2936">
        <w:rPr>
          <w:color w:val="4472C4" w:themeColor="accent1"/>
        </w:rPr>
        <w:t>Este método utiliza diferencias divididas y es más eficiente cuando se agregan puntos adicionales. Se construye un polinomio que pase por todos los puntos dados.</w:t>
      </w:r>
    </w:p>
    <w:p w14:paraId="698AF6AC" w14:textId="30514DD8" w:rsidR="00C52A53" w:rsidRDefault="00C52A53" w:rsidP="00FB05B9">
      <w:r w:rsidRPr="00C52A53">
        <w:drawing>
          <wp:anchor distT="0" distB="0" distL="114300" distR="114300" simplePos="0" relativeHeight="251662336" behindDoc="0" locked="0" layoutInCell="1" allowOverlap="1" wp14:anchorId="43D68B43" wp14:editId="44F9EE09">
            <wp:simplePos x="0" y="0"/>
            <wp:positionH relativeFrom="margin">
              <wp:align>center</wp:align>
            </wp:positionH>
            <wp:positionV relativeFrom="paragraph">
              <wp:posOffset>216112</wp:posOffset>
            </wp:positionV>
            <wp:extent cx="5774690" cy="2878455"/>
            <wp:effectExtent l="0" t="0" r="0" b="0"/>
            <wp:wrapTopAndBottom/>
            <wp:docPr id="187514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4318" name=""/>
                    <pic:cNvPicPr/>
                  </pic:nvPicPr>
                  <pic:blipFill>
                    <a:blip r:embed="rId5">
                      <a:extLst>
                        <a:ext uri="{28A0092B-C50C-407E-A947-70E740481C1C}">
                          <a14:useLocalDpi xmlns:a14="http://schemas.microsoft.com/office/drawing/2010/main" val="0"/>
                        </a:ext>
                      </a:extLst>
                    </a:blip>
                    <a:stretch>
                      <a:fillRect/>
                    </a:stretch>
                  </pic:blipFill>
                  <pic:spPr>
                    <a:xfrm>
                      <a:off x="0" y="0"/>
                      <a:ext cx="5776827" cy="2879732"/>
                    </a:xfrm>
                    <a:prstGeom prst="rect">
                      <a:avLst/>
                    </a:prstGeom>
                  </pic:spPr>
                </pic:pic>
              </a:graphicData>
            </a:graphic>
            <wp14:sizeRelH relativeFrom="page">
              <wp14:pctWidth>0</wp14:pctWidth>
            </wp14:sizeRelH>
            <wp14:sizeRelV relativeFrom="page">
              <wp14:pctHeight>0</wp14:pctHeight>
            </wp14:sizeRelV>
          </wp:anchor>
        </w:drawing>
      </w:r>
    </w:p>
    <w:p w14:paraId="1776FE55" w14:textId="09BACAD0" w:rsidR="00133675" w:rsidRPr="00BC2936" w:rsidRDefault="00133675" w:rsidP="00FB05B9">
      <w:pPr>
        <w:rPr>
          <w:color w:val="4472C4" w:themeColor="accent1"/>
        </w:rPr>
      </w:pPr>
    </w:p>
    <w:p w14:paraId="2B953421" w14:textId="2AEE7999" w:rsidR="00FB05B9" w:rsidRPr="00BC2936" w:rsidRDefault="00FB05B9" w:rsidP="00FB05B9">
      <w:pPr>
        <w:rPr>
          <w:color w:val="4472C4" w:themeColor="accent1"/>
        </w:rPr>
      </w:pPr>
      <w:r w:rsidRPr="00BC2936">
        <w:rPr>
          <w:color w:val="4472C4" w:themeColor="accent1"/>
        </w:rPr>
        <w:t>Método de Lagrange</w:t>
      </w:r>
    </w:p>
    <w:p w14:paraId="15FD9F78" w14:textId="21F098FD" w:rsidR="00FB05B9" w:rsidRPr="00BC2936" w:rsidRDefault="00FB05B9" w:rsidP="00FB05B9">
      <w:pPr>
        <w:rPr>
          <w:color w:val="4472C4" w:themeColor="accent1"/>
        </w:rPr>
      </w:pPr>
      <w:r w:rsidRPr="00BC2936">
        <w:rPr>
          <w:color w:val="4472C4" w:themeColor="accent1"/>
        </w:rPr>
        <w:t>Este método también construye un polinomio, pero lo hace sumando términos en función de los puntos previos sin necesitar el cálculo de diferencias divididas.</w:t>
      </w:r>
    </w:p>
    <w:p w14:paraId="70784EEC" w14:textId="7445B84D" w:rsidR="00133675" w:rsidRDefault="00133675" w:rsidP="00FB05B9"/>
    <w:p w14:paraId="1B36DCFB" w14:textId="5E09FF4B" w:rsidR="00133675" w:rsidRDefault="00C52A53" w:rsidP="00FB05B9">
      <w:r w:rsidRPr="00133675">
        <w:drawing>
          <wp:anchor distT="0" distB="0" distL="114300" distR="114300" simplePos="0" relativeHeight="251664384" behindDoc="0" locked="0" layoutInCell="1" allowOverlap="1" wp14:anchorId="0BE8EE45" wp14:editId="725A1F06">
            <wp:simplePos x="0" y="0"/>
            <wp:positionH relativeFrom="margin">
              <wp:align>left</wp:align>
            </wp:positionH>
            <wp:positionV relativeFrom="paragraph">
              <wp:posOffset>465032</wp:posOffset>
            </wp:positionV>
            <wp:extent cx="2827020" cy="2700655"/>
            <wp:effectExtent l="0" t="0" r="0" b="4445"/>
            <wp:wrapTopAndBottom/>
            <wp:docPr id="200926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80702" name=""/>
                    <pic:cNvPicPr/>
                  </pic:nvPicPr>
                  <pic:blipFill>
                    <a:blip r:embed="rId4">
                      <a:extLst>
                        <a:ext uri="{28A0092B-C50C-407E-A947-70E740481C1C}">
                          <a14:useLocalDpi xmlns:a14="http://schemas.microsoft.com/office/drawing/2010/main" val="0"/>
                        </a:ext>
                      </a:extLst>
                    </a:blip>
                    <a:stretch>
                      <a:fillRect/>
                    </a:stretch>
                  </pic:blipFill>
                  <pic:spPr>
                    <a:xfrm>
                      <a:off x="0" y="0"/>
                      <a:ext cx="2834354" cy="2707471"/>
                    </a:xfrm>
                    <a:prstGeom prst="rect">
                      <a:avLst/>
                    </a:prstGeom>
                  </pic:spPr>
                </pic:pic>
              </a:graphicData>
            </a:graphic>
            <wp14:sizeRelH relativeFrom="page">
              <wp14:pctWidth>0</wp14:pctWidth>
            </wp14:sizeRelH>
            <wp14:sizeRelV relativeFrom="page">
              <wp14:pctHeight>0</wp14:pctHeight>
            </wp14:sizeRelV>
          </wp:anchor>
        </w:drawing>
      </w:r>
      <w:r w:rsidRPr="00133675">
        <w:drawing>
          <wp:anchor distT="0" distB="0" distL="114300" distR="114300" simplePos="0" relativeHeight="251661312" behindDoc="0" locked="0" layoutInCell="1" allowOverlap="1" wp14:anchorId="7B11D623" wp14:editId="3A84FB84">
            <wp:simplePos x="0" y="0"/>
            <wp:positionH relativeFrom="column">
              <wp:posOffset>2729865</wp:posOffset>
            </wp:positionH>
            <wp:positionV relativeFrom="paragraph">
              <wp:posOffset>375285</wp:posOffset>
            </wp:positionV>
            <wp:extent cx="3107055" cy="3200400"/>
            <wp:effectExtent l="0" t="0" r="0" b="0"/>
            <wp:wrapTopAndBottom/>
            <wp:docPr id="140082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94394" name=""/>
                    <pic:cNvPicPr/>
                  </pic:nvPicPr>
                  <pic:blipFill>
                    <a:blip r:embed="rId6">
                      <a:extLst>
                        <a:ext uri="{28A0092B-C50C-407E-A947-70E740481C1C}">
                          <a14:useLocalDpi xmlns:a14="http://schemas.microsoft.com/office/drawing/2010/main" val="0"/>
                        </a:ext>
                      </a:extLst>
                    </a:blip>
                    <a:stretch>
                      <a:fillRect/>
                    </a:stretch>
                  </pic:blipFill>
                  <pic:spPr>
                    <a:xfrm>
                      <a:off x="0" y="0"/>
                      <a:ext cx="3107055" cy="3200400"/>
                    </a:xfrm>
                    <a:prstGeom prst="rect">
                      <a:avLst/>
                    </a:prstGeom>
                  </pic:spPr>
                </pic:pic>
              </a:graphicData>
            </a:graphic>
            <wp14:sizeRelH relativeFrom="page">
              <wp14:pctWidth>0</wp14:pctWidth>
            </wp14:sizeRelH>
            <wp14:sizeRelV relativeFrom="page">
              <wp14:pctHeight>0</wp14:pctHeight>
            </wp14:sizeRelV>
          </wp:anchor>
        </w:drawing>
      </w:r>
    </w:p>
    <w:p w14:paraId="669004DC" w14:textId="7363EEEF" w:rsidR="00133675" w:rsidRPr="00BC2936" w:rsidRDefault="00133675" w:rsidP="00FB05B9">
      <w:pPr>
        <w:rPr>
          <w:color w:val="FF0000"/>
        </w:rPr>
      </w:pPr>
    </w:p>
    <w:p w14:paraId="26AE2E79" w14:textId="7465202B" w:rsidR="00FB05B9" w:rsidRPr="00BC2936" w:rsidRDefault="00FB05B9" w:rsidP="00FB05B9">
      <w:pPr>
        <w:rPr>
          <w:color w:val="FF0000"/>
        </w:rPr>
      </w:pPr>
      <w:r w:rsidRPr="00BC2936">
        <w:rPr>
          <w:color w:val="FF0000"/>
        </w:rPr>
        <w:t>Resultados de la interpolación</w:t>
      </w:r>
    </w:p>
    <w:p w14:paraId="0339933B" w14:textId="77777777" w:rsidR="00FB05B9" w:rsidRPr="00BC2936" w:rsidRDefault="00FB05B9" w:rsidP="00FB05B9">
      <w:pPr>
        <w:rPr>
          <w:color w:val="FF0000"/>
        </w:rPr>
      </w:pPr>
      <w:r w:rsidRPr="00BC2936">
        <w:rPr>
          <w:color w:val="FF0000"/>
        </w:rPr>
        <w:t xml:space="preserve">A partir de los datos anteriores, los métodos proporcionarán una estimación de la población en 2024, la cual será comparada con los datos oficiales del INE. </w:t>
      </w:r>
    </w:p>
    <w:p w14:paraId="52D1E58C" w14:textId="77777777" w:rsidR="00FB05B9" w:rsidRPr="00BC2936" w:rsidRDefault="00FB05B9" w:rsidP="00FB05B9">
      <w:pPr>
        <w:rPr>
          <w:color w:val="FF0000"/>
        </w:rPr>
      </w:pPr>
    </w:p>
    <w:p w14:paraId="40720394" w14:textId="4D662356" w:rsidR="00BC2936" w:rsidRPr="00BC2936" w:rsidRDefault="00FB05B9" w:rsidP="00FB05B9">
      <w:pPr>
        <w:rPr>
          <w:color w:val="FF0000"/>
        </w:rPr>
      </w:pPr>
      <w:r w:rsidRPr="00BC2936">
        <w:rPr>
          <w:color w:val="FF0000"/>
        </w:rPr>
        <w:t>Comparación con los Datos del INE 2024</w:t>
      </w:r>
    </w:p>
    <w:tbl>
      <w:tblPr>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4"/>
        <w:gridCol w:w="2041"/>
        <w:gridCol w:w="2450"/>
        <w:gridCol w:w="1459"/>
      </w:tblGrid>
      <w:tr w:rsidR="00BC2936" w:rsidRPr="00FE5185" w14:paraId="20D4127A" w14:textId="69C54A5B" w:rsidTr="00BC2936">
        <w:trPr>
          <w:trHeight w:val="405"/>
          <w:tblHeader/>
        </w:trPr>
        <w:tc>
          <w:tcPr>
            <w:tcW w:w="0" w:type="auto"/>
            <w:tcMar>
              <w:top w:w="90" w:type="dxa"/>
              <w:left w:w="195" w:type="dxa"/>
              <w:bottom w:w="90" w:type="dxa"/>
              <w:right w:w="195" w:type="dxa"/>
            </w:tcMar>
            <w:vAlign w:val="center"/>
            <w:hideMark/>
          </w:tcPr>
          <w:p w14:paraId="1534DA88" w14:textId="0AC0EFFB" w:rsidR="00BC2936" w:rsidRPr="00FE5185" w:rsidRDefault="00BC2936" w:rsidP="00FF03D6">
            <w:pPr>
              <w:spacing w:after="0" w:line="240" w:lineRule="auto"/>
              <w:jc w:val="center"/>
              <w:rPr>
                <w:rFonts w:ascii="Times New Roman" w:eastAsia="Times New Roman" w:hAnsi="Times New Roman" w:cs="Times New Roman"/>
                <w:b/>
                <w:bCs/>
                <w:sz w:val="24"/>
                <w:szCs w:val="24"/>
                <w:lang w:eastAsia="es-BO"/>
              </w:rPr>
            </w:pPr>
            <w:r w:rsidRPr="00C52A53">
              <w:rPr>
                <w:rFonts w:ascii="Times New Roman" w:eastAsia="Times New Roman" w:hAnsi="Times New Roman" w:cs="Times New Roman"/>
                <w:b/>
                <w:bCs/>
                <w:sz w:val="24"/>
                <w:szCs w:val="24"/>
                <w:lang w:eastAsia="es-BO"/>
              </w:rPr>
              <w:t>AÑO</w:t>
            </w:r>
          </w:p>
        </w:tc>
        <w:tc>
          <w:tcPr>
            <w:tcW w:w="0" w:type="auto"/>
            <w:tcMar>
              <w:top w:w="90" w:type="dxa"/>
              <w:left w:w="195" w:type="dxa"/>
              <w:bottom w:w="90" w:type="dxa"/>
              <w:right w:w="195" w:type="dxa"/>
            </w:tcMar>
            <w:vAlign w:val="center"/>
            <w:hideMark/>
          </w:tcPr>
          <w:p w14:paraId="30DB5AEE" w14:textId="5A10454F" w:rsidR="00BC2936" w:rsidRPr="00FE5185" w:rsidRDefault="00BC2936" w:rsidP="00FF03D6">
            <w:pPr>
              <w:spacing w:after="0" w:line="240" w:lineRule="auto"/>
              <w:jc w:val="center"/>
              <w:rPr>
                <w:rFonts w:ascii="Times New Roman" w:eastAsia="Times New Roman" w:hAnsi="Times New Roman" w:cs="Times New Roman"/>
                <w:b/>
                <w:bCs/>
                <w:sz w:val="24"/>
                <w:szCs w:val="24"/>
                <w:lang w:eastAsia="es-BO"/>
              </w:rPr>
            </w:pPr>
            <w:r>
              <w:rPr>
                <w:rFonts w:ascii="Times New Roman" w:eastAsia="Times New Roman" w:hAnsi="Times New Roman" w:cs="Times New Roman"/>
                <w:b/>
                <w:bCs/>
                <w:sz w:val="24"/>
                <w:szCs w:val="24"/>
                <w:lang w:eastAsia="es-BO"/>
              </w:rPr>
              <w:t>NEWTON</w:t>
            </w:r>
          </w:p>
        </w:tc>
        <w:tc>
          <w:tcPr>
            <w:tcW w:w="2450" w:type="dxa"/>
            <w:tcMar>
              <w:top w:w="90" w:type="dxa"/>
              <w:left w:w="195" w:type="dxa"/>
              <w:bottom w:w="90" w:type="dxa"/>
              <w:right w:w="195" w:type="dxa"/>
            </w:tcMar>
            <w:vAlign w:val="center"/>
            <w:hideMark/>
          </w:tcPr>
          <w:p w14:paraId="6A3C27E9" w14:textId="511474D1" w:rsidR="00BC2936" w:rsidRPr="00FE5185" w:rsidRDefault="00BC2936" w:rsidP="00FF03D6">
            <w:pPr>
              <w:spacing w:after="0" w:line="240" w:lineRule="auto"/>
              <w:jc w:val="center"/>
              <w:rPr>
                <w:rFonts w:ascii="Times New Roman" w:eastAsia="Times New Roman" w:hAnsi="Times New Roman" w:cs="Times New Roman"/>
                <w:b/>
                <w:bCs/>
                <w:sz w:val="24"/>
                <w:szCs w:val="24"/>
                <w:lang w:eastAsia="es-BO"/>
              </w:rPr>
            </w:pPr>
            <w:r>
              <w:rPr>
                <w:rFonts w:ascii="Times New Roman" w:eastAsia="Times New Roman" w:hAnsi="Times New Roman" w:cs="Times New Roman"/>
                <w:b/>
                <w:bCs/>
                <w:sz w:val="24"/>
                <w:szCs w:val="24"/>
                <w:lang w:eastAsia="es-BO"/>
              </w:rPr>
              <w:t>LAGRANGE</w:t>
            </w:r>
          </w:p>
        </w:tc>
        <w:tc>
          <w:tcPr>
            <w:tcW w:w="1459" w:type="dxa"/>
          </w:tcPr>
          <w:p w14:paraId="50C26305" w14:textId="675A3466" w:rsidR="00BC2936" w:rsidRPr="00FE5185" w:rsidRDefault="00BC2936" w:rsidP="00FF03D6">
            <w:pPr>
              <w:spacing w:after="0" w:line="240" w:lineRule="auto"/>
              <w:jc w:val="center"/>
              <w:rPr>
                <w:rFonts w:ascii="Times New Roman" w:eastAsia="Times New Roman" w:hAnsi="Times New Roman" w:cs="Times New Roman"/>
                <w:b/>
                <w:bCs/>
                <w:sz w:val="24"/>
                <w:szCs w:val="24"/>
                <w:lang w:eastAsia="es-BO"/>
              </w:rPr>
            </w:pPr>
            <w:r>
              <w:rPr>
                <w:rFonts w:ascii="Times New Roman" w:eastAsia="Times New Roman" w:hAnsi="Times New Roman" w:cs="Times New Roman"/>
                <w:b/>
                <w:bCs/>
                <w:sz w:val="24"/>
                <w:szCs w:val="24"/>
                <w:lang w:eastAsia="es-BO"/>
              </w:rPr>
              <w:t>INE</w:t>
            </w:r>
          </w:p>
        </w:tc>
      </w:tr>
      <w:tr w:rsidR="00BC2936" w:rsidRPr="00FE5185" w14:paraId="3DB64068" w14:textId="0F8097C5" w:rsidTr="00BC2936">
        <w:trPr>
          <w:trHeight w:val="405"/>
        </w:trPr>
        <w:tc>
          <w:tcPr>
            <w:tcW w:w="0" w:type="auto"/>
            <w:tcMar>
              <w:top w:w="90" w:type="dxa"/>
              <w:left w:w="195" w:type="dxa"/>
              <w:bottom w:w="90" w:type="dxa"/>
              <w:right w:w="195" w:type="dxa"/>
            </w:tcMar>
            <w:vAlign w:val="center"/>
            <w:hideMark/>
          </w:tcPr>
          <w:p w14:paraId="02D59D54" w14:textId="0F91338B"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2024</w:t>
            </w:r>
          </w:p>
        </w:tc>
        <w:tc>
          <w:tcPr>
            <w:tcW w:w="0" w:type="auto"/>
            <w:tcMar>
              <w:top w:w="90" w:type="dxa"/>
              <w:left w:w="195" w:type="dxa"/>
              <w:bottom w:w="90" w:type="dxa"/>
              <w:right w:w="195" w:type="dxa"/>
            </w:tcMar>
            <w:vAlign w:val="center"/>
            <w:hideMark/>
          </w:tcPr>
          <w:p w14:paraId="44D417B7" w14:textId="5535770B"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11312620</w:t>
            </w:r>
          </w:p>
        </w:tc>
        <w:tc>
          <w:tcPr>
            <w:tcW w:w="2450" w:type="dxa"/>
            <w:tcMar>
              <w:top w:w="90" w:type="dxa"/>
              <w:left w:w="195" w:type="dxa"/>
              <w:bottom w:w="90" w:type="dxa"/>
              <w:right w:w="195" w:type="dxa"/>
            </w:tcMar>
            <w:vAlign w:val="center"/>
            <w:hideMark/>
          </w:tcPr>
          <w:p w14:paraId="179EAF42" w14:textId="1FEB7A98"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11312620</w:t>
            </w:r>
          </w:p>
        </w:tc>
        <w:tc>
          <w:tcPr>
            <w:tcW w:w="1459" w:type="dxa"/>
          </w:tcPr>
          <w:p w14:paraId="534B17F0" w14:textId="1C68B712"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 xml:space="preserve">    </w:t>
            </w:r>
            <w:r>
              <w:rPr>
                <w:rFonts w:ascii="Times New Roman" w:eastAsia="Times New Roman" w:hAnsi="Times New Roman" w:cs="Times New Roman"/>
                <w:sz w:val="24"/>
                <w:szCs w:val="24"/>
                <w:lang w:eastAsia="es-BO"/>
              </w:rPr>
              <w:t>11312620</w:t>
            </w:r>
          </w:p>
        </w:tc>
      </w:tr>
      <w:tr w:rsidR="00BC2936" w:rsidRPr="00FE5185" w14:paraId="7213E5DA" w14:textId="3D3BEEDF" w:rsidTr="00BC2936">
        <w:trPr>
          <w:trHeight w:val="405"/>
        </w:trPr>
        <w:tc>
          <w:tcPr>
            <w:tcW w:w="0" w:type="auto"/>
            <w:tcMar>
              <w:top w:w="90" w:type="dxa"/>
              <w:left w:w="195" w:type="dxa"/>
              <w:bottom w:w="90" w:type="dxa"/>
              <w:right w:w="195" w:type="dxa"/>
            </w:tcMar>
            <w:vAlign w:val="center"/>
            <w:hideMark/>
          </w:tcPr>
          <w:p w14:paraId="13D1AFEC" w14:textId="5B95D042"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2023</w:t>
            </w:r>
          </w:p>
        </w:tc>
        <w:tc>
          <w:tcPr>
            <w:tcW w:w="0" w:type="auto"/>
            <w:tcMar>
              <w:top w:w="90" w:type="dxa"/>
              <w:left w:w="195" w:type="dxa"/>
              <w:bottom w:w="90" w:type="dxa"/>
              <w:right w:w="195" w:type="dxa"/>
            </w:tcMar>
            <w:vAlign w:val="center"/>
            <w:hideMark/>
          </w:tcPr>
          <w:p w14:paraId="0FDA7B48" w14:textId="04DDF093"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11110246</w:t>
            </w:r>
          </w:p>
        </w:tc>
        <w:tc>
          <w:tcPr>
            <w:tcW w:w="2450" w:type="dxa"/>
            <w:tcMar>
              <w:top w:w="90" w:type="dxa"/>
              <w:left w:w="195" w:type="dxa"/>
              <w:bottom w:w="90" w:type="dxa"/>
              <w:right w:w="195" w:type="dxa"/>
            </w:tcMar>
            <w:vAlign w:val="center"/>
            <w:hideMark/>
          </w:tcPr>
          <w:p w14:paraId="4BB82297" w14:textId="1285343F"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11110246</w:t>
            </w:r>
          </w:p>
        </w:tc>
        <w:tc>
          <w:tcPr>
            <w:tcW w:w="1459" w:type="dxa"/>
          </w:tcPr>
          <w:p w14:paraId="3F47A69F" w14:textId="7F92DB3E" w:rsidR="00BC2936" w:rsidRPr="00FE5185" w:rsidRDefault="00BC2936" w:rsidP="00BC2936">
            <w:pPr>
              <w:spacing w:after="0" w:line="240" w:lineRule="auto"/>
              <w:jc w:val="center"/>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11251253</w:t>
            </w:r>
          </w:p>
        </w:tc>
      </w:tr>
      <w:tr w:rsidR="00BC2936" w:rsidRPr="00FE5185" w14:paraId="15D4A6BE" w14:textId="60AE6B0B" w:rsidTr="00BC2936">
        <w:trPr>
          <w:trHeight w:val="405"/>
        </w:trPr>
        <w:tc>
          <w:tcPr>
            <w:tcW w:w="0" w:type="auto"/>
            <w:tcMar>
              <w:top w:w="90" w:type="dxa"/>
              <w:left w:w="195" w:type="dxa"/>
              <w:bottom w:w="90" w:type="dxa"/>
              <w:right w:w="195" w:type="dxa"/>
            </w:tcMar>
            <w:vAlign w:val="center"/>
            <w:hideMark/>
          </w:tcPr>
          <w:p w14:paraId="0065C4B9" w14:textId="3C74D304"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2022</w:t>
            </w:r>
          </w:p>
        </w:tc>
        <w:tc>
          <w:tcPr>
            <w:tcW w:w="0" w:type="auto"/>
            <w:tcMar>
              <w:top w:w="90" w:type="dxa"/>
              <w:left w:w="195" w:type="dxa"/>
              <w:bottom w:w="90" w:type="dxa"/>
              <w:right w:w="195" w:type="dxa"/>
            </w:tcMar>
            <w:vAlign w:val="center"/>
            <w:hideMark/>
          </w:tcPr>
          <w:p w14:paraId="28B81162" w14:textId="7C4A0C0B"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10946674</w:t>
            </w:r>
          </w:p>
        </w:tc>
        <w:tc>
          <w:tcPr>
            <w:tcW w:w="2450" w:type="dxa"/>
            <w:tcMar>
              <w:top w:w="90" w:type="dxa"/>
              <w:left w:w="195" w:type="dxa"/>
              <w:bottom w:w="90" w:type="dxa"/>
              <w:right w:w="195" w:type="dxa"/>
            </w:tcMar>
            <w:vAlign w:val="center"/>
            <w:hideMark/>
          </w:tcPr>
          <w:p w14:paraId="387FB1CC" w14:textId="09BDC031"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10946674</w:t>
            </w:r>
          </w:p>
        </w:tc>
        <w:tc>
          <w:tcPr>
            <w:tcW w:w="1459" w:type="dxa"/>
          </w:tcPr>
          <w:p w14:paraId="1E4D7817" w14:textId="1B874B4A" w:rsidR="00BC2936" w:rsidRPr="00FE5185" w:rsidRDefault="00BC2936" w:rsidP="00FF03D6">
            <w:pPr>
              <w:spacing w:after="0" w:line="240" w:lineRule="auto"/>
              <w:rPr>
                <w:rFonts w:ascii="Times New Roman" w:eastAsia="Times New Roman" w:hAnsi="Times New Roman" w:cs="Times New Roman"/>
                <w:sz w:val="24"/>
                <w:szCs w:val="24"/>
                <w:lang w:eastAsia="es-BO"/>
              </w:rPr>
            </w:pPr>
            <w:r>
              <w:rPr>
                <w:rFonts w:ascii="Times New Roman" w:eastAsia="Times New Roman" w:hAnsi="Times New Roman" w:cs="Times New Roman"/>
                <w:sz w:val="24"/>
                <w:szCs w:val="24"/>
                <w:lang w:eastAsia="es-BO"/>
              </w:rPr>
              <w:t xml:space="preserve">     11177380</w:t>
            </w:r>
          </w:p>
        </w:tc>
      </w:tr>
    </w:tbl>
    <w:p w14:paraId="24C60177" w14:textId="07004028" w:rsidR="00FB05B9" w:rsidRDefault="00FB05B9" w:rsidP="00C52A53"/>
    <w:p w14:paraId="5B32E674" w14:textId="77777777" w:rsidR="00FB05B9" w:rsidRPr="00BC2936" w:rsidRDefault="00FB05B9" w:rsidP="00FB05B9">
      <w:pPr>
        <w:rPr>
          <w:color w:val="4472C4" w:themeColor="accent1"/>
        </w:rPr>
      </w:pPr>
    </w:p>
    <w:p w14:paraId="4ABFE122" w14:textId="21E1FD77" w:rsidR="00FB05B9" w:rsidRPr="00BC2936" w:rsidRDefault="00FB05B9" w:rsidP="00FB05B9">
      <w:pPr>
        <w:rPr>
          <w:color w:val="4472C4" w:themeColor="accent1"/>
        </w:rPr>
      </w:pPr>
      <w:r w:rsidRPr="00BC2936">
        <w:rPr>
          <w:color w:val="4472C4" w:themeColor="accent1"/>
        </w:rPr>
        <w:t>Conclusión:</w:t>
      </w:r>
    </w:p>
    <w:p w14:paraId="64DFBECD" w14:textId="3E2CABE5" w:rsidR="00FB05B9" w:rsidRPr="00BC2936" w:rsidRDefault="00FB05B9" w:rsidP="00FB05B9">
      <w:pPr>
        <w:rPr>
          <w:color w:val="4472C4" w:themeColor="accent1"/>
        </w:rPr>
      </w:pPr>
      <w:r w:rsidRPr="00BC2936">
        <w:rPr>
          <w:color w:val="4472C4" w:themeColor="accent1"/>
        </w:rPr>
        <w:t>La interpolación de Newton y Lagrange, utilizando datos históricos, puede dar una idea aproximada de las tendencias poblacionales, pero no siempre es precisa para proyecciones futuras, especialmente cuando las condiciones demográficas cambian drásticamente. En este caso, los datos del INE son más confiables para 2024 debido a la consideración de variables recientes que no se reflejan en los datos censales anteriores.</w:t>
      </w:r>
    </w:p>
    <w:p w14:paraId="188501A0" w14:textId="77777777" w:rsidR="00BC2936" w:rsidRPr="00BC2936" w:rsidRDefault="00BC2936" w:rsidP="00FB05B9">
      <w:pPr>
        <w:rPr>
          <w:color w:val="4472C4" w:themeColor="accent1"/>
        </w:rPr>
      </w:pPr>
    </w:p>
    <w:p w14:paraId="1B357D46" w14:textId="77777777" w:rsidR="00BC2936" w:rsidRDefault="00BC2936" w:rsidP="00FB05B9"/>
    <w:p w14:paraId="213BC618" w14:textId="7314D3E9" w:rsidR="00BC2936" w:rsidRDefault="00BC2936" w:rsidP="00BC2936"/>
    <w:sectPr w:rsidR="00BC29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B9"/>
    <w:rsid w:val="00133675"/>
    <w:rsid w:val="00BC2936"/>
    <w:rsid w:val="00C138C6"/>
    <w:rsid w:val="00C52A53"/>
    <w:rsid w:val="00EA443D"/>
    <w:rsid w:val="00FB05B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7D08"/>
  <w15:chartTrackingRefBased/>
  <w15:docId w15:val="{1DC484BF-C840-4237-B333-7A82CC1BB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Adalid Aruquipa Pari</dc:creator>
  <cp:keywords/>
  <dc:description/>
  <cp:lastModifiedBy>Adalid Aruquipa Pari</cp:lastModifiedBy>
  <cp:revision>1</cp:revision>
  <cp:lastPrinted>2024-10-15T07:13:00Z</cp:lastPrinted>
  <dcterms:created xsi:type="dcterms:W3CDTF">2024-10-15T06:31:00Z</dcterms:created>
  <dcterms:modified xsi:type="dcterms:W3CDTF">2024-10-15T07:16:00Z</dcterms:modified>
</cp:coreProperties>
</file>