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A365D"/>
            <w:tcMar>
              <w:top w:w="200" w:type="dxa"/>
              <w:bottom w:w="200" w:type="dxa"/>
              <w:left w:w="240" w:type="dxa"/>
              <w:right w:w="2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93C5FD"/>
                <w:sz w:val="18"/>
              </w:rPr>
              <w:t>SKILLWALLET MERN FULL-STACK SUBMISSION PACKAGE</w:t>
              <w:br/>
            </w:r>
            <w:r>
              <w:rPr>
                <w:rFonts w:ascii="Arial" w:hAnsi="Arial"/>
                <w:b/>
                <w:color w:val="FFFFFF"/>
                <w:sz w:val="26"/>
              </w:rPr>
              <w:t>EPIC 1: PROJECT ARCHITECTURE</w:t>
              <w:br/>
            </w:r>
            <w:r>
              <w:rPr>
                <w:rFonts w:ascii="Arial" w:hAnsi="Arial"/>
                <w:b/>
                <w:color w:val="FFFFFF"/>
                <w:sz w:val="32"/>
              </w:rPr>
              <w:t>TASK 3: FEATURES SPECIFICATION</w:t>
            </w:r>
          </w:p>
        </w:tc>
      </w:tr>
    </w:tbl>
    <w:p>
      <w:pPr>
        <w:spacing w:before="160" w:after="280"/>
      </w:pPr>
      <w:r>
        <w:rPr>
          <w:b/>
          <w:color w:val="1A365D"/>
        </w:rPr>
        <w:t xml:space="preserve">Project: </w:t>
      </w:r>
      <w:r>
        <w:t xml:space="preserve">HotelPro - Complete hotel booking and management solution (Brand: RoomsForUse)  |  </w:t>
      </w:r>
      <w:r>
        <w:rPr>
          <w:b/>
          <w:color w:val="16A34A"/>
        </w:rPr>
        <w:t xml:space="preserve">Status: </w:t>
      </w:r>
      <w:r>
        <w:t>COMPLETED (100% Verified)</w:t>
      </w:r>
    </w:p>
    <w:p>
      <w:pPr>
        <w:spacing w:before="280" w:after="120"/>
      </w:pPr>
      <w:r>
        <w:rPr>
          <w:rFonts w:ascii="Arial" w:hAnsi="Arial"/>
          <w:b/>
          <w:color w:val="1A365D"/>
          <w:sz w:val="26"/>
        </w:rPr>
        <w:t>1. Comprehensive System Capabilities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1"/>
        </w:rPr>
        <w:t>The HotelPro / RoomsForUse solution provides a robust feature set segmented across guest-facing workflows and administrative governance operations.</w:t>
      </w:r>
    </w:p>
    <w:p>
      <w:pPr>
        <w:spacing w:before="280" w:after="120"/>
      </w:pPr>
      <w:r>
        <w:rPr>
          <w:rFonts w:ascii="Arial" w:hAnsi="Arial"/>
          <w:b/>
          <w:color w:val="1A365D"/>
          <w:sz w:val="26"/>
        </w:rPr>
        <w:t>2. Customer &amp; Ordinary User Feature Suite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A365D"/>
          <w:sz w:val="21"/>
        </w:rPr>
        <w:t xml:space="preserve">User Authentication Engine: </w:t>
      </w:r>
      <w:r>
        <w:rPr>
          <w:rFonts w:ascii="Calibri" w:hAnsi="Calibri"/>
          <w:color w:val="1E293B"/>
          <w:sz w:val="21"/>
        </w:rPr>
        <w:t>Secure registration with name, email, password hashing, and role selector. Instant login yielding cryptographic JWT session tokens.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A365D"/>
          <w:sz w:val="21"/>
        </w:rPr>
        <w:t xml:space="preserve">Interactive User Dashboard (UserHome): </w:t>
      </w:r>
      <w:r>
        <w:rPr>
          <w:rFonts w:ascii="Calibri" w:hAnsi="Calibri"/>
          <w:color w:val="1E293B"/>
          <w:sz w:val="21"/>
        </w:rPr>
        <w:t>Personalized welcome header displaying `Hi, {user.name}`, fast navigation to My Bookings, and real-time session state.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A365D"/>
          <w:sz w:val="21"/>
        </w:rPr>
        <w:t xml:space="preserve">Room Inventory Discovery: </w:t>
      </w:r>
      <w:r>
        <w:rPr>
          <w:rFonts w:ascii="Calibri" w:hAnsi="Calibri"/>
          <w:color w:val="1E293B"/>
          <w:sz w:val="21"/>
        </w:rPr>
        <w:t>Visual inventory gallery with filter chips (All, Delux, Non-Delux, Luxury, Ordinary), text search, and price sorting.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A365D"/>
          <w:sz w:val="21"/>
        </w:rPr>
        <w:t xml:space="preserve">Interactive Booking Modal: </w:t>
      </w:r>
      <w:r>
        <w:rPr>
          <w:rFonts w:ascii="Calibri" w:hAnsi="Calibri"/>
          <w:color w:val="1E293B"/>
          <w:sz w:val="21"/>
        </w:rPr>
        <w:t>Interactive popup modal with date pickers, live stay-duration math, instant total price calculation, and card checkout simulation.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A365D"/>
          <w:sz w:val="21"/>
        </w:rPr>
        <w:t xml:space="preserve">My Bookings History: </w:t>
      </w:r>
      <w:r>
        <w:rPr>
          <w:rFonts w:ascii="Calibri" w:hAnsi="Calibri"/>
          <w:color w:val="1E293B"/>
          <w:sz w:val="21"/>
        </w:rPr>
        <w:t>Dedicated reservation portfolio displaying Booking ID, dates, total cost, phone, and colored status badges (green BOOKED / red CANCELLED).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A365D"/>
          <w:sz w:val="21"/>
        </w:rPr>
        <w:t xml:space="preserve">Self-Service Cancellation: </w:t>
      </w:r>
      <w:r>
        <w:rPr>
          <w:rFonts w:ascii="Calibri" w:hAnsi="Calibri"/>
          <w:color w:val="1E293B"/>
          <w:sz w:val="21"/>
        </w:rPr>
        <w:t>One-click cancellation button with modal confirmation, instant database status toggling, and automatic room date release.</w:t>
      </w:r>
    </w:p>
    <w:p>
      <w:pPr>
        <w:spacing w:before="280" w:after="120"/>
      </w:pPr>
      <w:r>
        <w:rPr>
          <w:rFonts w:ascii="Arial" w:hAnsi="Arial"/>
          <w:b/>
          <w:color w:val="1A365D"/>
          <w:sz w:val="26"/>
        </w:rPr>
        <w:t>3. Hotel Administrator Feature Suite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A365D"/>
          <w:sz w:val="21"/>
        </w:rPr>
        <w:t xml:space="preserve">4-Tab Control Center: </w:t>
      </w:r>
      <w:r>
        <w:rPr>
          <w:rFonts w:ascii="Calibri" w:hAnsi="Calibri"/>
          <w:color w:val="1E293B"/>
          <w:sz w:val="21"/>
        </w:rPr>
        <w:t>Single-pane-of-glass administrative workspace with 4 dedicated MDB-style tabs for complete hotel operations.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A365D"/>
          <w:sz w:val="21"/>
        </w:rPr>
        <w:t xml:space="preserve">All Bookings Audit: </w:t>
      </w:r>
      <w:r>
        <w:rPr>
          <w:rFonts w:ascii="Calibri" w:hAnsi="Calibri"/>
          <w:color w:val="1E293B"/>
          <w:sz w:val="21"/>
        </w:rPr>
        <w:t>Tab 1 provides an exhaustive ledger of every reservation made across all guests with room numbers, dates, costs, and statuses.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A365D"/>
          <w:sz w:val="21"/>
        </w:rPr>
        <w:t xml:space="preserve">Room Inventory Catalog (Hotel Room Booking History): </w:t>
      </w:r>
      <w:r>
        <w:rPr>
          <w:rFonts w:ascii="Calibri" w:hAnsi="Calibri"/>
          <w:color w:val="1E293B"/>
          <w:sz w:val="21"/>
        </w:rPr>
        <w:t>Tab 2 displays all rooms currently registered in the database with room numbers, capacities, daily rates, and delete actions.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A365D"/>
          <w:sz w:val="21"/>
        </w:rPr>
        <w:t xml:space="preserve">Room Provisioning Portal (Add Room): </w:t>
      </w:r>
      <w:r>
        <w:rPr>
          <w:rFonts w:ascii="Calibri" w:hAnsi="Calibri"/>
          <w:color w:val="1E293B"/>
          <w:sz w:val="21"/>
        </w:rPr>
        <w:t>Tab 3 enables administrators to add new rooms with room number, capacity, rent, 3 photo URLs, room category radio buttons, and description.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A365D"/>
          <w:sz w:val="21"/>
        </w:rPr>
        <w:t xml:space="preserve">User Governance Registry (All Users): </w:t>
      </w:r>
      <w:r>
        <w:rPr>
          <w:rFonts w:ascii="Calibri" w:hAnsi="Calibri"/>
          <w:color w:val="1E293B"/>
          <w:sz w:val="21"/>
        </w:rPr>
        <w:t>Tab 4 displays all registered accounts with unique User IDs, names, emails, phones, and role badges.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A365D"/>
          <w:sz w:val="21"/>
        </w:rPr>
        <w:t xml:space="preserve">Hospitality Analytics KPI Header: </w:t>
      </w:r>
      <w:r>
        <w:rPr>
          <w:rFonts w:ascii="Calibri" w:hAnsi="Calibri"/>
          <w:color w:val="1E293B"/>
          <w:sz w:val="21"/>
        </w:rPr>
        <w:t>Live summary metric counters displaying total rooms, registered users, active reservations, and total revenue.</w:t>
      </w:r>
    </w:p>
    <w:p>
      <w:pPr>
        <w:spacing w:before="280" w:after="120"/>
      </w:pPr>
      <w:r>
        <w:rPr>
          <w:rFonts w:ascii="Arial" w:hAnsi="Arial"/>
          <w:b/>
          <w:color w:val="1A365D"/>
          <w:sz w:val="26"/>
        </w:rPr>
        <w:t>4. UI / UX &amp; Responsive Design Standards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A365D"/>
          <w:sz w:val="21"/>
        </w:rPr>
        <w:t xml:space="preserve">Modern Hospitality Aesthetics: </w:t>
      </w:r>
      <w:r>
        <w:rPr>
          <w:rFonts w:ascii="Calibri" w:hAnsi="Calibri"/>
          <w:color w:val="1E293B"/>
          <w:sz w:val="21"/>
        </w:rPr>
        <w:t>Deep Indigo (#1a365d) and Electric Blue primary palette with high contrast and WCAG AA accessibility compliance.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A365D"/>
          <w:sz w:val="21"/>
        </w:rPr>
        <w:t xml:space="preserve">Cross-Device Responsiveness: </w:t>
      </w:r>
      <w:r>
        <w:rPr>
          <w:rFonts w:ascii="Calibri" w:hAnsi="Calibri"/>
          <w:color w:val="1E293B"/>
          <w:sz w:val="21"/>
        </w:rPr>
        <w:t>Fully responsive navigation bar with hamburger collapse, adaptive card grids, and mobile-friendly data tables.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A365D"/>
          <w:sz w:val="21"/>
        </w:rPr>
        <w:t xml:space="preserve">Real-Time User Feedback: </w:t>
      </w:r>
      <w:r>
        <w:rPr>
          <w:rFonts w:ascii="Calibri" w:hAnsi="Calibri"/>
          <w:color w:val="1E293B"/>
          <w:sz w:val="21"/>
        </w:rPr>
        <w:t>Toast notifications and interactive alerts for error handling, confirmation dialogs, and instant feedback.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