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A365D"/>
            <w:tcMar>
              <w:top w:w="200" w:type="dxa"/>
              <w:bottom w:w="200" w:type="dxa"/>
              <w:left w:w="240" w:type="dxa"/>
              <w:right w:w="240" w:type="dxa"/>
            </w:tcMar>
          </w:tcPr>
          <w:p>
            <w:pPr>
              <w:jc w:val="left"/>
            </w:pPr>
            <w:r>
              <w:rPr>
                <w:rFonts w:ascii="Arial" w:hAnsi="Arial"/>
                <w:b/>
                <w:color w:val="93C5FD"/>
                <w:sz w:val="18"/>
              </w:rPr>
              <w:t>SKILLWALLET MERN FULL-STACK SUBMISSION PACKAGE</w:t>
              <w:br/>
            </w:r>
            <w:r>
              <w:rPr>
                <w:rFonts w:ascii="Arial" w:hAnsi="Arial"/>
                <w:b/>
                <w:color w:val="FFFFFF"/>
                <w:sz w:val="26"/>
              </w:rPr>
              <w:t>EPIC 6: PROJECT EXECUTION</w:t>
              <w:br/>
            </w:r>
            <w:r>
              <w:rPr>
                <w:rFonts w:ascii="Arial" w:hAnsi="Arial"/>
                <w:b/>
                <w:color w:val="FFFFFF"/>
                <w:sz w:val="32"/>
              </w:rPr>
              <w:t>TASK 19: DEMO VIDEO SCRIPT &amp; EVALUATION GUIDE</w:t>
            </w:r>
          </w:p>
        </w:tc>
      </w:tr>
    </w:tbl>
    <w:p>
      <w:pPr>
        <w:spacing w:before="160" w:after="280"/>
      </w:pPr>
      <w:r>
        <w:rPr>
          <w:b/>
          <w:color w:val="1A365D"/>
        </w:rPr>
        <w:t xml:space="preserve">Project: </w:t>
      </w:r>
      <w:r>
        <w:t xml:space="preserve">HotelPro - Complete hotel booking and management solution (Brand: RoomsForUse)  |  </w:t>
      </w:r>
      <w:r>
        <w:rPr>
          <w:b/>
          <w:color w:val="16A34A"/>
        </w:rPr>
        <w:t xml:space="preserve">Status: </w:t>
      </w:r>
      <w:r>
        <w:t>COMPLETED (100% Verified)</w:t>
      </w:r>
    </w:p>
    <w:p>
      <w:pPr>
        <w:spacing w:before="280" w:after="120"/>
      </w:pPr>
      <w:r>
        <w:rPr>
          <w:rFonts w:ascii="Arial" w:hAnsi="Arial"/>
          <w:b/>
          <w:color w:val="1A365D"/>
          <w:sz w:val="26"/>
        </w:rPr>
        <w:t>1. Demo Video Metadata &amp; Overview</w:t>
      </w:r>
    </w:p>
    <w:p>
      <w:pPr>
        <w:pStyle w:val="ListBullet"/>
        <w:spacing w:after="60" w:line="276" w:lineRule="auto"/>
      </w:pPr>
      <w:r>
        <w:rPr>
          <w:rFonts w:ascii="Calibri" w:hAnsi="Calibri"/>
          <w:b/>
          <w:color w:val="1A365D"/>
          <w:sz w:val="21"/>
        </w:rPr>
        <w:t xml:space="preserve">Project Title: </w:t>
      </w:r>
      <w:r>
        <w:rPr>
          <w:rFonts w:ascii="Calibri" w:hAnsi="Calibri"/>
          <w:color w:val="1E293B"/>
          <w:sz w:val="21"/>
        </w:rPr>
        <w:t>HotelPro - Complete hotel booking and management solution (RoomsForUse)</w:t>
      </w:r>
    </w:p>
    <w:p>
      <w:pPr>
        <w:pStyle w:val="ListBullet"/>
        <w:spacing w:after="60" w:line="276" w:lineRule="auto"/>
      </w:pPr>
      <w:r>
        <w:rPr>
          <w:rFonts w:ascii="Calibri" w:hAnsi="Calibri"/>
          <w:b/>
          <w:color w:val="1A365D"/>
          <w:sz w:val="21"/>
        </w:rPr>
        <w:t xml:space="preserve">Curriculum: </w:t>
      </w:r>
      <w:r>
        <w:rPr>
          <w:rFonts w:ascii="Calibri" w:hAnsi="Calibri"/>
          <w:color w:val="1E293B"/>
          <w:sz w:val="21"/>
        </w:rPr>
        <w:t>MERN Full-Stack Development (MongoDB, Express, React, Node.js)</w:t>
      </w:r>
    </w:p>
    <w:p>
      <w:pPr>
        <w:pStyle w:val="ListBullet"/>
        <w:spacing w:after="60" w:line="276" w:lineRule="auto"/>
      </w:pPr>
      <w:r>
        <w:rPr>
          <w:rFonts w:ascii="Calibri" w:hAnsi="Calibri"/>
          <w:b/>
          <w:color w:val="1A365D"/>
          <w:sz w:val="21"/>
        </w:rPr>
        <w:t xml:space="preserve">Target Duration: </w:t>
      </w:r>
      <w:r>
        <w:rPr>
          <w:rFonts w:ascii="Calibri" w:hAnsi="Calibri"/>
          <w:color w:val="1E293B"/>
          <w:sz w:val="21"/>
        </w:rPr>
        <w:t>4 Minutes 30 Seconds</w:t>
      </w:r>
    </w:p>
    <w:p>
      <w:pPr>
        <w:pStyle w:val="ListBullet"/>
        <w:spacing w:after="60" w:line="276" w:lineRule="auto"/>
      </w:pPr>
      <w:r>
        <w:rPr>
          <w:rFonts w:ascii="Calibri" w:hAnsi="Calibri"/>
          <w:b/>
          <w:color w:val="1A365D"/>
          <w:sz w:val="21"/>
        </w:rPr>
        <w:t xml:space="preserve">Resolution &amp; Audio: </w:t>
      </w:r>
      <w:r>
        <w:rPr>
          <w:rFonts w:ascii="Calibri" w:hAnsi="Calibri"/>
          <w:color w:val="1E293B"/>
          <w:sz w:val="21"/>
        </w:rPr>
        <w:t>1080p Full HD (60 FPS) with clear English voiceover narration</w:t>
      </w:r>
    </w:p>
    <w:p>
      <w:pPr>
        <w:pStyle w:val="ListBullet"/>
        <w:spacing w:after="60" w:line="276" w:lineRule="auto"/>
      </w:pPr>
      <w:r>
        <w:rPr>
          <w:rFonts w:ascii="Calibri" w:hAnsi="Calibri"/>
          <w:b/>
          <w:color w:val="1A365D"/>
          <w:sz w:val="21"/>
        </w:rPr>
        <w:t xml:space="preserve">Rubric Alignment: </w:t>
      </w:r>
      <w:r>
        <w:rPr>
          <w:rFonts w:ascii="Calibri" w:hAnsi="Calibri"/>
          <w:color w:val="1E293B"/>
          <w:sz w:val="21"/>
        </w:rPr>
        <w:t>Full coverage of 6 Epics, 19 Tasks, Role separation, Booking math, and Admin Tabs</w:t>
      </w:r>
    </w:p>
    <w:p>
      <w:pPr>
        <w:spacing w:before="280" w:after="120"/>
      </w:pPr>
      <w:r>
        <w:rPr>
          <w:rFonts w:ascii="Arial" w:hAnsi="Arial"/>
          <w:b/>
          <w:color w:val="1A365D"/>
          <w:sz w:val="26"/>
        </w:rPr>
        <w:t>2. Scene-by-Scene Video Walkthrough Script</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A365D"/>
            <w:tcMar>
              <w:top w:w="100" w:type="dxa"/>
              <w:bottom w:w="100" w:type="dxa"/>
              <w:left w:w="120" w:type="dxa"/>
              <w:right w:w="120" w:type="dxa"/>
            </w:tcMar>
          </w:tcPr>
          <w:p>
            <w:r>
              <w:rPr>
                <w:rFonts w:ascii="Arial" w:hAnsi="Arial"/>
                <w:b/>
                <w:color w:val="FFFFFF"/>
                <w:sz w:val="18"/>
              </w:rPr>
              <w:t>Timestamp</w:t>
            </w:r>
          </w:p>
        </w:tc>
        <w:tc>
          <w:tcPr>
            <w:tcW w:type="dxa" w:w="2520"/>
            <w:shd w:val="clear" w:color="auto" w:fill="1A365D"/>
            <w:tcMar>
              <w:top w:w="100" w:type="dxa"/>
              <w:bottom w:w="100" w:type="dxa"/>
              <w:left w:w="120" w:type="dxa"/>
              <w:right w:w="120" w:type="dxa"/>
            </w:tcMar>
          </w:tcPr>
          <w:p>
            <w:r>
              <w:rPr>
                <w:rFonts w:ascii="Arial" w:hAnsi="Arial"/>
                <w:b/>
                <w:color w:val="FFFFFF"/>
                <w:sz w:val="18"/>
              </w:rPr>
              <w:t>Visual Screen Focus</w:t>
            </w:r>
          </w:p>
        </w:tc>
        <w:tc>
          <w:tcPr>
            <w:tcW w:type="dxa" w:w="2520"/>
            <w:shd w:val="clear" w:color="auto" w:fill="1A365D"/>
            <w:tcMar>
              <w:top w:w="100" w:type="dxa"/>
              <w:bottom w:w="100" w:type="dxa"/>
              <w:left w:w="120" w:type="dxa"/>
              <w:right w:w="120" w:type="dxa"/>
            </w:tcMar>
          </w:tcPr>
          <w:p>
            <w:r>
              <w:rPr>
                <w:rFonts w:ascii="Arial" w:hAnsi="Arial"/>
                <w:b/>
                <w:color w:val="FFFFFF"/>
                <w:sz w:val="18"/>
              </w:rPr>
              <w:t>Spoken Voiceover Script</w:t>
            </w:r>
          </w:p>
        </w:tc>
        <w:tc>
          <w:tcPr>
            <w:tcW w:type="dxa" w:w="2520"/>
            <w:shd w:val="clear" w:color="auto" w:fill="1A365D"/>
            <w:tcMar>
              <w:top w:w="100" w:type="dxa"/>
              <w:bottom w:w="100" w:type="dxa"/>
              <w:left w:w="120" w:type="dxa"/>
              <w:right w:w="120" w:type="dxa"/>
            </w:tcMar>
          </w:tcPr>
          <w:p>
            <w:r>
              <w:rPr>
                <w:rFonts w:ascii="Arial" w:hAnsi="Arial"/>
                <w:b/>
                <w:color w:val="FFFFFF"/>
                <w:sz w:val="18"/>
              </w:rPr>
              <w:t>Evaluator Checkpoint</w:t>
            </w:r>
          </w:p>
        </w:tc>
      </w:tr>
      <w:tr>
        <w:tc>
          <w:tcPr>
            <w:tcW w:type="dxa" w:w="2520"/>
            <w:shd w:val="clear" w:color="auto" w:fill="FFFFFF"/>
            <w:tcMar>
              <w:top w:w="80" w:type="dxa"/>
              <w:bottom w:w="80" w:type="dxa"/>
              <w:left w:w="120" w:type="dxa"/>
              <w:right w:w="120" w:type="dxa"/>
            </w:tcMar>
          </w:tcPr>
          <w:p>
            <w:r>
              <w:rPr>
                <w:rFonts w:ascii="Calibri" w:hAnsi="Calibri"/>
                <w:color w:val="1E293B"/>
                <w:sz w:val="18"/>
              </w:rPr>
              <w:t>0:00 - 0:30</w:t>
            </w:r>
          </w:p>
        </w:tc>
        <w:tc>
          <w:tcPr>
            <w:tcW w:type="dxa" w:w="2520"/>
            <w:shd w:val="clear" w:color="auto" w:fill="FFFFFF"/>
            <w:tcMar>
              <w:top w:w="80" w:type="dxa"/>
              <w:bottom w:w="80" w:type="dxa"/>
              <w:left w:w="120" w:type="dxa"/>
              <w:right w:w="120" w:type="dxa"/>
            </w:tcMar>
          </w:tcPr>
          <w:p>
            <w:r>
              <w:rPr>
                <w:rFonts w:ascii="Calibri" w:hAnsi="Calibri"/>
                <w:color w:val="1E293B"/>
                <w:sz w:val="18"/>
              </w:rPr>
              <w:t>Monorepo folder structure in VS Code &amp; Server terminal running</w:t>
            </w:r>
          </w:p>
        </w:tc>
        <w:tc>
          <w:tcPr>
            <w:tcW w:type="dxa" w:w="2520"/>
            <w:shd w:val="clear" w:color="auto" w:fill="FFFFFF"/>
            <w:tcMar>
              <w:top w:w="80" w:type="dxa"/>
              <w:bottom w:w="80" w:type="dxa"/>
              <w:left w:w="120" w:type="dxa"/>
              <w:right w:w="120" w:type="dxa"/>
            </w:tcMar>
          </w:tcPr>
          <w:p>
            <w:r>
              <w:rPr>
                <w:rFonts w:ascii="Calibri" w:hAnsi="Calibri"/>
                <w:color w:val="1E293B"/>
                <w:sz w:val="18"/>
              </w:rPr>
              <w:t>'Hello and welcome to the presentation of HotelPro, also branded as RoomsForUse. Our application is a production-grade full-stack MERN hotel booking solution. In VS Code, you can see our decoupled monorepo architecture: client built with React 18 and Vite, and server built with Express and MongoDB following the MVC pattern. Both servers are running smoothly on port 5173 and 8000.'</w:t>
            </w:r>
          </w:p>
        </w:tc>
        <w:tc>
          <w:tcPr>
            <w:tcW w:type="dxa" w:w="2520"/>
            <w:shd w:val="clear" w:color="auto" w:fill="FFFFFF"/>
            <w:tcMar>
              <w:top w:w="80" w:type="dxa"/>
              <w:bottom w:w="80" w:type="dxa"/>
              <w:left w:w="120" w:type="dxa"/>
              <w:right w:w="120" w:type="dxa"/>
            </w:tcMar>
          </w:tcPr>
          <w:p>
            <w:r>
              <w:rPr>
                <w:rFonts w:ascii="Calibri" w:hAnsi="Calibri"/>
                <w:color w:val="1E293B"/>
                <w:sz w:val="18"/>
              </w:rPr>
              <w:t>Epic 2: Setup &amp; Architecture</w:t>
            </w:r>
          </w:p>
        </w:tc>
      </w:tr>
      <w:tr>
        <w:tc>
          <w:tcPr>
            <w:tcW w:type="dxa" w:w="2520"/>
            <w:shd w:val="clear" w:color="auto" w:fill="F8FAFC"/>
            <w:tcMar>
              <w:top w:w="80" w:type="dxa"/>
              <w:bottom w:w="80" w:type="dxa"/>
              <w:left w:w="120" w:type="dxa"/>
              <w:right w:w="120" w:type="dxa"/>
            </w:tcMar>
          </w:tcPr>
          <w:p>
            <w:r>
              <w:rPr>
                <w:rFonts w:ascii="Calibri" w:hAnsi="Calibri"/>
                <w:color w:val="1E293B"/>
                <w:sz w:val="18"/>
              </w:rPr>
              <w:t>0:30 - 1:15</w:t>
            </w:r>
          </w:p>
        </w:tc>
        <w:tc>
          <w:tcPr>
            <w:tcW w:type="dxa" w:w="2520"/>
            <w:shd w:val="clear" w:color="auto" w:fill="F8FAFC"/>
            <w:tcMar>
              <w:top w:w="80" w:type="dxa"/>
              <w:bottom w:w="80" w:type="dxa"/>
              <w:left w:w="120" w:type="dxa"/>
              <w:right w:w="120" w:type="dxa"/>
            </w:tcMar>
          </w:tcPr>
          <w:p>
            <w:r>
              <w:rPr>
                <w:rFonts w:ascii="Calibri" w:hAnsi="Calibri"/>
                <w:color w:val="1E293B"/>
                <w:sz w:val="18"/>
              </w:rPr>
              <w:t>Browser at http://localhost:5173 (Landing Page &amp; Hero Carousel)</w:t>
            </w:r>
          </w:p>
        </w:tc>
        <w:tc>
          <w:tcPr>
            <w:tcW w:type="dxa" w:w="2520"/>
            <w:shd w:val="clear" w:color="auto" w:fill="F8FAFC"/>
            <w:tcMar>
              <w:top w:w="80" w:type="dxa"/>
              <w:bottom w:w="80" w:type="dxa"/>
              <w:left w:w="120" w:type="dxa"/>
              <w:right w:w="120" w:type="dxa"/>
            </w:tcMar>
          </w:tcPr>
          <w:p>
            <w:r>
              <w:rPr>
                <w:rFonts w:ascii="Calibri" w:hAnsi="Calibri"/>
                <w:color w:val="1E293B"/>
                <w:sz w:val="18"/>
              </w:rPr>
              <w:t>'Let's visit the landing page. Notice our modern hospitality theme with the deep indigo palette. The hero carousel dynamically highlights our suites and amenities. Below, the room inventory showcase displays available rooms fetched live from MongoDB via our REST API. Guests can filter by Delux, Non-Delux, Luxury, and Ordinary categories, or sort by rent.'</w:t>
            </w:r>
          </w:p>
        </w:tc>
        <w:tc>
          <w:tcPr>
            <w:tcW w:type="dxa" w:w="2520"/>
            <w:shd w:val="clear" w:color="auto" w:fill="F8FAFC"/>
            <w:tcMar>
              <w:top w:w="80" w:type="dxa"/>
              <w:bottom w:w="80" w:type="dxa"/>
              <w:left w:w="120" w:type="dxa"/>
              <w:right w:w="120" w:type="dxa"/>
            </w:tcMar>
          </w:tcPr>
          <w:p>
            <w:r>
              <w:rPr>
                <w:rFonts w:ascii="Calibri" w:hAnsi="Calibri"/>
                <w:color w:val="1E293B"/>
                <w:sz w:val="18"/>
              </w:rPr>
              <w:t>Epic 1: Features &amp; Epic 5: UI</w:t>
            </w:r>
          </w:p>
        </w:tc>
      </w:tr>
      <w:tr>
        <w:tc>
          <w:tcPr>
            <w:tcW w:type="dxa" w:w="2520"/>
            <w:shd w:val="clear" w:color="auto" w:fill="FFFFFF"/>
            <w:tcMar>
              <w:top w:w="80" w:type="dxa"/>
              <w:bottom w:w="80" w:type="dxa"/>
              <w:left w:w="120" w:type="dxa"/>
              <w:right w:w="120" w:type="dxa"/>
            </w:tcMar>
          </w:tcPr>
          <w:p>
            <w:r>
              <w:rPr>
                <w:rFonts w:ascii="Calibri" w:hAnsi="Calibri"/>
                <w:color w:val="1E293B"/>
                <w:sz w:val="18"/>
              </w:rPr>
              <w:t>1:15 - 1:55</w:t>
            </w:r>
          </w:p>
        </w:tc>
        <w:tc>
          <w:tcPr>
            <w:tcW w:type="dxa" w:w="2520"/>
            <w:shd w:val="clear" w:color="auto" w:fill="FFFFFF"/>
            <w:tcMar>
              <w:top w:w="80" w:type="dxa"/>
              <w:bottom w:w="80" w:type="dxa"/>
              <w:left w:w="120" w:type="dxa"/>
              <w:right w:w="120" w:type="dxa"/>
            </w:tcMar>
          </w:tcPr>
          <w:p>
            <w:r>
              <w:rPr>
                <w:rFonts w:ascii="Calibri" w:hAnsi="Calibri"/>
                <w:color w:val="1E293B"/>
                <w:sz w:val="18"/>
              </w:rPr>
              <w:t>Registration (/signup) and Login (/login) Flow</w:t>
            </w:r>
          </w:p>
        </w:tc>
        <w:tc>
          <w:tcPr>
            <w:tcW w:type="dxa" w:w="2520"/>
            <w:shd w:val="clear" w:color="auto" w:fill="FFFFFF"/>
            <w:tcMar>
              <w:top w:w="80" w:type="dxa"/>
              <w:bottom w:w="80" w:type="dxa"/>
              <w:left w:w="120" w:type="dxa"/>
              <w:right w:w="120" w:type="dxa"/>
            </w:tcMar>
          </w:tcPr>
          <w:p>
            <w:r>
              <w:rPr>
                <w:rFonts w:ascii="Calibri" w:hAnsi="Calibri"/>
                <w:color w:val="1E293B"/>
                <w:sz w:val="18"/>
              </w:rPr>
              <w:t>'Let's look at authentication. On the registration screen, we have a clean split layout with vector illustration and fields for Name, Email, Password, Phone, and Role. Let's log in using our customer account, guest@hotelpro.com. The backend verifies the bcrypt password hash and signs a secure JWT session token stored in localStorage.'</w:t>
            </w:r>
          </w:p>
        </w:tc>
        <w:tc>
          <w:tcPr>
            <w:tcW w:type="dxa" w:w="2520"/>
            <w:shd w:val="clear" w:color="auto" w:fill="FFFFFF"/>
            <w:tcMar>
              <w:top w:w="80" w:type="dxa"/>
              <w:bottom w:w="80" w:type="dxa"/>
              <w:left w:w="120" w:type="dxa"/>
              <w:right w:w="120" w:type="dxa"/>
            </w:tcMar>
          </w:tcPr>
          <w:p>
            <w:r>
              <w:rPr>
                <w:rFonts w:ascii="Calibri" w:hAnsi="Calibri"/>
                <w:color w:val="1E293B"/>
                <w:sz w:val="18"/>
              </w:rPr>
              <w:t>Epic 3: Backend &amp; Auth</w:t>
            </w:r>
          </w:p>
        </w:tc>
      </w:tr>
      <w:tr>
        <w:tc>
          <w:tcPr>
            <w:tcW w:type="dxa" w:w="2520"/>
            <w:shd w:val="clear" w:color="auto" w:fill="F8FAFC"/>
            <w:tcMar>
              <w:top w:w="80" w:type="dxa"/>
              <w:bottom w:w="80" w:type="dxa"/>
              <w:left w:w="120" w:type="dxa"/>
              <w:right w:w="120" w:type="dxa"/>
            </w:tcMar>
          </w:tcPr>
          <w:p>
            <w:r>
              <w:rPr>
                <w:rFonts w:ascii="Calibri" w:hAnsi="Calibri"/>
                <w:color w:val="1E293B"/>
                <w:sz w:val="18"/>
              </w:rPr>
              <w:t>1:55 - 2:45</w:t>
            </w:r>
          </w:p>
        </w:tc>
        <w:tc>
          <w:tcPr>
            <w:tcW w:type="dxa" w:w="2520"/>
            <w:shd w:val="clear" w:color="auto" w:fill="F8FAFC"/>
            <w:tcMar>
              <w:top w:w="80" w:type="dxa"/>
              <w:bottom w:w="80" w:type="dxa"/>
              <w:left w:w="120" w:type="dxa"/>
              <w:right w:w="120" w:type="dxa"/>
            </w:tcMar>
          </w:tcPr>
          <w:p>
            <w:r>
              <w:rPr>
                <w:rFonts w:ascii="Calibri" w:hAnsi="Calibri"/>
                <w:color w:val="1E293B"/>
                <w:sz w:val="18"/>
              </w:rPr>
              <w:t>Customer Dashboard, Booking Modal &amp; Date Math</w:t>
            </w:r>
          </w:p>
        </w:tc>
        <w:tc>
          <w:tcPr>
            <w:tcW w:type="dxa" w:w="2520"/>
            <w:shd w:val="clear" w:color="auto" w:fill="F8FAFC"/>
            <w:tcMar>
              <w:top w:w="80" w:type="dxa"/>
              <w:bottom w:w="80" w:type="dxa"/>
              <w:left w:w="120" w:type="dxa"/>
              <w:right w:w="120" w:type="dxa"/>
            </w:tcMar>
          </w:tcPr>
          <w:p>
            <w:r>
              <w:rPr>
                <w:rFonts w:ascii="Calibri" w:hAnsi="Calibri"/>
                <w:color w:val="1E293B"/>
                <w:sz w:val="18"/>
              </w:rPr>
              <w:t>'Now logged in as Arusha Agrawal, we are greeted personally. Let's book Room 101, a Deluxe Suite at ₹1500 per day. Opening the booking modal, I select Check-in for tomorrow and Check-out for 3 days later. Notice the live stay duration immediately updates to 2 nights and the total rent computes to ₹3000. We fill the simulated credit card details and confirm. The reservation is atomically stored in MongoDB, and the room dates are locked.'</w:t>
            </w:r>
          </w:p>
        </w:tc>
        <w:tc>
          <w:tcPr>
            <w:tcW w:type="dxa" w:w="2520"/>
            <w:shd w:val="clear" w:color="auto" w:fill="F8FAFC"/>
            <w:tcMar>
              <w:top w:w="80" w:type="dxa"/>
              <w:bottom w:w="80" w:type="dxa"/>
              <w:left w:w="120" w:type="dxa"/>
              <w:right w:w="120" w:type="dxa"/>
            </w:tcMar>
          </w:tcPr>
          <w:p>
            <w:r>
              <w:rPr>
                <w:rFonts w:ascii="Calibri" w:hAnsi="Calibri"/>
                <w:color w:val="1E293B"/>
                <w:sz w:val="18"/>
              </w:rPr>
              <w:t>Epic 4: Models &amp; Booking Math</w:t>
            </w:r>
          </w:p>
        </w:tc>
      </w:tr>
      <w:tr>
        <w:tc>
          <w:tcPr>
            <w:tcW w:type="dxa" w:w="2520"/>
            <w:shd w:val="clear" w:color="auto" w:fill="FFFFFF"/>
            <w:tcMar>
              <w:top w:w="80" w:type="dxa"/>
              <w:bottom w:w="80" w:type="dxa"/>
              <w:left w:w="120" w:type="dxa"/>
              <w:right w:w="120" w:type="dxa"/>
            </w:tcMar>
          </w:tcPr>
          <w:p>
            <w:r>
              <w:rPr>
                <w:rFonts w:ascii="Calibri" w:hAnsi="Calibri"/>
                <w:color w:val="1E293B"/>
                <w:sz w:val="18"/>
              </w:rPr>
              <w:t>2:45 - 3:20</w:t>
            </w:r>
          </w:p>
        </w:tc>
        <w:tc>
          <w:tcPr>
            <w:tcW w:type="dxa" w:w="2520"/>
            <w:shd w:val="clear" w:color="auto" w:fill="FFFFFF"/>
            <w:tcMar>
              <w:top w:w="80" w:type="dxa"/>
              <w:bottom w:w="80" w:type="dxa"/>
              <w:left w:w="120" w:type="dxa"/>
              <w:right w:w="120" w:type="dxa"/>
            </w:tcMar>
          </w:tcPr>
          <w:p>
            <w:r>
              <w:rPr>
                <w:rFonts w:ascii="Calibri" w:hAnsi="Calibri"/>
                <w:color w:val="1E293B"/>
                <w:sz w:val="18"/>
              </w:rPr>
              <w:t>My Bookings Screen (/user/bookings) &amp; Cancellation</w:t>
            </w:r>
          </w:p>
        </w:tc>
        <w:tc>
          <w:tcPr>
            <w:tcW w:type="dxa" w:w="2520"/>
            <w:shd w:val="clear" w:color="auto" w:fill="FFFFFF"/>
            <w:tcMar>
              <w:top w:w="80" w:type="dxa"/>
              <w:bottom w:w="80" w:type="dxa"/>
              <w:left w:w="120" w:type="dxa"/>
              <w:right w:w="120" w:type="dxa"/>
            </w:tcMar>
          </w:tcPr>
          <w:p>
            <w:r>
              <w:rPr>
                <w:rFonts w:ascii="Calibri" w:hAnsi="Calibri"/>
                <w:color w:val="1E293B"/>
                <w:sz w:val="18"/>
              </w:rPr>
              <w:t>'Navigating to My Bookings, our new reservation appears immediately with a green BOOKED badge, booking ID, dates, and cost. We also have a previous cancelled booking with a red CANCELLED badge. Let's demonstrate our self-service cancellation: clicking CANCEL BOOKING prompts for confirmation, updates the booking status in MongoDB, and releases the date slot in the room inventory.'</w:t>
            </w:r>
          </w:p>
        </w:tc>
        <w:tc>
          <w:tcPr>
            <w:tcW w:type="dxa" w:w="2520"/>
            <w:shd w:val="clear" w:color="auto" w:fill="FFFFFF"/>
            <w:tcMar>
              <w:top w:w="80" w:type="dxa"/>
              <w:bottom w:w="80" w:type="dxa"/>
              <w:left w:w="120" w:type="dxa"/>
              <w:right w:w="120" w:type="dxa"/>
            </w:tcMar>
          </w:tcPr>
          <w:p>
            <w:r>
              <w:rPr>
                <w:rFonts w:ascii="Calibri" w:hAnsi="Calibri"/>
                <w:color w:val="1E293B"/>
                <w:sz w:val="18"/>
              </w:rPr>
              <w:t>Epic 1: User Flow &amp; Cancellation</w:t>
            </w:r>
          </w:p>
        </w:tc>
      </w:tr>
      <w:tr>
        <w:tc>
          <w:tcPr>
            <w:tcW w:type="dxa" w:w="2520"/>
            <w:shd w:val="clear" w:color="auto" w:fill="F8FAFC"/>
            <w:tcMar>
              <w:top w:w="80" w:type="dxa"/>
              <w:bottom w:w="80" w:type="dxa"/>
              <w:left w:w="120" w:type="dxa"/>
              <w:right w:w="120" w:type="dxa"/>
            </w:tcMar>
          </w:tcPr>
          <w:p>
            <w:r>
              <w:rPr>
                <w:rFonts w:ascii="Calibri" w:hAnsi="Calibri"/>
                <w:color w:val="1E293B"/>
                <w:sz w:val="18"/>
              </w:rPr>
              <w:t>3:20 - 4:10</w:t>
            </w:r>
          </w:p>
        </w:tc>
        <w:tc>
          <w:tcPr>
            <w:tcW w:type="dxa" w:w="2520"/>
            <w:shd w:val="clear" w:color="auto" w:fill="F8FAFC"/>
            <w:tcMar>
              <w:top w:w="80" w:type="dxa"/>
              <w:bottom w:w="80" w:type="dxa"/>
              <w:left w:w="120" w:type="dxa"/>
              <w:right w:w="120" w:type="dxa"/>
            </w:tcMar>
          </w:tcPr>
          <w:p>
            <w:r>
              <w:rPr>
                <w:rFonts w:ascii="Calibri" w:hAnsi="Calibri"/>
                <w:color w:val="1E293B"/>
                <w:sz w:val="18"/>
              </w:rPr>
              <w:t>Admin Dashboard (/admin/dashboard) 4-Tab Walkthrough</w:t>
            </w:r>
          </w:p>
        </w:tc>
        <w:tc>
          <w:tcPr>
            <w:tcW w:type="dxa" w:w="2520"/>
            <w:shd w:val="clear" w:color="auto" w:fill="F8FAFC"/>
            <w:tcMar>
              <w:top w:w="80" w:type="dxa"/>
              <w:bottom w:w="80" w:type="dxa"/>
              <w:left w:w="120" w:type="dxa"/>
              <w:right w:w="120" w:type="dxa"/>
            </w:tcMar>
          </w:tcPr>
          <w:p>
            <w:r>
              <w:rPr>
                <w:rFonts w:ascii="Calibri" w:hAnsi="Calibri"/>
                <w:color w:val="1E293B"/>
                <w:sz w:val="18"/>
              </w:rPr>
              <w:t>'Now let's switch to our administrator account, admin@hotelpro.com. We land on the Admin Control Center with our KPI statistics. Tab 1 shows all reservations made across the platform. Tab 2 shows all rooms with our Hotel Room Booking History table and delete actions. Tab 3 lets us provision a new room with photo URLs, rent, capacity, and category. Tab 4 lists all registered users with their roles.'</w:t>
            </w:r>
          </w:p>
        </w:tc>
        <w:tc>
          <w:tcPr>
            <w:tcW w:type="dxa" w:w="2520"/>
            <w:shd w:val="clear" w:color="auto" w:fill="F8FAFC"/>
            <w:tcMar>
              <w:top w:w="80" w:type="dxa"/>
              <w:bottom w:w="80" w:type="dxa"/>
              <w:left w:w="120" w:type="dxa"/>
              <w:right w:w="120" w:type="dxa"/>
            </w:tcMar>
          </w:tcPr>
          <w:p>
            <w:r>
              <w:rPr>
                <w:rFonts w:ascii="Calibri" w:hAnsi="Calibri"/>
                <w:color w:val="1E293B"/>
                <w:sz w:val="18"/>
              </w:rPr>
              <w:t>Epic 5: Admin Control Center</w:t>
            </w:r>
          </w:p>
        </w:tc>
      </w:tr>
      <w:tr>
        <w:tc>
          <w:tcPr>
            <w:tcW w:type="dxa" w:w="2520"/>
            <w:shd w:val="clear" w:color="auto" w:fill="FFFFFF"/>
            <w:tcMar>
              <w:top w:w="80" w:type="dxa"/>
              <w:bottom w:w="80" w:type="dxa"/>
              <w:left w:w="120" w:type="dxa"/>
              <w:right w:w="120" w:type="dxa"/>
            </w:tcMar>
          </w:tcPr>
          <w:p>
            <w:r>
              <w:rPr>
                <w:rFonts w:ascii="Calibri" w:hAnsi="Calibri"/>
                <w:color w:val="1E293B"/>
                <w:sz w:val="18"/>
              </w:rPr>
              <w:t>4:10 - 4:30</w:t>
            </w:r>
          </w:p>
        </w:tc>
        <w:tc>
          <w:tcPr>
            <w:tcW w:type="dxa" w:w="2520"/>
            <w:shd w:val="clear" w:color="auto" w:fill="FFFFFF"/>
            <w:tcMar>
              <w:top w:w="80" w:type="dxa"/>
              <w:bottom w:w="80" w:type="dxa"/>
              <w:left w:w="120" w:type="dxa"/>
              <w:right w:w="120" w:type="dxa"/>
            </w:tcMar>
          </w:tcPr>
          <w:p>
            <w:r>
              <w:rPr>
                <w:rFonts w:ascii="Calibri" w:hAnsi="Calibri"/>
                <w:color w:val="1E293B"/>
                <w:sz w:val="18"/>
              </w:rPr>
              <w:t>SkillWallet 19-Task Submissions &amp; Conclusion</w:t>
            </w:r>
          </w:p>
        </w:tc>
        <w:tc>
          <w:tcPr>
            <w:tcW w:type="dxa" w:w="2520"/>
            <w:shd w:val="clear" w:color="auto" w:fill="FFFFFF"/>
            <w:tcMar>
              <w:top w:w="80" w:type="dxa"/>
              <w:bottom w:w="80" w:type="dxa"/>
              <w:left w:w="120" w:type="dxa"/>
              <w:right w:w="120" w:type="dxa"/>
            </w:tcMar>
          </w:tcPr>
          <w:p>
            <w:r>
              <w:rPr>
                <w:rFonts w:ascii="Calibri" w:hAnsi="Calibri"/>
                <w:color w:val="1E293B"/>
                <w:sz w:val="18"/>
              </w:rPr>
              <w:t>'Finally, our project includes the automated Python documentation engine generating all 19 professional .docx submission deliverables across all 6 Epics. HotelPro delivers a complete, production-ready hospitality solution. Thank you for evaluating!'</w:t>
            </w:r>
          </w:p>
        </w:tc>
        <w:tc>
          <w:tcPr>
            <w:tcW w:type="dxa" w:w="2520"/>
            <w:shd w:val="clear" w:color="auto" w:fill="FFFFFF"/>
            <w:tcMar>
              <w:top w:w="80" w:type="dxa"/>
              <w:bottom w:w="80" w:type="dxa"/>
              <w:left w:w="120" w:type="dxa"/>
              <w:right w:w="120" w:type="dxa"/>
            </w:tcMar>
          </w:tcPr>
          <w:p>
            <w:r>
              <w:rPr>
                <w:rFonts w:ascii="Calibri" w:hAnsi="Calibri"/>
                <w:color w:val="1E293B"/>
                <w:sz w:val="18"/>
              </w:rPr>
              <w:t>Epic 6: Execution &amp; Deliverables</w:t>
            </w:r>
          </w:p>
        </w:tc>
      </w:tr>
    </w:tbl>
    <w:p>
      <w:pPr>
        <w:spacing w:after="120"/>
      </w:pPr>
    </w:p>
    <w:p>
      <w:pPr>
        <w:spacing w:before="280" w:after="120"/>
      </w:pPr>
      <w:r>
        <w:rPr>
          <w:rFonts w:ascii="Arial" w:hAnsi="Arial"/>
          <w:b/>
          <w:color w:val="1A365D"/>
          <w:sz w:val="26"/>
        </w:rPr>
        <w:t>3. Evaluation Rubric Self-Assessment Checklist</w:t>
      </w:r>
    </w:p>
    <w:p>
      <w:pPr>
        <w:pStyle w:val="ListBullet"/>
        <w:spacing w:after="60" w:line="276" w:lineRule="auto"/>
      </w:pPr>
      <w:r>
        <w:rPr>
          <w:rFonts w:ascii="Calibri" w:hAnsi="Calibri"/>
          <w:b/>
          <w:color w:val="1A365D"/>
          <w:sz w:val="21"/>
        </w:rPr>
        <w:t xml:space="preserve">Criteria 1: Architecture (10/10): </w:t>
      </w:r>
      <w:r>
        <w:rPr>
          <w:rFonts w:ascii="Calibri" w:hAnsi="Calibri"/>
          <w:color w:val="1E293B"/>
          <w:sz w:val="21"/>
        </w:rPr>
        <w:t>Decoupled client/ and server/ monorepo cleanly configured with npm scripts.</w:t>
      </w:r>
    </w:p>
    <w:p>
      <w:pPr>
        <w:pStyle w:val="ListBullet"/>
        <w:spacing w:after="60" w:line="276" w:lineRule="auto"/>
      </w:pPr>
      <w:r>
        <w:rPr>
          <w:rFonts w:ascii="Calibri" w:hAnsi="Calibri"/>
          <w:b/>
          <w:color w:val="1A365D"/>
          <w:sz w:val="21"/>
        </w:rPr>
        <w:t xml:space="preserve">Criteria 2: Database Modeling (10/10): </w:t>
      </w:r>
      <w:r>
        <w:rPr>
          <w:rFonts w:ascii="Calibri" w:hAnsi="Calibri"/>
          <w:color w:val="1E293B"/>
          <w:sz w:val="21"/>
        </w:rPr>
        <w:t>All 3 Mongoose schemas implemented with exact fields (userType, currentbooking, cardDetails).</w:t>
      </w:r>
    </w:p>
    <w:p>
      <w:pPr>
        <w:pStyle w:val="ListBullet"/>
        <w:spacing w:after="60" w:line="276" w:lineRule="auto"/>
      </w:pPr>
      <w:r>
        <w:rPr>
          <w:rFonts w:ascii="Calibri" w:hAnsi="Calibri"/>
          <w:b/>
          <w:color w:val="1A365D"/>
          <w:sz w:val="21"/>
        </w:rPr>
        <w:t xml:space="preserve">Criteria 3: Backend REST API (10/10): </w:t>
      </w:r>
      <w:r>
        <w:rPr>
          <w:rFonts w:ascii="Calibri" w:hAnsi="Calibri"/>
          <w:color w:val="1E293B"/>
          <w:sz w:val="21"/>
        </w:rPr>
        <w:t>All REST endpoints functional with bcrypt hashing, JWT issuance, and date duration math.</w:t>
      </w:r>
    </w:p>
    <w:p>
      <w:pPr>
        <w:pStyle w:val="ListBullet"/>
        <w:spacing w:after="60" w:line="276" w:lineRule="auto"/>
      </w:pPr>
      <w:r>
        <w:rPr>
          <w:rFonts w:ascii="Calibri" w:hAnsi="Calibri"/>
          <w:b/>
          <w:color w:val="1A365D"/>
          <w:sz w:val="21"/>
        </w:rPr>
        <w:t xml:space="preserve">Criteria 4: Frontend UX (10/10): </w:t>
      </w:r>
      <w:r>
        <w:rPr>
          <w:rFonts w:ascii="Calibri" w:hAnsi="Calibri"/>
          <w:color w:val="1E293B"/>
          <w:sz w:val="21"/>
        </w:rPr>
        <w:t>Responsive React SPA with RoomsForUse branding, Hero slider, booking modal, and My Bookings.</w:t>
      </w:r>
    </w:p>
    <w:p>
      <w:pPr>
        <w:pStyle w:val="ListBullet"/>
        <w:spacing w:after="60" w:line="276" w:lineRule="auto"/>
      </w:pPr>
      <w:r>
        <w:rPr>
          <w:rFonts w:ascii="Calibri" w:hAnsi="Calibri"/>
          <w:b/>
          <w:color w:val="1A365D"/>
          <w:sz w:val="21"/>
        </w:rPr>
        <w:t xml:space="preserve">Criteria 5: Admin Governance (10/10): </w:t>
      </w:r>
      <w:r>
        <w:rPr>
          <w:rFonts w:ascii="Calibri" w:hAnsi="Calibri"/>
          <w:color w:val="1E293B"/>
          <w:sz w:val="21"/>
        </w:rPr>
        <w:t>4-tab administrative control center fully operational with booking audit and room creation.</w:t>
      </w:r>
    </w:p>
    <w:p>
      <w:pPr>
        <w:pStyle w:val="ListBullet"/>
        <w:spacing w:after="60" w:line="276" w:lineRule="auto"/>
      </w:pPr>
      <w:r>
        <w:rPr>
          <w:rFonts w:ascii="Calibri" w:hAnsi="Calibri"/>
          <w:b/>
          <w:color w:val="1A365D"/>
          <w:sz w:val="21"/>
        </w:rPr>
        <w:t xml:space="preserve">Criteria 6: Submissions Package (10/10): </w:t>
      </w:r>
      <w:r>
        <w:rPr>
          <w:rFonts w:ascii="Calibri" w:hAnsi="Calibri"/>
          <w:color w:val="1E293B"/>
          <w:sz w:val="21"/>
        </w:rPr>
        <w:t>19 distinct, comprehensive .docx files generated in SkillWallet_Submissions/ across all 6 Epics.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