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160"/>
        <w:jc w:val="center"/>
      </w:pPr>
      <w:r>
        <w:rPr>
          <w:color w:val="9CA3AF"/>
          <w:sz w:val="16"/>
        </w:rPr>
        <w:t>————————————————————————————————————————————————————</w:t>
      </w:r>
    </w:p>
    <w:p>
      <w:pPr>
        <w:keepNext/>
        <w:spacing w:before="240" w:after="80"/>
        <w:jc w:val="center"/>
      </w:pPr>
      <w:r>
        <w:rPr>
          <w:rFonts w:ascii="Times New Roman" w:hAnsi="Times New Roman" w:cs="Times New Roman"/>
          <w:b/>
          <w:i w:val="0"/>
          <w:color w:val="1E5B94"/>
          <w:sz w:val="28"/>
          <w:u w:val="none"/>
        </w:rPr>
        <w:t>SPONSORSHIP &amp; PARTNERSHIP PROPOSAL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>To,</w:t>
        <w:br/>
        <w:t>The Executive Director &amp; Sponsorship Lead,</w:t>
        <w:br/>
        <w:t>Corporate Relations Office.</w:t>
      </w: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 xml:space="preserve">Subject: Request for Sponsorship for </w:t>
      </w:r>
      <w:r>
        <w:rPr>
          <w:rFonts w:ascii="Times New Roman" w:hAnsi="Times New Roman" w:cs="Times New Roman"/>
          <w:b w:val="0"/>
          <w:sz w:val="22"/>
        </w:rPr>
        <w:t xml:space="preserve">Innovate &amp; Build Hackathon 2026</w:t>
      </w:r>
      <w:r>
        <w:rPr>
          <w:rFonts w:ascii="Times New Roman" w:hAnsi="Times New Roman" w:cs="Times New Roman"/>
          <w:b w:val="0"/>
          <w:i w:val="0"/>
          <w:sz w:val="22"/>
          <w:u w:val="none"/>
        </w:rPr>
        <w:t xml:space="preserve"> scheduled on </w:t>
      </w:r>
      <w:r>
        <w:rPr>
          <w:rFonts w:ascii="Times New Roman" w:hAnsi="Times New Roman" w:cs="Times New Roman"/>
          <w:b w:val="0"/>
          <w:sz w:val="22"/>
        </w:rPr>
        <w:t xml:space="preserve">20/11/2026</w:t>
      </w:r>
      <w:r>
        <w:rPr>
          <w:rFonts w:ascii="Times New Roman" w:hAnsi="Times New Roman" w:cs="Times New Roman"/>
          <w:b w:val="0"/>
          <w:i w:val="0"/>
          <w:sz w:val="22"/>
          <w:u w:val="none"/>
        </w:rPr>
        <w:t xml:space="preserve"> at </w:t>
      </w:r>
      <w:r>
        <w:rPr>
          <w:rFonts w:ascii="Times New Roman" w:hAnsi="Times New Roman" w:cs="Times New Roman"/>
          <w:b w:val="0"/>
          <w:sz w:val="22"/>
        </w:rPr>
        <w:t xml:space="preserve">New CSE Seminar Hall &amp; Advanced Lab 3</w:t>
      </w:r>
      <w:r>
        <w:rPr>
          <w:rFonts w:ascii="Times New Roman" w:hAnsi="Times New Roman" w:cs="Times New Roman"/>
          <w:b w:val="0"/>
          <w:i w:val="0"/>
          <w:sz w:val="22"/>
          <w:u w:val="none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cantSplit/>
        </w:trPr>
        <w:tc>
          <w:tcPr>
            <w:tcW w:type="dxa" w:w="3168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keepNext/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Organizing Body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b w:val="0"/>
                <w:i w:val="0"/>
                <w:sz w:val="20"/>
              </w:rPr>
              <w:t>ACM Student Chapter &amp; Coding Club, SVNIT</w:t>
            </w:r>
          </w:p>
        </w:tc>
      </w:tr>
      <w:tr>
        <w:trPr>
          <w:cantSplit/>
        </w:trPr>
        <w:tc>
          <w:tcPr>
            <w:tcW w:type="dxa" w:w="3168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keepNext/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Flagship Event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Innovate &amp; Build Hackathon 2026</w:t>
            </w:r>
          </w:p>
        </w:tc>
      </w:tr>
      <w:tr>
        <w:trPr>
          <w:cantSplit/>
        </w:trPr>
        <w:tc>
          <w:tcPr>
            <w:tcW w:type="dxa" w:w="3168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keepNext/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Confirmed Date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20/11/2026</w:t>
            </w:r>
          </w:p>
        </w:tc>
      </w:tr>
      <w:tr>
        <w:trPr>
          <w:cantSplit/>
        </w:trPr>
        <w:tc>
          <w:tcPr>
            <w:tcW w:type="dxa" w:w="3168"/>
            <w:shd w:fill="F8FAFC" w:val="clear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keepNext/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Campus Venue</w:t>
            </w:r>
          </w:p>
        </w:tc>
        <w:tc>
          <w:tcPr>
            <w:tcW w:type="dxa" w:w="6437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D1D5DB"/>
              <w:bottom w:val="single" w:sz="4" w:space="0" w:color="D1D5DB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New CSE Seminar Hall &amp; Advanced Lab 3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>The sponsorship tiers, deliverables &amp; expected contribution amounts are detailed below: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rPr>
          <w:cantSplit/>
          <w:tblHeader/>
        </w:trPr>
        <w:tc>
          <w:tcPr>
            <w:tcW w:type="dxa" w:w="3202"/>
            <w:shd w:fill="EBF1F5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single" w:sz="6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color w:val="1E5B94"/>
                <w:sz w:val="20"/>
              </w:rPr>
              <w:t>Tier &amp; Deliverables</w:t>
            </w:r>
          </w:p>
        </w:tc>
        <w:tc>
          <w:tcPr>
            <w:tcW w:type="dxa" w:w="3202"/>
            <w:shd w:fill="EBF1F5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single" w:sz="6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color w:val="1E5B94"/>
                <w:sz w:val="20"/>
              </w:rPr>
              <w:t>Slots Available</w:t>
            </w:r>
          </w:p>
        </w:tc>
        <w:tc>
          <w:tcPr>
            <w:tcW w:type="dxa" w:w="3202"/>
            <w:shd w:fill="EBF1F5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single" w:sz="6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color w:val="1E5B94"/>
                <w:sz w:val="20"/>
              </w:rPr>
              <w:t>Contribution (INR)</w:t>
            </w:r>
          </w:p>
        </w:tc>
      </w:tr>
      <w:tr>
        <w:trPr>
          <w:cantSplit/>
        </w:trP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Title Sponsor &amp; Industry Partner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1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50,000.00</w:t>
            </w:r>
          </w:p>
        </w:tc>
      </w:tr>
      <w:tr>
        <w:trPr>
          <w:cantSplit/>
        </w:trPr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Gold Associate &amp; Keynote Host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2</w:t>
            </w:r>
          </w:p>
        </w:tc>
        <w:tc>
          <w:tcPr>
            <w:tcW w:type="dxa" w:w="3202"/>
            <w:tcMar>
              <w:top w:w="80" w:type="dxa"/>
              <w:bottom w:w="80" w:type="dxa"/>
              <w:left w:w="120" w:type="dxa"/>
              <w:right w:w="120" w:type="dxa"/>
            </w:tcMar>
            <w:tcBorders>
              <w:top w:val="single" w:sz="4" w:space="0" w:color="E5E7EB"/>
              <w:bottom w:val="single" w:sz="4" w:space="0" w:color="E5E7EB"/>
              <w:start w:val="single" w:sz="4" w:space="0" w:color="E5E7EB"/>
              <w:end w:val="single" w:sz="4" w:space="0" w:color="E5E7EB"/>
            </w:tcBorders>
          </w:tcPr>
          <w:p>
            <w:pPr>
              <w:spacing w:before="0" w:after="40"/>
            </w:pPr>
            <w:r>
              <w:rPr>
                <w:rFonts w:ascii="Times New Roman" w:hAnsi="Times New Roman" w:cs="Times New Roman"/>
                <w:sz w:val="20"/>
              </w:rPr>
              <w:t xml:space="preserve">25,000.00</w:t>
            </w:r>
          </w:p>
        </w:tc>
      </w:tr>
      <w:tr>
        <w:trPr>
          <w:cantSplit/>
        </w:trPr>
        <w:tc>
          <w:tcPr>
            <w:tcW w:type="dxa" w:w="3202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double" w:sz="8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0"/>
            </w:pPr>
            <w:r>
              <w:rPr>
                <w:rFonts w:ascii="Times New Roman" w:hAnsi="Times New Roman"/>
                <w:b/>
                <w:sz w:val="20"/>
              </w:rPr>
              <w:t>Total Expected Sponsorship</w:t>
            </w:r>
          </w:p>
        </w:tc>
        <w:tc>
          <w:tcPr>
            <w:tcW w:type="dxa" w:w="3202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double" w:sz="8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0"/>
            </w:pPr>
          </w:p>
        </w:tc>
        <w:tc>
          <w:tcPr>
            <w:tcW w:type="dxa" w:w="3202"/>
            <w:shd w:fill="F8FAFC" w:val="clear"/>
            <w:tcMar>
              <w:top w:w="100" w:type="dxa"/>
              <w:bottom w:w="100" w:type="dxa"/>
              <w:left w:w="120" w:type="dxa"/>
              <w:right w:w="120" w:type="dxa"/>
            </w:tcMar>
            <w:tcBorders>
              <w:top w:val="single" w:sz="6" w:space="0" w:color="1E5B94"/>
              <w:bottom w:val="double" w:sz="8" w:space="0" w:color="1E5B94"/>
              <w:start w:val="single" w:sz="4" w:space="0" w:color="D1D5DB"/>
              <w:end w:val="single" w:sz="4" w:space="0" w:color="D1D5DB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/>
                <w:b/>
                <w:sz w:val="20"/>
              </w:rPr>
              <w:t xml:space="preserve">75,000.00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  <w:jc w:val="left"/>
      </w:pPr>
      <w:r>
        <w:rPr>
          <w:rFonts w:ascii="Times New Roman" w:hAnsi="Times New Roman" w:cs="Times New Roman"/>
          <w:b w:val="0"/>
          <w:i w:val="0"/>
          <w:sz w:val="22"/>
          <w:u w:val="none"/>
        </w:rPr>
        <w:t>We look forward to a fruitful association and partnership with your organization.</w:t>
      </w:r>
    </w:p>
    <w:p>
      <w:pPr>
        <w:keepNext/>
        <w:spacing w:before="280"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02"/>
        <w:gridCol w:w="4802"/>
      </w:tblGrid>
      <w:tr>
        <w:trPr>
          <w:cantSplit/>
        </w:trPr>
        <w:tc>
          <w:tcPr>
            <w:tcW w:type="dxa" w:w="4802"/>
            <w:tcBorders>
              <w:top w:val="none" w:sz="0" w:space="0" w:color="D1D5DB"/>
              <w:bottom w:val="single" w:sz="4" w:space="0" w:color="9CA3AF"/>
              <w:start w:val="none" w:sz="0" w:space="0" w:color="D1D5DB"/>
              <w:end w:val="none" w:sz="0" w:space="0" w:color="D1D5DB"/>
            </w:tcBorders>
          </w:tcPr>
          <w:p>
            <w:pPr>
              <w:keepNext/>
              <w:spacing w:before="720" w:after="40"/>
            </w:pPr>
          </w:p>
        </w:tc>
        <w:tc>
          <w:tcPr>
            <w:tcW w:type="dxa" w:w="4802"/>
            <w:tcBorders>
              <w:top w:val="none" w:sz="0" w:space="0" w:color="D1D5DB"/>
              <w:bottom w:val="single" w:sz="4" w:space="0" w:color="9CA3AF"/>
              <w:start w:val="none" w:sz="0" w:space="0" w:color="D1D5DB"/>
              <w:end w:val="none" w:sz="0" w:space="0" w:color="D1D5DB"/>
            </w:tcBorders>
          </w:tcPr>
          <w:p>
            <w:pPr>
              <w:keepNext/>
              <w:spacing w:before="720" w:after="40"/>
            </w:pPr>
          </w:p>
        </w:tc>
      </w:tr>
      <w:tr>
        <w:trPr>
          <w:cantSplit/>
        </w:trPr>
        <w:tc>
          <w:tcPr>
            <w:tcW w:type="dxa" w:w="4802"/>
            <w:tcBorders>
              <w:top w:val="none" w:sz="0" w:space="0" w:color="D1D5DB"/>
              <w:bottom w:val="none" w:sz="0" w:space="0" w:color="D1D5DB"/>
              <w:start w:val="none" w:sz="0" w:space="0" w:color="D1D5DB"/>
              <w:end w:val="none" w:sz="0" w:space="0" w:color="D1D5DB"/>
            </w:tcBorders>
          </w:tcPr>
          <w:p>
            <w:pPr>
              <w:keepNext/>
              <w:spacing w:before="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Student Coordinator</w:t>
            </w:r>
          </w:p>
          <w:p>
            <w:pPr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ACM Student Chapter</w:t>
            </w:r>
          </w:p>
        </w:tc>
        <w:tc>
          <w:tcPr>
            <w:tcW w:type="dxa" w:w="4802"/>
            <w:tcBorders>
              <w:top w:val="none" w:sz="0" w:space="0" w:color="D1D5DB"/>
              <w:bottom w:val="none" w:sz="0" w:space="0" w:color="D1D5DB"/>
              <w:start w:val="none" w:sz="0" w:space="0" w:color="D1D5DB"/>
              <w:end w:val="none" w:sz="0" w:space="0" w:color="D1D5DB"/>
            </w:tcBorders>
          </w:tcPr>
          <w:p>
            <w:pPr>
              <w:keepNext/>
              <w:spacing w:before="0" w:after="40"/>
              <w:jc w:val="center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Faculty Advisor</w:t>
            </w:r>
          </w:p>
          <w:p>
            <w:pPr>
              <w:spacing w:before="0" w:after="40"/>
            </w:pPr>
            <w:r>
              <w:rPr>
                <w:rFonts w:ascii="Times New Roman" w:hAnsi="Times New Roman" w:cs="Times New Roman"/>
                <w:b/>
                <w:i w:val="0"/>
                <w:sz w:val="20"/>
              </w:rPr>
              <w:t>Department of CSE, SVNIT</w:t>
            </w:r>
          </w:p>
        </w:tc>
      </w:tr>
    </w:tbl>
    <w:sectPr w:rsidR="00FC693F" w:rsidRPr="0006063C" w:rsidSect="00034616">
      <w:headerReference w:type="default" r:id="rId9"/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1224"/>
      <w:gridCol w:w="7157"/>
      <w:gridCol w:w="1224"/>
    </w:tblGrid>
    <w:tr>
      <w:tc>
        <w:tcPr>
          <w:tcW w:type="dxa" w:w="1224"/>
          <w:tcBorders>
            <w:top w:val="none" w:sz="0" w:space="0" w:color="D1D5DB"/>
            <w:bottom w:val="none" w:sz="0" w:space="0" w:color="D1D5DB"/>
            <w:start w:val="none" w:sz="0" w:space="0" w:color="D1D5DB"/>
            <w:end w:val="none" w:sz="0" w:space="0" w:color="D1D5DB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85800" cy="6858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permission_page1_img2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858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57"/>
          <w:tcBorders>
            <w:top w:val="none" w:sz="0" w:space="0" w:color="D1D5DB"/>
            <w:bottom w:val="none" w:sz="0" w:space="0" w:color="D1D5DB"/>
            <w:start w:val="none" w:sz="0" w:space="0" w:color="D1D5DB"/>
            <w:end w:val="none" w:sz="0" w:space="0" w:color="D1D5DB"/>
          </w:tcBorders>
        </w:tcPr>
        <w:p>
          <w:pPr>
            <w:jc w:val="center"/>
          </w:pPr>
          <w:r>
            <w:rPr>
              <w:rFonts w:ascii="Times New Roman" w:hAnsi="Times New Roman"/>
              <w:b/>
              <w:color w:val="111827"/>
              <w:sz w:val="19"/>
            </w:rPr>
            <w:t>SARDAR VALLABHBHAI NATIONAL INSTITUTE OF TECHNOLOGY, SURAT</w:t>
          </w:r>
          <w:r>
            <w:br/>
          </w:r>
          <w:r>
            <w:rPr>
              <w:rFonts w:ascii="Times New Roman" w:hAnsi="Times New Roman"/>
              <w:b/>
              <w:color w:val="1E5B94"/>
              <w:sz w:val="17"/>
            </w:rPr>
            <w:t>ASSOCIATION FOR COMPUTING MACHINERY (ACM) STUDENT CHAPTER</w:t>
          </w:r>
        </w:p>
      </w:tc>
      <w:tc>
        <w:tcPr>
          <w:tcW w:type="dxa" w:w="1224"/>
          <w:tcBorders>
            <w:top w:val="none" w:sz="0" w:space="0" w:color="D1D5DB"/>
            <w:bottom w:val="none" w:sz="0" w:space="0" w:color="D1D5DB"/>
            <w:start w:val="none" w:sz="0" w:space="0" w:color="D1D5DB"/>
            <w:end w:val="none" w:sz="0" w:space="0" w:color="D1D5DB"/>
          </w:tcBorders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85800" cy="657002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svnit_cres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85800" cy="657002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