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color w:val="1F3864"/>
          <w:sz w:val="48"/>
        </w:rPr>
        <w:t>Screen Attack Detection Prototype</w:t>
      </w:r>
    </w:p>
    <w:p>
      <w:r>
        <w:rPr>
          <w:rFonts w:ascii="Calibri" w:hAnsi="Calibri"/>
          <w:color w:val="2E5395"/>
          <w:sz w:val="30"/>
        </w:rPr>
        <w:t>Framing, metrics, data, splits, baseline, input pipeline, experiments, final model</w:t>
      </w:r>
    </w:p>
    <w:p>
      <w:pPr>
        <w:spacing w:after="560"/>
      </w:pPr>
      <w:r>
        <w:rPr>
          <w:rFonts w:ascii="Calibri" w:hAnsi="Calibri"/>
          <w:color w:val="595959"/>
          <w:sz w:val="20"/>
        </w:rPr>
        <w:t>Arushi Agrawal  |  5 September 2026  |  working report, not final</w:t>
      </w:r>
    </w:p>
    <w:p>
      <w:pPr>
        <w:pStyle w:val="Heading1"/>
      </w:pPr>
      <w:r>
        <w:t>Summary</w:t>
      </w:r>
    </w:p>
    <w:p>
      <w:r>
        <w:rPr>
          <w:rFonts w:ascii="Calibri" w:hAnsi="Calibri"/>
          <w:b w:val="0"/>
          <w:sz w:val="22"/>
        </w:rPr>
        <w:t>The task is a small presentation attack detection (PAD) prototype that scores face images for screen replay attacks, with the strong hint that it will be graded on images we have not seen. This report walks through the project one decision at a time: framing, metrics, data, how the data is split, the baseline, the input pipeline, and the experiments. Each step ends with its decisions recorded so later choices can be traced back to a reason.</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Five things to know before reading further</w:t>
            </w:r>
          </w:p>
          <w:p>
            <w:pPr>
              <w:pStyle w:val="ListBullet"/>
              <w:spacing w:after="60" w:line="264" w:lineRule="auto"/>
            </w:pPr>
            <w:r>
              <w:rPr>
                <w:rFonts w:ascii="Calibri" w:hAnsi="Calibri"/>
                <w:b w:val="0"/>
                <w:sz w:val="22"/>
              </w:rPr>
              <w:t>The data is 1000 bona fide images and 23 screen attacks. Every attack is a phone photo of a screen showing one of the bona fide images, so the pairs differ only in the capture path.</w:t>
            </w:r>
          </w:p>
          <w:p>
            <w:pPr>
              <w:pStyle w:val="ListBullet"/>
              <w:spacing w:after="60" w:line="264" w:lineRule="auto"/>
            </w:pPr>
            <w:r>
              <w:rPr>
                <w:rFonts w:ascii="Calibri" w:hAnsi="Calibri"/>
                <w:b w:val="0"/>
                <w:sz w:val="22"/>
              </w:rPr>
              <w:t>The bona fide images are a public aligned-face dataset, not live captures. The boundary we can learn is original photo versus re-captured photo.</w:t>
            </w:r>
          </w:p>
          <w:p>
            <w:pPr>
              <w:pStyle w:val="ListBullet"/>
              <w:spacing w:after="60" w:line="264" w:lineRule="auto"/>
            </w:pPr>
            <w:r>
              <w:rPr>
                <w:rFonts w:ascii="Calibri" w:hAnsi="Calibri"/>
                <w:b w:val="0"/>
                <w:sz w:val="22"/>
              </w:rPr>
              <w:t>Image size, file size, and metadata separate the classes perfectly and have nothing to do with screens. They must be removed before any model sees the data.</w:t>
            </w:r>
          </w:p>
          <w:p>
            <w:pPr>
              <w:pStyle w:val="ListBullet"/>
              <w:spacing w:after="60" w:line="264" w:lineRule="auto"/>
            </w:pPr>
            <w:r>
              <w:rPr>
                <w:rFonts w:ascii="Calibri" w:hAnsi="Calibri"/>
                <w:b w:val="0"/>
                <w:sz w:val="22"/>
              </w:rPr>
              <w:t>Sixteen classical PAD detectors from the literature were implemented. Fed to one classifier they reach AUC 0.82 and miss 12 of 19 attacks at 5 % BPCER, and their strongest signal is a resolution artefact.</w:t>
            </w:r>
          </w:p>
          <w:p>
            <w:pPr>
              <w:pStyle w:val="ListBullet"/>
              <w:spacing w:after="60" w:line="264" w:lineRule="auto"/>
            </w:pPr>
            <w:r>
              <w:rPr>
                <w:rFonts w:ascii="Calibri" w:hAnsi="Calibri"/>
                <w:b w:val="0"/>
                <w:sz w:val="22"/>
              </w:rPr>
              <w:t>The headline metric is APCER at fixed BPCER, with the worst held-out capture condition reported rather than the average, because the hidden set will differ from ours.</w:t>
            </w:r>
          </w:p>
          <w:p>
            <w:pPr>
              <w:pStyle w:val="ListBullet"/>
              <w:spacing w:after="60" w:line="264" w:lineRule="auto"/>
            </w:pPr>
            <w:r>
              <w:rPr>
                <w:rFonts w:ascii="Calibri" w:hAnsi="Calibri"/>
                <w:b w:val="0"/>
                <w:sz w:val="22"/>
              </w:rPr>
              <w:t>Validation is 4-fold cross-validation grouped by image pair and stratified by phone, with one fold locked until the end. The classical baseline collapses to chance when trained on one phone and tested on the other.</w:t>
            </w:r>
          </w:p>
          <w:p>
            <w:pPr>
              <w:pStyle w:val="ListBullet"/>
              <w:spacing w:after="60" w:line="264" w:lineRule="auto"/>
            </w:pPr>
            <w:r>
              <w:rPr>
                <w:rFonts w:ascii="Calibri" w:hAnsi="Calibri"/>
                <w:b w:val="0"/>
                <w:sz w:val="22"/>
              </w:rPr>
              <w:t>The model under test is a patch CNN on 128 px patches at native resolution, because the screen cues live at the camera's pixel scale and are destroyed by resizing the face to 224 px.</w:t>
            </w:r>
          </w:p>
          <w:p>
            <w:pPr>
              <w:pStyle w:val="ListBullet"/>
              <w:spacing w:after="60" w:line="264" w:lineRule="auto"/>
            </w:pPr>
            <w:r>
              <w:rPr>
                <w:rFonts w:ascii="Calibri" w:hAnsi="Calibri"/>
                <w:b w:val="0"/>
                <w:sz w:val="22"/>
              </w:rPr>
              <w:t>The chosen model transfers across cameras (AUC 0.99 and 1.00 with one phone held out) where the classical baseline collapses, and stays at AUC 0.95 when attacks are shrunk to bona fide pixel density. Far-range attacks remain its weakness.</w:t>
            </w:r>
          </w:p>
        </w:tc>
      </w:tr>
    </w:tbl>
    <w:p>
      <w:pPr>
        <w:spacing w:after="80"/>
      </w:pPr>
    </w:p>
    <w:p>
      <w:pPr>
        <w:pStyle w:val="Heading1"/>
      </w:pPr>
      <w:r>
        <w:t>Step 1. Problem framing</w:t>
      </w:r>
    </w:p>
    <w:p>
      <w:r>
        <w:rPr>
          <w:rFonts w:ascii="Calibri" w:hAnsi="Calibri"/>
          <w:b w:val="0"/>
          <w:sz w:val="22"/>
        </w:rPr>
        <w:t>The brief is one sentence: build a small PAD prototype that reads images and outputs an attack score per image. The supporting document adds that the solution may be tested on a hidden set of images. Everything else is left to us, so the first job is to write down what the brief fixes, what it leaves open, and what we decided for each open point.</w:t>
      </w:r>
    </w:p>
    <w:p>
      <w:pPr>
        <w:pStyle w:val="Heading2"/>
      </w:pPr>
      <w:r>
        <w:t>What the brief fixes</w:t>
      </w:r>
    </w:p>
    <w:p>
      <w:pPr>
        <w:pStyle w:val="ListBullet"/>
        <w:spacing w:after="60"/>
      </w:pPr>
      <w:r>
        <w:rPr>
          <w:rFonts w:ascii="Calibri" w:hAnsi="Calibri"/>
          <w:b/>
          <w:sz w:val="22"/>
        </w:rPr>
        <w:t xml:space="preserve">Input: </w:t>
      </w:r>
      <w:r>
        <w:rPr>
          <w:rFonts w:ascii="Calibri" w:hAnsi="Calibri"/>
          <w:b w:val="0"/>
          <w:sz w:val="22"/>
        </w:rPr>
        <w:t>single images, not video. Temporal liveness cues such as blink or pulse are unavailable.</w:t>
      </w:r>
    </w:p>
    <w:p>
      <w:pPr>
        <w:pStyle w:val="ListBullet"/>
        <w:spacing w:after="60"/>
      </w:pPr>
      <w:r>
        <w:rPr>
          <w:rFonts w:ascii="Calibri" w:hAnsi="Calibri"/>
          <w:b/>
          <w:sz w:val="22"/>
        </w:rPr>
        <w:t xml:space="preserve">Output: </w:t>
      </w:r>
      <w:r>
        <w:rPr>
          <w:rFonts w:ascii="Calibri" w:hAnsi="Calibri"/>
          <w:b w:val="0"/>
          <w:sz w:val="22"/>
        </w:rPr>
        <w:t>a continuous attack score per image, not a label. Thresholding is the deployer's decision, so we evaluate ranking quality and the error trade-off, not accuracy at one cutoff.</w:t>
      </w:r>
    </w:p>
    <w:p>
      <w:pPr>
        <w:pStyle w:val="ListBullet"/>
        <w:spacing w:after="60"/>
      </w:pPr>
      <w:r>
        <w:rPr>
          <w:rFonts w:ascii="Calibri" w:hAnsi="Calibri"/>
          <w:b/>
          <w:sz w:val="22"/>
        </w:rPr>
        <w:t xml:space="preserve">Scale: </w:t>
      </w:r>
      <w:r>
        <w:rPr>
          <w:rFonts w:ascii="Calibri" w:hAnsi="Calibri"/>
          <w:b w:val="0"/>
          <w:sz w:val="22"/>
        </w:rPr>
        <w:t>a prototype. A clean, explainable, reproducible pipeline beats a fragile high score.</w:t>
      </w:r>
    </w:p>
    <w:p>
      <w:pPr>
        <w:pStyle w:val="ListBullet"/>
        <w:spacing w:after="60"/>
      </w:pPr>
      <w:r>
        <w:rPr>
          <w:rFonts w:ascii="Calibri" w:hAnsi="Calibri"/>
          <w:b/>
          <w:sz w:val="22"/>
        </w:rPr>
        <w:t xml:space="preserve">Generalisation: </w:t>
      </w:r>
      <w:r>
        <w:rPr>
          <w:rFonts w:ascii="Calibri" w:hAnsi="Calibri"/>
          <w:b w:val="0"/>
          <w:sz w:val="22"/>
        </w:rPr>
        <w:t>a hidden test set. Transfer to unseen images is the graded quantity, not our own validation number.</w:t>
      </w:r>
    </w:p>
    <w:p>
      <w:pPr>
        <w:pStyle w:val="Heading2"/>
      </w:pPr>
      <w:r>
        <w:t>What the brief leaves open, and what we decided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Open question</w:t>
            </w:r>
          </w:p>
        </w:tc>
        <w:tc>
          <w:tcPr>
            <w:tcW w:type="dxa" w:w="6803"/>
            <w:shd w:val="clear" w:color="auto" w:fill="D9E2F3"/>
            <w:tcMar>
              <w:top w:w="50" w:type="dxa"/>
              <w:bottom w:w="50" w:type="dxa"/>
              <w:left w:w="90" w:type="dxa"/>
              <w:right w:w="90" w:type="dxa"/>
            </w:tcMar>
          </w:tcPr>
          <w:p>
            <w:pPr>
              <w:spacing w:after="0"/>
            </w:pPr>
            <w:r>
              <w:rPr>
                <w:rFonts w:ascii="Calibri" w:hAnsi="Calibri"/>
                <w:b/>
                <w:sz w:val="19"/>
              </w:rPr>
              <w:t>Decision</w:t>
            </w:r>
          </w:p>
        </w:tc>
      </w:tr>
      <w:tr>
        <w:tc>
          <w:tcPr>
            <w:tcW w:type="dxa" w:w="2835"/>
            <w:tcMar>
              <w:top w:w="50" w:type="dxa"/>
              <w:bottom w:w="50" w:type="dxa"/>
              <w:left w:w="90" w:type="dxa"/>
              <w:right w:w="90" w:type="dxa"/>
            </w:tcMar>
          </w:tcPr>
          <w:p>
            <w:pPr>
              <w:spacing w:after="0" w:line="252" w:lineRule="auto"/>
            </w:pPr>
            <w:r>
              <w:rPr>
                <w:rFonts w:ascii="Calibri" w:hAnsi="Calibri"/>
                <w:sz w:val="19"/>
              </w:rPr>
              <w:t>Which modality and attack types</w:t>
            </w:r>
          </w:p>
        </w:tc>
        <w:tc>
          <w:tcPr>
            <w:tcW w:type="dxa" w:w="6803"/>
            <w:tcMar>
              <w:top w:w="50" w:type="dxa"/>
              <w:bottom w:w="50" w:type="dxa"/>
              <w:left w:w="90" w:type="dxa"/>
              <w:right w:w="90" w:type="dxa"/>
            </w:tcMar>
          </w:tcPr>
          <w:p>
            <w:pPr>
              <w:spacing w:after="0" w:line="252" w:lineRule="auto"/>
            </w:pPr>
            <w:r>
              <w:rPr>
                <w:rFonts w:ascii="Calibri" w:hAnsi="Calibri"/>
                <w:sz w:val="19"/>
              </w:rPr>
              <w:t>Face PAD. Attack scope is whatever the data contains (screen replay). Any other attack type is stated as out of scope, not implied to be handled.</w:t>
            </w:r>
          </w:p>
        </w:tc>
      </w:tr>
      <w:tr>
        <w:tc>
          <w:tcPr>
            <w:tcW w:type="dxa" w:w="2835"/>
            <w:tcMar>
              <w:top w:w="50" w:type="dxa"/>
              <w:bottom w:w="50" w:type="dxa"/>
              <w:left w:w="90" w:type="dxa"/>
              <w:right w:w="90" w:type="dxa"/>
            </w:tcMar>
          </w:tcPr>
          <w:p>
            <w:pPr>
              <w:spacing w:after="0" w:line="252" w:lineRule="auto"/>
            </w:pPr>
            <w:r>
              <w:rPr>
                <w:rFonts w:ascii="Calibri" w:hAnsi="Calibri"/>
                <w:sz w:val="19"/>
              </w:rPr>
              <w:t>Score direction</w:t>
            </w:r>
          </w:p>
        </w:tc>
        <w:tc>
          <w:tcPr>
            <w:tcW w:type="dxa" w:w="6803"/>
            <w:tcMar>
              <w:top w:w="50" w:type="dxa"/>
              <w:bottom w:w="50" w:type="dxa"/>
              <w:left w:w="90" w:type="dxa"/>
              <w:right w:w="90" w:type="dxa"/>
            </w:tcMar>
          </w:tcPr>
          <w:p>
            <w:pPr>
              <w:spacing w:after="0" w:line="252" w:lineRule="auto"/>
            </w:pPr>
            <w:r>
              <w:rPr>
                <w:rFonts w:ascii="Calibri" w:hAnsi="Calibri"/>
                <w:sz w:val="19"/>
              </w:rPr>
              <w:t>Score in [0, 1], higher means more likely an attack. Written down because a flipped convention is the most common PAD handover bug.</w:t>
            </w:r>
          </w:p>
        </w:tc>
      </w:tr>
      <w:tr>
        <w:tc>
          <w:tcPr>
            <w:tcW w:type="dxa" w:w="2835"/>
            <w:tcMar>
              <w:top w:w="50" w:type="dxa"/>
              <w:bottom w:w="50" w:type="dxa"/>
              <w:left w:w="90" w:type="dxa"/>
              <w:right w:w="90" w:type="dxa"/>
            </w:tcMar>
          </w:tcPr>
          <w:p>
            <w:pPr>
              <w:spacing w:after="0" w:line="252" w:lineRule="auto"/>
            </w:pPr>
            <w:r>
              <w:rPr>
                <w:rFonts w:ascii="Calibri" w:hAnsi="Calibri"/>
                <w:sz w:val="19"/>
              </w:rPr>
              <w:t>Which error is worse</w:t>
            </w:r>
          </w:p>
        </w:tc>
        <w:tc>
          <w:tcPr>
            <w:tcW w:type="dxa" w:w="6803"/>
            <w:tcMar>
              <w:top w:w="50" w:type="dxa"/>
              <w:bottom w:w="50" w:type="dxa"/>
              <w:left w:w="90" w:type="dxa"/>
              <w:right w:w="90" w:type="dxa"/>
            </w:tcMar>
          </w:tcPr>
          <w:p>
            <w:pPr>
              <w:spacing w:after="0" w:line="252" w:lineRule="auto"/>
            </w:pPr>
            <w:r>
              <w:rPr>
                <w:rFonts w:ascii="Calibri" w:hAnsi="Calibri"/>
                <w:sz w:val="19"/>
              </w:rPr>
              <w:t>Not decided by us. Report the full trade-off and quote performance at conventional operating points; the deployer picks.</w:t>
            </w:r>
          </w:p>
        </w:tc>
      </w:tr>
      <w:tr>
        <w:tc>
          <w:tcPr>
            <w:tcW w:type="dxa" w:w="2835"/>
            <w:tcMar>
              <w:top w:w="50" w:type="dxa"/>
              <w:bottom w:w="50" w:type="dxa"/>
              <w:left w:w="90" w:type="dxa"/>
              <w:right w:w="90" w:type="dxa"/>
            </w:tcMar>
          </w:tcPr>
          <w:p>
            <w:pPr>
              <w:spacing w:after="0" w:line="252" w:lineRule="auto"/>
            </w:pPr>
            <w:r>
              <w:rPr>
                <w:rFonts w:ascii="Calibri" w:hAnsi="Calibri"/>
                <w:sz w:val="19"/>
              </w:rPr>
              <w:t>Deployment constraints</w:t>
            </w:r>
          </w:p>
        </w:tc>
        <w:tc>
          <w:tcPr>
            <w:tcW w:type="dxa" w:w="6803"/>
            <w:tcMar>
              <w:top w:w="50" w:type="dxa"/>
              <w:bottom w:w="50" w:type="dxa"/>
              <w:left w:w="90" w:type="dxa"/>
              <w:right w:w="90" w:type="dxa"/>
            </w:tcMar>
          </w:tcPr>
          <w:p>
            <w:pPr>
              <w:spacing w:after="0" w:line="252" w:lineRule="auto"/>
            </w:pPr>
            <w:r>
              <w:rPr>
                <w:rFonts w:ascii="Calibri" w:hAnsi="Calibri"/>
                <w:sz w:val="19"/>
              </w:rPr>
              <w:t>None given. Assume offline or server-side scoring with no hard latency budget, but record model size and time per image.</w:t>
            </w:r>
          </w:p>
        </w:tc>
      </w:tr>
      <w:tr>
        <w:tc>
          <w:tcPr>
            <w:tcW w:type="dxa" w:w="2835"/>
            <w:tcMar>
              <w:top w:w="50" w:type="dxa"/>
              <w:bottom w:w="50" w:type="dxa"/>
              <w:left w:w="90" w:type="dxa"/>
              <w:right w:w="90" w:type="dxa"/>
            </w:tcMar>
          </w:tcPr>
          <w:p>
            <w:pPr>
              <w:spacing w:after="0" w:line="252" w:lineRule="auto"/>
            </w:pPr>
            <w:r>
              <w:rPr>
                <w:rFonts w:ascii="Calibri" w:hAnsi="Calibri"/>
                <w:sz w:val="19"/>
              </w:rPr>
              <w:t>Input format</w:t>
            </w:r>
          </w:p>
        </w:tc>
        <w:tc>
          <w:tcPr>
            <w:tcW w:type="dxa" w:w="6803"/>
            <w:tcMar>
              <w:top w:w="50" w:type="dxa"/>
              <w:bottom w:w="50" w:type="dxa"/>
              <w:left w:w="90" w:type="dxa"/>
              <w:right w:w="90" w:type="dxa"/>
            </w:tcMar>
          </w:tcPr>
          <w:p>
            <w:pPr>
              <w:spacing w:after="0" w:line="252" w:lineRule="auto"/>
            </w:pPr>
            <w:r>
              <w:rPr>
                <w:rFonts w:ascii="Calibri" w:hAnsi="Calibri"/>
                <w:sz w:val="19"/>
              </w:rPr>
              <w:t>Inspect the data before deciding whether face detection is part of the pipeline (it is; see step 3).</w:t>
            </w:r>
          </w:p>
        </w:tc>
      </w:tr>
      <w:tr>
        <w:tc>
          <w:tcPr>
            <w:tcW w:type="dxa" w:w="2835"/>
            <w:tcMar>
              <w:top w:w="50" w:type="dxa"/>
              <w:bottom w:w="50" w:type="dxa"/>
              <w:left w:w="90" w:type="dxa"/>
              <w:right w:w="90" w:type="dxa"/>
            </w:tcMar>
          </w:tcPr>
          <w:p>
            <w:pPr>
              <w:spacing w:after="0" w:line="252" w:lineRule="auto"/>
            </w:pPr>
            <w:r>
              <w:rPr>
                <w:rFonts w:ascii="Calibri" w:hAnsi="Calibri"/>
                <w:sz w:val="19"/>
              </w:rPr>
              <w:t>What the hidden set looks like</w:t>
            </w:r>
          </w:p>
        </w:tc>
        <w:tc>
          <w:tcPr>
            <w:tcW w:type="dxa" w:w="6803"/>
            <w:tcMar>
              <w:top w:w="50" w:type="dxa"/>
              <w:bottom w:w="50" w:type="dxa"/>
              <w:left w:w="90" w:type="dxa"/>
              <w:right w:w="90" w:type="dxa"/>
            </w:tcMar>
          </w:tcPr>
          <w:p>
            <w:pPr>
              <w:spacing w:after="0" w:line="252" w:lineRule="auto"/>
            </w:pPr>
            <w:r>
              <w:rPr>
                <w:rFonts w:ascii="Calibri" w:hAnsi="Calibri"/>
                <w:sz w:val="19"/>
              </w:rPr>
              <w:t>Design for new capture conditions with the same attack type. Be explicit that new attack types are not covered.</w:t>
            </w:r>
          </w:p>
        </w:tc>
      </w:tr>
      <w:tr>
        <w:tc>
          <w:tcPr>
            <w:tcW w:type="dxa" w:w="2835"/>
            <w:tcMar>
              <w:top w:w="50" w:type="dxa"/>
              <w:bottom w:w="50" w:type="dxa"/>
              <w:left w:w="90" w:type="dxa"/>
              <w:right w:w="90" w:type="dxa"/>
            </w:tcMar>
          </w:tcPr>
          <w:p>
            <w:pPr>
              <w:spacing w:after="0" w:line="252" w:lineRule="auto"/>
            </w:pPr>
            <w:r>
              <w:rPr>
                <w:rFonts w:ascii="Calibri" w:hAnsi="Calibri"/>
                <w:sz w:val="19"/>
              </w:rPr>
              <w:t>Definition of done</w:t>
            </w:r>
          </w:p>
        </w:tc>
        <w:tc>
          <w:tcPr>
            <w:tcW w:type="dxa" w:w="6803"/>
            <w:tcMar>
              <w:top w:w="50" w:type="dxa"/>
              <w:bottom w:w="50" w:type="dxa"/>
              <w:left w:w="90" w:type="dxa"/>
              <w:right w:w="90" w:type="dxa"/>
            </w:tcMar>
          </w:tcPr>
          <w:p>
            <w:pPr>
              <w:spacing w:after="0" w:line="252" w:lineRule="auto"/>
            </w:pPr>
            <w:r>
              <w:rPr>
                <w:rFonts w:ascii="Calibri" w:hAnsi="Calibri"/>
                <w:sz w:val="19"/>
              </w:rPr>
              <w:t>A script that reads a folder and writes a CSV of scores, a Dockerfile, a short report, and a decision log.</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FF4E0"/>
            <w:tcBorders>
              <w:top w:val="nil"/>
              <w:bottom w:val="nil"/>
              <w:right w:val="nil"/>
              <w:left w:val="single" w:sz="24" w:color="C77700"/>
            </w:tcBorders>
            <w:tcMar>
              <w:top w:w="100" w:type="dxa"/>
              <w:bottom w:w="100" w:type="dxa"/>
              <w:left w:w="200" w:type="dxa"/>
              <w:right w:w="200" w:type="dxa"/>
            </w:tcMar>
          </w:tcPr>
          <w:p>
            <w:pPr>
              <w:spacing w:after="80"/>
            </w:pPr>
            <w:r>
              <w:rPr>
                <w:rFonts w:ascii="Calibri" w:hAnsi="Calibri"/>
                <w:b/>
                <w:color w:val="C77700"/>
                <w:sz w:val="22"/>
              </w:rPr>
              <w:t>Assumptions made in step 1</w:t>
            </w:r>
          </w:p>
          <w:p>
            <w:pPr>
              <w:pStyle w:val="ListBullet"/>
              <w:spacing w:after="60" w:line="264" w:lineRule="auto"/>
            </w:pPr>
            <w:r>
              <w:rPr>
                <w:rFonts w:ascii="Calibri" w:hAnsi="Calibri"/>
                <w:b w:val="0"/>
                <w:sz w:val="22"/>
              </w:rPr>
              <w:t>The hidden set contains screen replay attacks and bona fide images of the same general kind, but possibly from different cameras, screens, subjects, and resolutions.</w:t>
            </w:r>
          </w:p>
          <w:p>
            <w:pPr>
              <w:pStyle w:val="ListBullet"/>
              <w:spacing w:after="60" w:line="264" w:lineRule="auto"/>
            </w:pPr>
            <w:r>
              <w:rPr>
                <w:rFonts w:ascii="Calibri" w:hAnsi="Calibri"/>
                <w:b w:val="0"/>
                <w:sz w:val="22"/>
              </w:rPr>
              <w:t>No latency or on-device constraint applies to the prototype.</w:t>
            </w:r>
          </w:p>
          <w:p>
            <w:pPr>
              <w:pStyle w:val="ListBullet"/>
              <w:spacing w:after="60" w:line="264" w:lineRule="auto"/>
            </w:pPr>
            <w:r>
              <w:rPr>
                <w:rFonts w:ascii="Calibri" w:hAnsi="Calibri"/>
                <w:b w:val="0"/>
                <w:sz w:val="22"/>
              </w:rPr>
              <w:t>Bona fide in this task means an original digital photo, because that is what the data provides (see step 3). If the hidden set uses live captures, this assumption fails and is the top stated risk.</w:t>
            </w:r>
          </w:p>
        </w:tc>
      </w:tr>
    </w:tbl>
    <w:p>
      <w:pPr>
        <w:spacing w:after="80"/>
      </w:pPr>
    </w:p>
    <w:p>
      <w:r>
        <w:rPr>
          <w:rFonts w:ascii="Calibri" w:hAnsi="Calibri"/>
          <w:b/>
          <w:sz w:val="22"/>
        </w:rPr>
        <w:t xml:space="preserve">The framed problem in one paragraph. </w:t>
      </w:r>
      <w:r>
        <w:rPr>
          <w:rFonts w:ascii="Calibri" w:hAnsi="Calibri"/>
          <w:b w:val="0"/>
          <w:sz w:val="22"/>
        </w:rPr>
        <w:t>Binary scoring of single face images as bona fide or screen replay attack, output in [0, 1] with higher meaning attack. Attack types limited to those in the training data and stated as such. Primary objective is transfer to unseen images under unseen capture conditions, so validation imitates that, every feature and model choice is filtered for shortcut risk, and the headline metric is the worst case across held-out conditions. Operating point left to the deployer.</w:t>
      </w:r>
    </w:p>
    <w:p>
      <w:pPr>
        <w:pStyle w:val="Heading1"/>
      </w:pPr>
      <w:r>
        <w:t>Step 2. Metrics</w:t>
      </w:r>
    </w:p>
    <w:p>
      <w:r>
        <w:rPr>
          <w:rFonts w:ascii="Calibri" w:hAnsi="Calibri"/>
          <w:b w:val="0"/>
          <w:sz w:val="22"/>
        </w:rPr>
        <w:t>Three different questions get confused under the word metric: what we report, what we use to pick between candidate models, and what the training loss optimises. They are kept separate.</w:t>
      </w:r>
    </w:p>
    <w:p>
      <w:pPr>
        <w:pStyle w:val="Heading2"/>
      </w:pPr>
      <w:r>
        <w:t>Reported metrics (ISO/IEC 30107-3 vocabulary)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val="clear" w:color="auto" w:fill="D9E2F3"/>
            <w:tcMar>
              <w:top w:w="50" w:type="dxa"/>
              <w:bottom w:w="50" w:type="dxa"/>
              <w:left w:w="90" w:type="dxa"/>
              <w:right w:w="90" w:type="dxa"/>
            </w:tcMar>
          </w:tcPr>
          <w:p>
            <w:pPr>
              <w:spacing w:after="0"/>
            </w:pPr>
            <w:r>
              <w:rPr>
                <w:rFonts w:ascii="Calibri" w:hAnsi="Calibri"/>
                <w:b/>
                <w:sz w:val="19"/>
              </w:rPr>
              <w:t>Metric</w:t>
            </w:r>
          </w:p>
        </w:tc>
        <w:tc>
          <w:tcPr>
            <w:tcW w:type="dxa" w:w="3175"/>
            <w:shd w:val="clear" w:color="auto" w:fill="D9E2F3"/>
            <w:tcMar>
              <w:top w:w="50" w:type="dxa"/>
              <w:bottom w:w="50" w:type="dxa"/>
              <w:left w:w="90" w:type="dxa"/>
              <w:right w:w="90" w:type="dxa"/>
            </w:tcMar>
          </w:tcPr>
          <w:p>
            <w:pPr>
              <w:spacing w:after="0"/>
            </w:pPr>
            <w:r>
              <w:rPr>
                <w:rFonts w:ascii="Calibri" w:hAnsi="Calibri"/>
                <w:b/>
                <w:sz w:val="19"/>
              </w:rPr>
              <w:t>Meaning</w:t>
            </w:r>
          </w:p>
        </w:tc>
        <w:tc>
          <w:tcPr>
            <w:tcW w:type="dxa" w:w="4309"/>
            <w:shd w:val="clear" w:color="auto" w:fill="D9E2F3"/>
            <w:tcMar>
              <w:top w:w="50" w:type="dxa"/>
              <w:bottom w:w="50" w:type="dxa"/>
              <w:left w:w="90" w:type="dxa"/>
              <w:right w:w="90" w:type="dxa"/>
            </w:tcMar>
          </w:tcPr>
          <w:p>
            <w:pPr>
              <w:spacing w:after="0"/>
            </w:pPr>
            <w:r>
              <w:rPr>
                <w:rFonts w:ascii="Calibri" w:hAnsi="Calibri"/>
                <w:b/>
                <w:sz w:val="19"/>
              </w:rPr>
              <w:t>Why it is here</w:t>
            </w:r>
          </w:p>
        </w:tc>
      </w:tr>
      <w:tr>
        <w:tc>
          <w:tcPr>
            <w:tcW w:type="dxa" w:w="2154"/>
            <w:tcMar>
              <w:top w:w="50" w:type="dxa"/>
              <w:bottom w:w="50" w:type="dxa"/>
              <w:left w:w="90" w:type="dxa"/>
              <w:right w:w="90" w:type="dxa"/>
            </w:tcMar>
          </w:tcPr>
          <w:p>
            <w:pPr>
              <w:spacing w:after="0" w:line="252" w:lineRule="auto"/>
            </w:pPr>
            <w:r>
              <w:rPr>
                <w:rFonts w:ascii="Calibri" w:hAnsi="Calibri"/>
                <w:sz w:val="19"/>
              </w:rPr>
              <w:t>APCER</w:t>
            </w:r>
          </w:p>
        </w:tc>
        <w:tc>
          <w:tcPr>
            <w:tcW w:type="dxa" w:w="3175"/>
            <w:tcMar>
              <w:top w:w="50" w:type="dxa"/>
              <w:bottom w:w="50" w:type="dxa"/>
              <w:left w:w="90" w:type="dxa"/>
              <w:right w:w="90" w:type="dxa"/>
            </w:tcMar>
          </w:tcPr>
          <w:p>
            <w:pPr>
              <w:spacing w:after="0" w:line="252" w:lineRule="auto"/>
            </w:pPr>
            <w:r>
              <w:rPr>
                <w:rFonts w:ascii="Calibri" w:hAnsi="Calibri"/>
                <w:sz w:val="19"/>
              </w:rPr>
              <w:t>Fraction of attacks wrongly accepted as real</w:t>
            </w:r>
          </w:p>
        </w:tc>
        <w:tc>
          <w:tcPr>
            <w:tcW w:type="dxa" w:w="4309"/>
            <w:tcMar>
              <w:top w:w="50" w:type="dxa"/>
              <w:bottom w:w="50" w:type="dxa"/>
              <w:left w:w="90" w:type="dxa"/>
              <w:right w:w="90" w:type="dxa"/>
            </w:tcMar>
          </w:tcPr>
          <w:p>
            <w:pPr>
              <w:spacing w:after="0" w:line="252" w:lineRule="auto"/>
            </w:pPr>
            <w:r>
              <w:rPr>
                <w:rFonts w:ascii="Calibri" w:hAnsi="Calibri"/>
                <w:sz w:val="19"/>
              </w:rPr>
              <w:t>The security failure. Reported per attack type, worst one flagged.</w:t>
            </w:r>
          </w:p>
        </w:tc>
      </w:tr>
      <w:tr>
        <w:tc>
          <w:tcPr>
            <w:tcW w:type="dxa" w:w="2154"/>
            <w:tcMar>
              <w:top w:w="50" w:type="dxa"/>
              <w:bottom w:w="50" w:type="dxa"/>
              <w:left w:w="90" w:type="dxa"/>
              <w:right w:w="90" w:type="dxa"/>
            </w:tcMar>
          </w:tcPr>
          <w:p>
            <w:pPr>
              <w:spacing w:after="0" w:line="252" w:lineRule="auto"/>
            </w:pPr>
            <w:r>
              <w:rPr>
                <w:rFonts w:ascii="Calibri" w:hAnsi="Calibri"/>
                <w:sz w:val="19"/>
              </w:rPr>
              <w:t>BPCER</w:t>
            </w:r>
          </w:p>
        </w:tc>
        <w:tc>
          <w:tcPr>
            <w:tcW w:type="dxa" w:w="3175"/>
            <w:tcMar>
              <w:top w:w="50" w:type="dxa"/>
              <w:bottom w:w="50" w:type="dxa"/>
              <w:left w:w="90" w:type="dxa"/>
              <w:right w:w="90" w:type="dxa"/>
            </w:tcMar>
          </w:tcPr>
          <w:p>
            <w:pPr>
              <w:spacing w:after="0" w:line="252" w:lineRule="auto"/>
            </w:pPr>
            <w:r>
              <w:rPr>
                <w:rFonts w:ascii="Calibri" w:hAnsi="Calibri"/>
                <w:sz w:val="19"/>
              </w:rPr>
              <w:t>Fraction of real users wrongly rejected</w:t>
            </w:r>
          </w:p>
        </w:tc>
        <w:tc>
          <w:tcPr>
            <w:tcW w:type="dxa" w:w="4309"/>
            <w:tcMar>
              <w:top w:w="50" w:type="dxa"/>
              <w:bottom w:w="50" w:type="dxa"/>
              <w:left w:w="90" w:type="dxa"/>
              <w:right w:w="90" w:type="dxa"/>
            </w:tcMar>
          </w:tcPr>
          <w:p>
            <w:pPr>
              <w:spacing w:after="0" w:line="252" w:lineRule="auto"/>
            </w:pPr>
            <w:r>
              <w:rPr>
                <w:rFonts w:ascii="Calibri" w:hAnsi="Calibri"/>
                <w:sz w:val="19"/>
              </w:rPr>
              <w:t>The friction failure.</w:t>
            </w:r>
          </w:p>
        </w:tc>
      </w:tr>
      <w:tr>
        <w:tc>
          <w:tcPr>
            <w:tcW w:type="dxa" w:w="2154"/>
            <w:tcMar>
              <w:top w:w="50" w:type="dxa"/>
              <w:bottom w:w="50" w:type="dxa"/>
              <w:left w:w="90" w:type="dxa"/>
              <w:right w:w="90" w:type="dxa"/>
            </w:tcMar>
          </w:tcPr>
          <w:p>
            <w:pPr>
              <w:spacing w:after="0" w:line="252" w:lineRule="auto"/>
            </w:pPr>
            <w:r>
              <w:rPr>
                <w:rFonts w:ascii="Calibri" w:hAnsi="Calibri"/>
                <w:sz w:val="19"/>
              </w:rPr>
              <w:t>APCER at fixed BPCER</w:t>
            </w:r>
          </w:p>
        </w:tc>
        <w:tc>
          <w:tcPr>
            <w:tcW w:type="dxa" w:w="3175"/>
            <w:tcMar>
              <w:top w:w="50" w:type="dxa"/>
              <w:bottom w:w="50" w:type="dxa"/>
              <w:left w:w="90" w:type="dxa"/>
              <w:right w:w="90" w:type="dxa"/>
            </w:tcMar>
          </w:tcPr>
          <w:p>
            <w:pPr>
              <w:spacing w:after="0" w:line="252" w:lineRule="auto"/>
            </w:pPr>
            <w:r>
              <w:rPr>
                <w:rFonts w:ascii="Calibri" w:hAnsi="Calibri"/>
                <w:sz w:val="19"/>
              </w:rPr>
              <w:t>Attack miss rate when friction is capped at 1 % or 5 %</w:t>
            </w:r>
          </w:p>
        </w:tc>
        <w:tc>
          <w:tcPr>
            <w:tcW w:type="dxa" w:w="4309"/>
            <w:tcMar>
              <w:top w:w="50" w:type="dxa"/>
              <w:bottom w:w="50" w:type="dxa"/>
              <w:left w:w="90" w:type="dxa"/>
              <w:right w:w="90" w:type="dxa"/>
            </w:tcMar>
          </w:tcPr>
          <w:p>
            <w:pPr>
              <w:spacing w:after="0" w:line="252" w:lineRule="auto"/>
            </w:pPr>
            <w:r>
              <w:rPr>
                <w:rFonts w:ascii="Calibri" w:hAnsi="Calibri"/>
                <w:sz w:val="19"/>
              </w:rPr>
              <w:t>The headline. Matches how a deployer thinks: fix the annoyance budget, ask how secure that leaves you.</w:t>
            </w:r>
          </w:p>
        </w:tc>
      </w:tr>
      <w:tr>
        <w:tc>
          <w:tcPr>
            <w:tcW w:type="dxa" w:w="2154"/>
            <w:tcMar>
              <w:top w:w="50" w:type="dxa"/>
              <w:bottom w:w="50" w:type="dxa"/>
              <w:left w:w="90" w:type="dxa"/>
              <w:right w:w="90" w:type="dxa"/>
            </w:tcMar>
          </w:tcPr>
          <w:p>
            <w:pPr>
              <w:spacing w:after="0" w:line="252" w:lineRule="auto"/>
            </w:pPr>
            <w:r>
              <w:rPr>
                <w:rFonts w:ascii="Calibri" w:hAnsi="Calibri"/>
                <w:sz w:val="19"/>
              </w:rPr>
              <w:t>EER</w:t>
            </w:r>
          </w:p>
        </w:tc>
        <w:tc>
          <w:tcPr>
            <w:tcW w:type="dxa" w:w="3175"/>
            <w:tcMar>
              <w:top w:w="50" w:type="dxa"/>
              <w:bottom w:w="50" w:type="dxa"/>
              <w:left w:w="90" w:type="dxa"/>
              <w:right w:w="90" w:type="dxa"/>
            </w:tcMar>
          </w:tcPr>
          <w:p>
            <w:pPr>
              <w:spacing w:after="0" w:line="252" w:lineRule="auto"/>
            </w:pPr>
            <w:r>
              <w:rPr>
                <w:rFonts w:ascii="Calibri" w:hAnsi="Calibri"/>
                <w:sz w:val="19"/>
              </w:rPr>
              <w:t>Point where APCER equals BPCER</w:t>
            </w:r>
          </w:p>
        </w:tc>
        <w:tc>
          <w:tcPr>
            <w:tcW w:type="dxa" w:w="4309"/>
            <w:tcMar>
              <w:top w:w="50" w:type="dxa"/>
              <w:bottom w:w="50" w:type="dxa"/>
              <w:left w:w="90" w:type="dxa"/>
              <w:right w:w="90" w:type="dxa"/>
            </w:tcMar>
          </w:tcPr>
          <w:p>
            <w:pPr>
              <w:spacing w:after="0" w:line="252" w:lineRule="auto"/>
            </w:pPr>
            <w:r>
              <w:rPr>
                <w:rFonts w:ascii="Calibri" w:hAnsi="Calibri"/>
                <w:sz w:val="19"/>
              </w:rPr>
              <w:t>Standard threshold-free summary. Reported because reviewers expect it; not an operating point anyone deploys at.</w:t>
            </w:r>
          </w:p>
        </w:tc>
      </w:tr>
      <w:tr>
        <w:tc>
          <w:tcPr>
            <w:tcW w:type="dxa" w:w="2154"/>
            <w:tcMar>
              <w:top w:w="50" w:type="dxa"/>
              <w:bottom w:w="50" w:type="dxa"/>
              <w:left w:w="90" w:type="dxa"/>
              <w:right w:w="90" w:type="dxa"/>
            </w:tcMar>
          </w:tcPr>
          <w:p>
            <w:pPr>
              <w:spacing w:after="0" w:line="252" w:lineRule="auto"/>
            </w:pPr>
            <w:r>
              <w:rPr>
                <w:rFonts w:ascii="Calibri" w:hAnsi="Calibri"/>
                <w:sz w:val="19"/>
              </w:rPr>
              <w:t>ROC AUC and DET curve</w:t>
            </w:r>
          </w:p>
        </w:tc>
        <w:tc>
          <w:tcPr>
            <w:tcW w:type="dxa" w:w="3175"/>
            <w:tcMar>
              <w:top w:w="50" w:type="dxa"/>
              <w:bottom w:w="50" w:type="dxa"/>
              <w:left w:w="90" w:type="dxa"/>
              <w:right w:w="90" w:type="dxa"/>
            </w:tcMar>
          </w:tcPr>
          <w:p>
            <w:pPr>
              <w:spacing w:after="0" w:line="252" w:lineRule="auto"/>
            </w:pPr>
            <w:r>
              <w:rPr>
                <w:rFonts w:ascii="Calibri" w:hAnsi="Calibri"/>
                <w:sz w:val="19"/>
              </w:rPr>
              <w:t>Ranking quality across all thresholds</w:t>
            </w:r>
          </w:p>
        </w:tc>
        <w:tc>
          <w:tcPr>
            <w:tcW w:type="dxa" w:w="4309"/>
            <w:tcMar>
              <w:top w:w="50" w:type="dxa"/>
              <w:bottom w:w="50" w:type="dxa"/>
              <w:left w:w="90" w:type="dxa"/>
              <w:right w:w="90" w:type="dxa"/>
            </w:tcMar>
          </w:tcPr>
          <w:p>
            <w:pPr>
              <w:spacing w:after="0" w:line="252" w:lineRule="auto"/>
            </w:pPr>
            <w:r>
              <w:rPr>
                <w:rFonts w:ascii="Calibri" w:hAnsi="Calibri"/>
                <w:sz w:val="19"/>
              </w:rPr>
              <w:t>For comparing candidate models. The curve matters more than the number: two models with equal AUC can differ in the low-BPCER region we care about.</w:t>
            </w:r>
          </w:p>
        </w:tc>
      </w:tr>
      <w:tr>
        <w:tc>
          <w:tcPr>
            <w:tcW w:type="dxa" w:w="2154"/>
            <w:tcMar>
              <w:top w:w="50" w:type="dxa"/>
              <w:bottom w:w="50" w:type="dxa"/>
              <w:left w:w="90" w:type="dxa"/>
              <w:right w:w="90" w:type="dxa"/>
            </w:tcMar>
          </w:tcPr>
          <w:p>
            <w:pPr>
              <w:spacing w:after="0" w:line="252" w:lineRule="auto"/>
            </w:pPr>
            <w:r>
              <w:rPr>
                <w:rFonts w:ascii="Calibri" w:hAnsi="Calibri"/>
                <w:sz w:val="19"/>
              </w:rPr>
              <w:t>Bootstrap confidence intervals</w:t>
            </w:r>
          </w:p>
        </w:tc>
        <w:tc>
          <w:tcPr>
            <w:tcW w:type="dxa" w:w="3175"/>
            <w:tcMar>
              <w:top w:w="50" w:type="dxa"/>
              <w:bottom w:w="50" w:type="dxa"/>
              <w:left w:w="90" w:type="dxa"/>
              <w:right w:w="90" w:type="dxa"/>
            </w:tcMar>
          </w:tcPr>
          <w:p>
            <w:pPr>
              <w:spacing w:after="0" w:line="252" w:lineRule="auto"/>
            </w:pPr>
            <w:r>
              <w:rPr>
                <w:rFonts w:ascii="Calibri" w:hAnsi="Calibri"/>
                <w:sz w:val="19"/>
              </w:rPr>
              <w:t>Range of the above under resampling</w:t>
            </w:r>
          </w:p>
        </w:tc>
        <w:tc>
          <w:tcPr>
            <w:tcW w:type="dxa" w:w="4309"/>
            <w:tcMar>
              <w:top w:w="50" w:type="dxa"/>
              <w:bottom w:w="50" w:type="dxa"/>
              <w:left w:w="90" w:type="dxa"/>
              <w:right w:w="90" w:type="dxa"/>
            </w:tcMar>
          </w:tcPr>
          <w:p>
            <w:pPr>
              <w:spacing w:after="0" w:line="252" w:lineRule="auto"/>
            </w:pPr>
            <w:r>
              <w:rPr>
                <w:rFonts w:ascii="Calibri" w:hAnsi="Calibri"/>
                <w:sz w:val="19"/>
              </w:rPr>
              <w:t>With 23 attacks every attack-side rate moves in steps of 4.3 %, so a point estimate alone would overstate precision.</w:t>
            </w:r>
          </w:p>
        </w:tc>
      </w:tr>
    </w:tbl>
    <w:p>
      <w:pPr>
        <w:spacing w:after="80"/>
      </w:pPr>
    </w:p>
    <w:p>
      <w:pPr>
        <w:pStyle w:val="Heading2"/>
      </w:pPr>
      <w:r>
        <w:t>Why not accuracy, precision, or recall</w:t>
      </w:r>
    </w:p>
    <w:p>
      <w:r>
        <w:rPr>
          <w:rFonts w:ascii="Calibri" w:hAnsi="Calibri"/>
          <w:b w:val="0"/>
          <w:sz w:val="22"/>
        </w:rPr>
        <w:t>Recall on the attack class is one minus APCER, the same quantity. BPCER is the false positive rate, which precision and recall ignore. Precision depends on how many attacks are in the test set: the same detector shows 98 % precision on a balanced set and under 5 % precision when attacks are one in a thousand. APCER and BPCER are computed within each class, so they transfer to a hidden set with a different attack ratio. Accuracy at a single threshold hides the trade-off entirely and is dominated by the majority class.</w:t>
      </w:r>
    </w:p>
    <w:p>
      <w:pPr>
        <w:pStyle w:val="Heading2"/>
      </w:pPr>
      <w:r>
        <w:t>Decisions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Purpose</w:t>
            </w:r>
          </w:p>
        </w:tc>
        <w:tc>
          <w:tcPr>
            <w:tcW w:type="dxa" w:w="6803"/>
            <w:shd w:val="clear" w:color="auto" w:fill="D9E2F3"/>
            <w:tcMar>
              <w:top w:w="50" w:type="dxa"/>
              <w:bottom w:w="50" w:type="dxa"/>
              <w:left w:w="90" w:type="dxa"/>
              <w:right w:w="90" w:type="dxa"/>
            </w:tcMar>
          </w:tcPr>
          <w:p>
            <w:pPr>
              <w:spacing w:after="0"/>
            </w:pPr>
            <w:r>
              <w:rPr>
                <w:rFonts w:ascii="Calibri" w:hAnsi="Calibri"/>
                <w:b/>
                <w:sz w:val="19"/>
              </w:rPr>
              <w:t>Choice</w:t>
            </w:r>
          </w:p>
        </w:tc>
      </w:tr>
      <w:tr>
        <w:tc>
          <w:tcPr>
            <w:tcW w:type="dxa" w:w="2835"/>
            <w:tcMar>
              <w:top w:w="50" w:type="dxa"/>
              <w:bottom w:w="50" w:type="dxa"/>
              <w:left w:w="90" w:type="dxa"/>
              <w:right w:w="90" w:type="dxa"/>
            </w:tcMar>
          </w:tcPr>
          <w:p>
            <w:pPr>
              <w:spacing w:after="0" w:line="252" w:lineRule="auto"/>
            </w:pPr>
            <w:r>
              <w:rPr>
                <w:rFonts w:ascii="Calibri" w:hAnsi="Calibri"/>
                <w:sz w:val="19"/>
              </w:rPr>
              <w:t>Headline</w:t>
            </w:r>
          </w:p>
        </w:tc>
        <w:tc>
          <w:tcPr>
            <w:tcW w:type="dxa" w:w="6803"/>
            <w:tcMar>
              <w:top w:w="50" w:type="dxa"/>
              <w:bottom w:w="50" w:type="dxa"/>
              <w:left w:w="90" w:type="dxa"/>
              <w:right w:w="90" w:type="dxa"/>
            </w:tcMar>
          </w:tcPr>
          <w:p>
            <w:pPr>
              <w:spacing w:after="0" w:line="252" w:lineRule="auto"/>
            </w:pPr>
            <w:r>
              <w:rPr>
                <w:rFonts w:ascii="Calibri" w:hAnsi="Calibri"/>
                <w:sz w:val="19"/>
              </w:rPr>
              <w:t>APCER at BPCER 1 % and 5 %, plus EER, all with bootstrap intervals</w:t>
            </w:r>
          </w:p>
        </w:tc>
      </w:tr>
      <w:tr>
        <w:tc>
          <w:tcPr>
            <w:tcW w:type="dxa" w:w="2835"/>
            <w:tcMar>
              <w:top w:w="50" w:type="dxa"/>
              <w:bottom w:w="50" w:type="dxa"/>
              <w:left w:w="90" w:type="dxa"/>
              <w:right w:w="90" w:type="dxa"/>
            </w:tcMar>
          </w:tcPr>
          <w:p>
            <w:pPr>
              <w:spacing w:after="0" w:line="252" w:lineRule="auto"/>
            </w:pPr>
            <w:r>
              <w:rPr>
                <w:rFonts w:ascii="Calibri" w:hAnsi="Calibri"/>
                <w:sz w:val="19"/>
              </w:rPr>
              <w:t>Model comparison</w:t>
            </w:r>
          </w:p>
        </w:tc>
        <w:tc>
          <w:tcPr>
            <w:tcW w:type="dxa" w:w="6803"/>
            <w:tcMar>
              <w:top w:w="50" w:type="dxa"/>
              <w:bottom w:w="50" w:type="dxa"/>
              <w:left w:w="90" w:type="dxa"/>
              <w:right w:w="90" w:type="dxa"/>
            </w:tcMar>
          </w:tcPr>
          <w:p>
            <w:pPr>
              <w:spacing w:after="0" w:line="252" w:lineRule="auto"/>
            </w:pPr>
            <w:r>
              <w:rPr>
                <w:rFonts w:ascii="Calibri" w:hAnsi="Calibri"/>
                <w:sz w:val="19"/>
              </w:rPr>
              <w:t>Worst held-out-condition APCER at fixed BPCER; tie-break on mean AUC</w:t>
            </w:r>
          </w:p>
        </w:tc>
      </w:tr>
      <w:tr>
        <w:tc>
          <w:tcPr>
            <w:tcW w:type="dxa" w:w="2835"/>
            <w:tcMar>
              <w:top w:w="50" w:type="dxa"/>
              <w:bottom w:w="50" w:type="dxa"/>
              <w:left w:w="90" w:type="dxa"/>
              <w:right w:w="90" w:type="dxa"/>
            </w:tcMar>
          </w:tcPr>
          <w:p>
            <w:pPr>
              <w:spacing w:after="0" w:line="252" w:lineRule="auto"/>
            </w:pPr>
            <w:r>
              <w:rPr>
                <w:rFonts w:ascii="Calibri" w:hAnsi="Calibri"/>
                <w:sz w:val="19"/>
              </w:rPr>
              <w:t>Training objective</w:t>
            </w:r>
          </w:p>
        </w:tc>
        <w:tc>
          <w:tcPr>
            <w:tcW w:type="dxa" w:w="6803"/>
            <w:tcMar>
              <w:top w:w="50" w:type="dxa"/>
              <w:bottom w:w="50" w:type="dxa"/>
              <w:left w:w="90" w:type="dxa"/>
              <w:right w:w="90" w:type="dxa"/>
            </w:tcMar>
          </w:tcPr>
          <w:p>
            <w:pPr>
              <w:spacing w:after="0" w:line="252" w:lineRule="auto"/>
            </w:pPr>
            <w:r>
              <w:rPr>
                <w:rFonts w:ascii="Calibri" w:hAnsi="Calibri"/>
                <w:sz w:val="19"/>
              </w:rPr>
              <w:t>Weighted binary cross-entropy (a smooth proxy; APCER is monitored, not optimised directly)</w:t>
            </w:r>
          </w:p>
        </w:tc>
      </w:tr>
      <w:tr>
        <w:tc>
          <w:tcPr>
            <w:tcW w:type="dxa" w:w="2835"/>
            <w:tcMar>
              <w:top w:w="50" w:type="dxa"/>
              <w:bottom w:w="50" w:type="dxa"/>
              <w:left w:w="90" w:type="dxa"/>
              <w:right w:w="90" w:type="dxa"/>
            </w:tcMar>
          </w:tcPr>
          <w:p>
            <w:pPr>
              <w:spacing w:after="0" w:line="252" w:lineRule="auto"/>
            </w:pPr>
            <w:r>
              <w:rPr>
                <w:rFonts w:ascii="Calibri" w:hAnsi="Calibri"/>
                <w:sz w:val="19"/>
              </w:rPr>
              <w:t>Sanity checks</w:t>
            </w:r>
          </w:p>
        </w:tc>
        <w:tc>
          <w:tcPr>
            <w:tcW w:type="dxa" w:w="6803"/>
            <w:tcMar>
              <w:top w:w="50" w:type="dxa"/>
              <w:bottom w:w="50" w:type="dxa"/>
              <w:left w:w="90" w:type="dxa"/>
              <w:right w:w="90" w:type="dxa"/>
            </w:tcMar>
          </w:tcPr>
          <w:p>
            <w:pPr>
              <w:spacing w:after="0" w:line="252" w:lineRule="auto"/>
            </w:pPr>
            <w:r>
              <w:rPr>
                <w:rFonts w:ascii="Calibri" w:hAnsi="Calibri"/>
                <w:sz w:val="19"/>
              </w:rPr>
              <w:t>Reliability diagram across held-out conditions, to see whether the score is over-confident on new devices</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8F0FB"/>
            <w:tcBorders>
              <w:top w:val="nil"/>
              <w:bottom w:val="nil"/>
              <w:right w:val="nil"/>
              <w:left w:val="single" w:sz="24" w:color="1565C0"/>
            </w:tcBorders>
            <w:tcMar>
              <w:top w:w="100" w:type="dxa"/>
              <w:bottom w:w="100" w:type="dxa"/>
              <w:left w:w="200" w:type="dxa"/>
              <w:right w:w="200" w:type="dxa"/>
            </w:tcMar>
          </w:tcPr>
          <w:p>
            <w:pPr>
              <w:spacing w:after="80"/>
            </w:pPr>
            <w:r>
              <w:rPr>
                <w:rFonts w:ascii="Calibri" w:hAnsi="Calibri"/>
                <w:b/>
                <w:color w:val="1565C0"/>
                <w:sz w:val="22"/>
              </w:rPr>
              <w:t>Floors that every model must beat</w:t>
            </w:r>
          </w:p>
          <w:p>
            <w:pPr>
              <w:pStyle w:val="ListBullet"/>
              <w:spacing w:after="60" w:line="264" w:lineRule="auto"/>
            </w:pPr>
            <w:r>
              <w:rPr>
                <w:rFonts w:ascii="Calibri" w:hAnsi="Calibri"/>
                <w:b w:val="0"/>
                <w:sz w:val="22"/>
              </w:rPr>
              <w:t>A constant score: AUC 0.5, EER 50 %. The trivial floor.</w:t>
            </w:r>
          </w:p>
          <w:p>
            <w:pPr>
              <w:pStyle w:val="ListBullet"/>
              <w:spacing w:after="60" w:line="264" w:lineRule="auto"/>
            </w:pPr>
            <w:r>
              <w:rPr>
                <w:rFonts w:ascii="Calibri" w:hAnsi="Calibri"/>
                <w:b w:val="0"/>
                <w:sz w:val="22"/>
              </w:rPr>
              <w:t>A metadata-only scorer using image dimensions, file size, or EXIF. If this scores well, the dataset has a shortcut and every later number is suspect until the model is shown not to use it. Step 3 confirms it would score perfectly here.</w:t>
            </w:r>
          </w:p>
          <w:p>
            <w:pPr>
              <w:pStyle w:val="ListBullet"/>
              <w:spacing w:after="60" w:line="264" w:lineRule="auto"/>
            </w:pPr>
            <w:r>
              <w:rPr>
                <w:rFonts w:ascii="Calibri" w:hAnsi="Calibri"/>
                <w:b w:val="0"/>
                <w:sz w:val="22"/>
              </w:rPr>
              <w:t>The classical hand-crafted detectors in step 3, which set the bar a learned model has to clear to justify its complexity.</w:t>
            </w:r>
          </w:p>
        </w:tc>
      </w:tr>
    </w:tbl>
    <w:p>
      <w:pPr>
        <w:spacing w:after="80"/>
      </w:pPr>
    </w:p>
    <w:p>
      <w:r>
        <w:br w:type="page"/>
      </w:r>
    </w:p>
    <w:p>
      <w:pPr>
        <w:pStyle w:val="Heading1"/>
      </w:pPr>
      <w:r>
        <w:t>Step 3. Data understanding</w:t>
      </w:r>
    </w:p>
    <w:p>
      <w:pPr>
        <w:pStyle w:val="Heading2"/>
      </w:pPr>
      <w:r>
        <w:t>What is in the folder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val="clear" w:color="auto" w:fill="D9E2F3"/>
            <w:tcMar>
              <w:top w:w="50" w:type="dxa"/>
              <w:bottom w:w="50" w:type="dxa"/>
              <w:left w:w="90" w:type="dxa"/>
              <w:right w:w="90" w:type="dxa"/>
            </w:tcMar>
          </w:tcPr>
          <w:p>
            <w:pPr>
              <w:spacing w:after="0"/>
            </w:pPr>
            <w:r>
              <w:rPr>
                <w:rFonts w:ascii="Calibri" w:hAnsi="Calibri"/>
                <w:b/>
                <w:sz w:val="19"/>
              </w:rPr>
            </w:r>
          </w:p>
        </w:tc>
        <w:tc>
          <w:tcPr>
            <w:tcW w:type="dxa" w:w="3515"/>
            <w:shd w:val="clear" w:color="auto" w:fill="D9E2F3"/>
            <w:tcMar>
              <w:top w:w="50" w:type="dxa"/>
              <w:bottom w:w="50" w:type="dxa"/>
              <w:left w:w="90" w:type="dxa"/>
              <w:right w:w="90" w:type="dxa"/>
            </w:tcMar>
          </w:tcPr>
          <w:p>
            <w:pPr>
              <w:spacing w:after="0"/>
            </w:pPr>
            <w:r>
              <w:rPr>
                <w:rFonts w:ascii="Calibri" w:hAnsi="Calibri"/>
                <w:b/>
                <w:sz w:val="19"/>
              </w:rPr>
              <w:t>Bona fide</w:t>
            </w:r>
          </w:p>
        </w:tc>
        <w:tc>
          <w:tcPr>
            <w:tcW w:type="dxa" w:w="4309"/>
            <w:shd w:val="clear" w:color="auto" w:fill="D9E2F3"/>
            <w:tcMar>
              <w:top w:w="50" w:type="dxa"/>
              <w:bottom w:w="50" w:type="dxa"/>
              <w:left w:w="90" w:type="dxa"/>
              <w:right w:w="90" w:type="dxa"/>
            </w:tcMar>
          </w:tcPr>
          <w:p>
            <w:pPr>
              <w:spacing w:after="0"/>
            </w:pPr>
            <w:r>
              <w:rPr>
                <w:rFonts w:ascii="Calibri" w:hAnsi="Calibri"/>
                <w:b/>
                <w:sz w:val="19"/>
              </w:rPr>
              <w:t>Screen attacks</w:t>
            </w:r>
          </w:p>
        </w:tc>
      </w:tr>
      <w:tr>
        <w:tc>
          <w:tcPr>
            <w:tcW w:type="dxa" w:w="1814"/>
            <w:tcMar>
              <w:top w:w="50" w:type="dxa"/>
              <w:bottom w:w="50" w:type="dxa"/>
              <w:left w:w="90" w:type="dxa"/>
              <w:right w:w="90" w:type="dxa"/>
            </w:tcMar>
          </w:tcPr>
          <w:p>
            <w:pPr>
              <w:spacing w:after="0" w:line="252" w:lineRule="auto"/>
            </w:pPr>
            <w:r>
              <w:rPr>
                <w:rFonts w:ascii="Calibri" w:hAnsi="Calibri"/>
                <w:sz w:val="19"/>
              </w:rPr>
              <w:t>Count</w:t>
            </w:r>
          </w:p>
        </w:tc>
        <w:tc>
          <w:tcPr>
            <w:tcW w:type="dxa" w:w="3515"/>
            <w:tcMar>
              <w:top w:w="50" w:type="dxa"/>
              <w:bottom w:w="50" w:type="dxa"/>
              <w:left w:w="90" w:type="dxa"/>
              <w:right w:w="90" w:type="dxa"/>
            </w:tcMar>
          </w:tcPr>
          <w:p>
            <w:pPr>
              <w:spacing w:after="0" w:line="252" w:lineRule="auto"/>
            </w:pPr>
            <w:r>
              <w:rPr>
                <w:rFonts w:ascii="Calibri" w:hAnsi="Calibri"/>
                <w:sz w:val="19"/>
              </w:rPr>
              <w:t>1000</w:t>
            </w:r>
          </w:p>
        </w:tc>
        <w:tc>
          <w:tcPr>
            <w:tcW w:type="dxa" w:w="4309"/>
            <w:tcMar>
              <w:top w:w="50" w:type="dxa"/>
              <w:bottom w:w="50" w:type="dxa"/>
              <w:left w:w="90" w:type="dxa"/>
              <w:right w:w="90" w:type="dxa"/>
            </w:tcMar>
          </w:tcPr>
          <w:p>
            <w:pPr>
              <w:spacing w:after="0" w:line="252" w:lineRule="auto"/>
            </w:pPr>
            <w:r>
              <w:rPr>
                <w:rFonts w:ascii="Calibri" w:hAnsi="Calibri"/>
                <w:sz w:val="19"/>
              </w:rPr>
              <w:t>23</w:t>
            </w:r>
          </w:p>
        </w:tc>
      </w:tr>
      <w:tr>
        <w:tc>
          <w:tcPr>
            <w:tcW w:type="dxa" w:w="1814"/>
            <w:tcMar>
              <w:top w:w="50" w:type="dxa"/>
              <w:bottom w:w="50" w:type="dxa"/>
              <w:left w:w="90" w:type="dxa"/>
              <w:right w:w="90" w:type="dxa"/>
            </w:tcMar>
          </w:tcPr>
          <w:p>
            <w:pPr>
              <w:spacing w:after="0" w:line="252" w:lineRule="auto"/>
            </w:pPr>
            <w:r>
              <w:rPr>
                <w:rFonts w:ascii="Calibri" w:hAnsi="Calibri"/>
                <w:sz w:val="19"/>
              </w:rPr>
              <w:t>Dimensions</w:t>
            </w:r>
          </w:p>
        </w:tc>
        <w:tc>
          <w:tcPr>
            <w:tcW w:type="dxa" w:w="3515"/>
            <w:tcMar>
              <w:top w:w="50" w:type="dxa"/>
              <w:bottom w:w="50" w:type="dxa"/>
              <w:left w:w="90" w:type="dxa"/>
              <w:right w:w="90" w:type="dxa"/>
            </w:tcMar>
          </w:tcPr>
          <w:p>
            <w:pPr>
              <w:spacing w:after="0" w:line="252" w:lineRule="auto"/>
            </w:pPr>
            <w:r>
              <w:rPr>
                <w:rFonts w:ascii="Calibri" w:hAnsi="Calibri"/>
                <w:sz w:val="19"/>
              </w:rPr>
              <w:t>1024 x 1024, every image</w:t>
            </w:r>
          </w:p>
        </w:tc>
        <w:tc>
          <w:tcPr>
            <w:tcW w:type="dxa" w:w="4309"/>
            <w:tcMar>
              <w:top w:w="50" w:type="dxa"/>
              <w:bottom w:w="50" w:type="dxa"/>
              <w:left w:w="90" w:type="dxa"/>
              <w:right w:w="90" w:type="dxa"/>
            </w:tcMar>
          </w:tcPr>
          <w:p>
            <w:pPr>
              <w:spacing w:after="0" w:line="252" w:lineRule="auto"/>
            </w:pPr>
            <w:r>
              <w:rPr>
                <w:rFonts w:ascii="Calibri" w:hAnsi="Calibri"/>
                <w:sz w:val="19"/>
              </w:rPr>
              <w:t>21 distinct sizes, 1723 to 5712 px, none square</w:t>
            </w:r>
          </w:p>
        </w:tc>
      </w:tr>
      <w:tr>
        <w:tc>
          <w:tcPr>
            <w:tcW w:type="dxa" w:w="1814"/>
            <w:tcMar>
              <w:top w:w="50" w:type="dxa"/>
              <w:bottom w:w="50" w:type="dxa"/>
              <w:left w:w="90" w:type="dxa"/>
              <w:right w:w="90" w:type="dxa"/>
            </w:tcMar>
          </w:tcPr>
          <w:p>
            <w:pPr>
              <w:spacing w:after="0" w:line="252" w:lineRule="auto"/>
            </w:pPr>
            <w:r>
              <w:rPr>
                <w:rFonts w:ascii="Calibri" w:hAnsi="Calibri"/>
                <w:sz w:val="19"/>
              </w:rPr>
              <w:t>File size</w:t>
            </w:r>
          </w:p>
        </w:tc>
        <w:tc>
          <w:tcPr>
            <w:tcW w:type="dxa" w:w="3515"/>
            <w:tcMar>
              <w:top w:w="50" w:type="dxa"/>
              <w:bottom w:w="50" w:type="dxa"/>
              <w:left w:w="90" w:type="dxa"/>
              <w:right w:w="90" w:type="dxa"/>
            </w:tcMar>
          </w:tcPr>
          <w:p>
            <w:pPr>
              <w:spacing w:after="0" w:line="252" w:lineRule="auto"/>
            </w:pPr>
            <w:r>
              <w:rPr>
                <w:rFonts w:ascii="Calibri" w:hAnsi="Calibri"/>
                <w:sz w:val="19"/>
              </w:rPr>
              <w:t>0.9 to 2.1 MB</w:t>
            </w:r>
          </w:p>
        </w:tc>
        <w:tc>
          <w:tcPr>
            <w:tcW w:type="dxa" w:w="4309"/>
            <w:tcMar>
              <w:top w:w="50" w:type="dxa"/>
              <w:bottom w:w="50" w:type="dxa"/>
              <w:left w:w="90" w:type="dxa"/>
              <w:right w:w="90" w:type="dxa"/>
            </w:tcMar>
          </w:tcPr>
          <w:p>
            <w:pPr>
              <w:spacing w:after="0" w:line="252" w:lineRule="auto"/>
            </w:pPr>
            <w:r>
              <w:rPr>
                <w:rFonts w:ascii="Calibri" w:hAnsi="Calibri"/>
                <w:sz w:val="19"/>
              </w:rPr>
              <w:t>4 to 37 MB</w:t>
            </w:r>
          </w:p>
        </w:tc>
      </w:tr>
      <w:tr>
        <w:tc>
          <w:tcPr>
            <w:tcW w:type="dxa" w:w="1814"/>
            <w:tcMar>
              <w:top w:w="50" w:type="dxa"/>
              <w:bottom w:w="50" w:type="dxa"/>
              <w:left w:w="90" w:type="dxa"/>
              <w:right w:w="90" w:type="dxa"/>
            </w:tcMar>
          </w:tcPr>
          <w:p>
            <w:pPr>
              <w:spacing w:after="0" w:line="252" w:lineRule="auto"/>
            </w:pPr>
            <w:r>
              <w:rPr>
                <w:rFonts w:ascii="Calibri" w:hAnsi="Calibri"/>
                <w:sz w:val="19"/>
              </w:rPr>
              <w:t>Metadata</w:t>
            </w:r>
          </w:p>
        </w:tc>
        <w:tc>
          <w:tcPr>
            <w:tcW w:type="dxa" w:w="3515"/>
            <w:tcMar>
              <w:top w:w="50" w:type="dxa"/>
              <w:bottom w:w="50" w:type="dxa"/>
              <w:left w:w="90" w:type="dxa"/>
              <w:right w:w="90" w:type="dxa"/>
            </w:tcMar>
          </w:tcPr>
          <w:p>
            <w:pPr>
              <w:spacing w:after="0" w:line="252" w:lineRule="auto"/>
            </w:pPr>
            <w:r>
              <w:rPr>
                <w:rFonts w:ascii="Calibri" w:hAnsi="Calibri"/>
                <w:sz w:val="19"/>
              </w:rPr>
              <w:t>None</w:t>
            </w:r>
          </w:p>
        </w:tc>
        <w:tc>
          <w:tcPr>
            <w:tcW w:type="dxa" w:w="4309"/>
            <w:tcMar>
              <w:top w:w="50" w:type="dxa"/>
              <w:bottom w:w="50" w:type="dxa"/>
              <w:left w:w="90" w:type="dxa"/>
              <w:right w:w="90" w:type="dxa"/>
            </w:tcMar>
          </w:tcPr>
          <w:p>
            <w:pPr>
              <w:spacing w:after="0" w:line="252" w:lineRule="auto"/>
            </w:pPr>
            <w:r>
              <w:rPr>
                <w:rFonts w:ascii="Calibri" w:hAnsi="Calibri"/>
                <w:sz w:val="19"/>
              </w:rPr>
              <w:t>Full EXIF, GPS, XMP, ICC profile</w:t>
            </w:r>
          </w:p>
        </w:tc>
      </w:tr>
      <w:tr>
        <w:tc>
          <w:tcPr>
            <w:tcW w:type="dxa" w:w="1814"/>
            <w:tcMar>
              <w:top w:w="50" w:type="dxa"/>
              <w:bottom w:w="50" w:type="dxa"/>
              <w:left w:w="90" w:type="dxa"/>
              <w:right w:w="90" w:type="dxa"/>
            </w:tcMar>
          </w:tcPr>
          <w:p>
            <w:pPr>
              <w:spacing w:after="0" w:line="252" w:lineRule="auto"/>
            </w:pPr>
            <w:r>
              <w:rPr>
                <w:rFonts w:ascii="Calibri" w:hAnsi="Calibri"/>
                <w:sz w:val="19"/>
              </w:rPr>
              <w:t>Filenames</w:t>
            </w:r>
          </w:p>
        </w:tc>
        <w:tc>
          <w:tcPr>
            <w:tcW w:type="dxa" w:w="3515"/>
            <w:tcMar>
              <w:top w:w="50" w:type="dxa"/>
              <w:bottom w:w="50" w:type="dxa"/>
              <w:left w:w="90" w:type="dxa"/>
              <w:right w:w="90" w:type="dxa"/>
            </w:tcMar>
          </w:tcPr>
          <w:p>
            <w:pPr>
              <w:spacing w:after="0" w:line="252" w:lineRule="auto"/>
            </w:pPr>
            <w:r>
              <w:rPr>
                <w:rFonts w:ascii="Calibri" w:hAnsi="Calibri"/>
                <w:sz w:val="19"/>
              </w:rPr>
              <w:t>5-digit ids, 962 to 28090</w:t>
            </w:r>
          </w:p>
        </w:tc>
        <w:tc>
          <w:tcPr>
            <w:tcW w:type="dxa" w:w="4309"/>
            <w:tcMar>
              <w:top w:w="50" w:type="dxa"/>
              <w:bottom w:w="50" w:type="dxa"/>
              <w:left w:w="90" w:type="dxa"/>
              <w:right w:w="90" w:type="dxa"/>
            </w:tcMar>
          </w:tcPr>
          <w:p>
            <w:pPr>
              <w:spacing w:after="0" w:line="252" w:lineRule="auto"/>
            </w:pPr>
            <w:r>
              <w:rPr>
                <w:rFonts w:ascii="Calibri" w:hAnsi="Calibri"/>
                <w:sz w:val="19"/>
              </w:rPr>
              <w:t>23 ids, every one also present in bona fide</w:t>
            </w:r>
          </w:p>
        </w:tc>
      </w:tr>
      <w:tr>
        <w:tc>
          <w:tcPr>
            <w:tcW w:type="dxa" w:w="1814"/>
            <w:tcMar>
              <w:top w:w="50" w:type="dxa"/>
              <w:bottom w:w="50" w:type="dxa"/>
              <w:left w:w="90" w:type="dxa"/>
              <w:right w:w="90" w:type="dxa"/>
            </w:tcMar>
          </w:tcPr>
          <w:p>
            <w:pPr>
              <w:spacing w:after="0" w:line="252" w:lineRule="auto"/>
            </w:pPr>
            <w:r>
              <w:rPr>
                <w:rFonts w:ascii="Calibri" w:hAnsi="Calibri"/>
                <w:sz w:val="19"/>
              </w:rPr>
              <w:t>Capture</w:t>
            </w:r>
          </w:p>
        </w:tc>
        <w:tc>
          <w:tcPr>
            <w:tcW w:type="dxa" w:w="3515"/>
            <w:tcMar>
              <w:top w:w="50" w:type="dxa"/>
              <w:bottom w:w="50" w:type="dxa"/>
              <w:left w:w="90" w:type="dxa"/>
              <w:right w:w="90" w:type="dxa"/>
            </w:tcMar>
          </w:tcPr>
          <w:p>
            <w:pPr>
              <w:spacing w:after="0" w:line="252" w:lineRule="auto"/>
            </w:pPr>
            <w:r>
              <w:rPr>
                <w:rFonts w:ascii="Calibri" w:hAnsi="Calibri"/>
                <w:sz w:val="19"/>
              </w:rPr>
              <w:t>Unknown; tightly aligned face crops</w:t>
            </w:r>
          </w:p>
        </w:tc>
        <w:tc>
          <w:tcPr>
            <w:tcW w:type="dxa" w:w="4309"/>
            <w:tcMar>
              <w:top w:w="50" w:type="dxa"/>
              <w:bottom w:w="50" w:type="dxa"/>
              <w:left w:w="90" w:type="dxa"/>
              <w:right w:w="90" w:type="dxa"/>
            </w:tcMar>
          </w:tcPr>
          <w:p>
            <w:pPr>
              <w:spacing w:after="0" w:line="252" w:lineRule="auto"/>
            </w:pPr>
            <w:r>
              <w:rPr>
                <w:rFonts w:ascii="Calibri" w:hAnsi="Calibri"/>
                <w:sz w:val="19"/>
              </w:rPr>
              <w:t>iPhone 15 (14) and Samsung A12 (9), one 24-minute session on 18 June 2026</w:t>
            </w:r>
          </w:p>
        </w:tc>
      </w:tr>
    </w:tbl>
    <w:p>
      <w:pPr>
        <w:spacing w:after="80"/>
      </w:pPr>
    </w:p>
    <w:p>
      <w:pPr>
        <w:spacing w:after="0"/>
        <w:jc w:val="center"/>
      </w:pPr>
      <w:r>
        <w:drawing>
          <wp:inline xmlns:a="http://schemas.openxmlformats.org/drawingml/2006/main" xmlns:pic="http://schemas.openxmlformats.org/drawingml/2006/picture">
            <wp:extent cx="5940000" cy="1633500"/>
            <wp:docPr id="1" name="Picture 1"/>
            <wp:cNvGraphicFramePr>
              <a:graphicFrameLocks noChangeAspect="1"/>
            </wp:cNvGraphicFramePr>
            <a:graphic>
              <a:graphicData uri="http://schemas.openxmlformats.org/drawingml/2006/picture">
                <pic:pic>
                  <pic:nvPicPr>
                    <pic:cNvPr id="0" name="pairs.png"/>
                    <pic:cNvPicPr/>
                  </pic:nvPicPr>
                  <pic:blipFill>
                    <a:blip r:embed="rId9"/>
                    <a:stretch>
                      <a:fillRect/>
                    </a:stretch>
                  </pic:blipFill>
                  <pic:spPr>
                    <a:xfrm>
                      <a:off x="0" y="0"/>
                      <a:ext cx="5940000" cy="1633500"/>
                    </a:xfrm>
                    <a:prstGeom prst="rect"/>
                  </pic:spPr>
                </pic:pic>
              </a:graphicData>
            </a:graphic>
          </wp:inline>
        </w:drawing>
      </w:r>
    </w:p>
    <w:p>
      <w:pPr>
        <w:spacing w:after="200"/>
        <w:jc w:val="center"/>
      </w:pPr>
      <w:r>
        <w:rPr>
          <w:rFonts w:ascii="Calibri" w:hAnsi="Calibri"/>
          <w:i/>
          <w:color w:val="595959"/>
          <w:sz w:val="18"/>
        </w:rPr>
        <w:t>Figure 1. Two attack images with their bona fide twins. Same subject, same pose, same background; only the capture path differs.</w:t>
      </w:r>
    </w:p>
    <w:p>
      <w:r>
        <w:rPr>
          <w:rFonts w:ascii="Calibri" w:hAnsi="Calibri"/>
          <w:b/>
          <w:sz w:val="22"/>
        </w:rPr>
        <w:t xml:space="preserve">What the bona fide images are. </w:t>
      </w:r>
      <w:r>
        <w:rPr>
          <w:rFonts w:ascii="Calibri" w:hAnsi="Calibri"/>
          <w:b w:val="0"/>
          <w:sz w:val="22"/>
        </w:rPr>
        <w:t>Tightly aligned faces with eyes at a consistent position, uniform size, no camera metadata, sequential ids. Everything about them says a public aligned-face dataset, not captures from the company's own camera. So in this data, bona fide does not mean a live person in front of a sensor. It means an original digital photo.</w:t>
      </w:r>
    </w:p>
    <w:p>
      <w:r>
        <w:rPr>
          <w:rFonts w:ascii="Calibri" w:hAnsi="Calibri"/>
          <w:b/>
          <w:sz w:val="22"/>
        </w:rPr>
        <w:t xml:space="preserve">What the attack images are. </w:t>
      </w:r>
      <w:r>
        <w:rPr>
          <w:rFonts w:ascii="Calibri" w:hAnsi="Calibri"/>
          <w:b w:val="0"/>
          <w:sz w:val="22"/>
        </w:rPr>
        <w:t>Each is a hand-held phone photo of a screen displaying one specific bona fide image, hence the matching filenames. Twenty were hand-cropped afterwards to odd near-square sizes; three are untouched 48-megapixel frames. At least seven show a macOS Preview toolbar, so a Mac screen was one display. At full resolution the artefacts are obvious: a pixel grid and colour moiré, magenta and green casts, banding, reflections, and loss of skin pore detail. Photographed from further away or slightly out of focus, the grid vanishes and the image looks convincing.</w:t>
      </w:r>
    </w:p>
    <w:p>
      <w:pPr>
        <w:spacing w:after="0"/>
        <w:jc w:val="center"/>
      </w:pPr>
      <w:r>
        <w:drawing>
          <wp:inline xmlns:a="http://schemas.openxmlformats.org/drawingml/2006/main" xmlns:pic="http://schemas.openxmlformats.org/drawingml/2006/picture">
            <wp:extent cx="5760000" cy="1428099"/>
            <wp:docPr id="2" name="Picture 2"/>
            <wp:cNvGraphicFramePr>
              <a:graphicFrameLocks noChangeAspect="1"/>
            </wp:cNvGraphicFramePr>
            <a:graphic>
              <a:graphicData uri="http://schemas.openxmlformats.org/drawingml/2006/picture">
                <pic:pic>
                  <pic:nvPicPr>
                    <pic:cNvPr id="0" name="timeline.png"/>
                    <pic:cNvPicPr/>
                  </pic:nvPicPr>
                  <pic:blipFill>
                    <a:blip r:embed="rId10"/>
                    <a:stretch>
                      <a:fillRect/>
                    </a:stretch>
                  </pic:blipFill>
                  <pic:spPr>
                    <a:xfrm>
                      <a:off x="0" y="0"/>
                      <a:ext cx="5760000" cy="1428099"/>
                    </a:xfrm>
                    <a:prstGeom prst="rect"/>
                  </pic:spPr>
                </pic:pic>
              </a:graphicData>
            </a:graphic>
          </wp:inline>
        </w:drawing>
      </w:r>
    </w:p>
    <w:p>
      <w:pPr>
        <w:spacing w:after="200"/>
        <w:jc w:val="center"/>
      </w:pPr>
      <w:r>
        <w:rPr>
          <w:rFonts w:ascii="Calibri" w:hAnsi="Calibri"/>
          <w:i/>
          <w:color w:val="595959"/>
          <w:sz w:val="18"/>
        </w:rPr>
        <w:t>Figure 2. All 23 attacks were captured in one session with two phones. Capture phone is a nuisance variable, not a feature.</w:t>
      </w:r>
    </w:p>
    <w:p>
      <w:pPr>
        <w:pStyle w:val="Heading2"/>
      </w:pPr>
      <w:r>
        <w:t>Shortcuts: what separates the classes but has nothing to do with screens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shd w:val="clear" w:color="auto" w:fill="D9E2F3"/>
            <w:tcMar>
              <w:top w:w="50" w:type="dxa"/>
              <w:bottom w:w="50" w:type="dxa"/>
              <w:left w:w="90" w:type="dxa"/>
              <w:right w:w="90" w:type="dxa"/>
            </w:tcMar>
          </w:tcPr>
          <w:p>
            <w:pPr>
              <w:spacing w:after="0"/>
            </w:pPr>
            <w:r>
              <w:rPr>
                <w:rFonts w:ascii="Calibri" w:hAnsi="Calibri"/>
                <w:b/>
                <w:sz w:val="19"/>
              </w:rPr>
              <w:t>Property</w:t>
            </w:r>
          </w:p>
        </w:tc>
        <w:tc>
          <w:tcPr>
            <w:tcW w:type="dxa" w:w="2041"/>
            <w:shd w:val="clear" w:color="auto" w:fill="D9E2F3"/>
            <w:tcMar>
              <w:top w:w="50" w:type="dxa"/>
              <w:bottom w:w="50" w:type="dxa"/>
              <w:left w:w="90" w:type="dxa"/>
              <w:right w:w="90" w:type="dxa"/>
            </w:tcMar>
          </w:tcPr>
          <w:p>
            <w:pPr>
              <w:spacing w:after="0"/>
            </w:pPr>
            <w:r>
              <w:rPr>
                <w:rFonts w:ascii="Calibri" w:hAnsi="Calibri"/>
                <w:b/>
                <w:sz w:val="19"/>
              </w:rPr>
              <w:t>Bona fide</w:t>
            </w:r>
          </w:p>
        </w:tc>
        <w:tc>
          <w:tcPr>
            <w:tcW w:type="dxa" w:w="2381"/>
            <w:shd w:val="clear" w:color="auto" w:fill="D9E2F3"/>
            <w:tcMar>
              <w:top w:w="50" w:type="dxa"/>
              <w:bottom w:w="50" w:type="dxa"/>
              <w:left w:w="90" w:type="dxa"/>
              <w:right w:w="90" w:type="dxa"/>
            </w:tcMar>
          </w:tcPr>
          <w:p>
            <w:pPr>
              <w:spacing w:after="0"/>
            </w:pPr>
            <w:r>
              <w:rPr>
                <w:rFonts w:ascii="Calibri" w:hAnsi="Calibri"/>
                <w:b/>
                <w:sz w:val="19"/>
              </w:rPr>
              <w:t>Attack</w:t>
            </w:r>
          </w:p>
        </w:tc>
        <w:tc>
          <w:tcPr>
            <w:tcW w:type="dxa" w:w="3288"/>
            <w:shd w:val="clear" w:color="auto" w:fill="D9E2F3"/>
            <w:tcMar>
              <w:top w:w="50" w:type="dxa"/>
              <w:bottom w:w="50" w:type="dxa"/>
              <w:left w:w="90" w:type="dxa"/>
              <w:right w:w="90" w:type="dxa"/>
            </w:tcMar>
          </w:tcPr>
          <w:p>
            <w:pPr>
              <w:spacing w:after="0"/>
            </w:pPr>
            <w:r>
              <w:rPr>
                <w:rFonts w:ascii="Calibri" w:hAnsi="Calibri"/>
                <w:b/>
                <w:sz w:val="19"/>
              </w:rPr>
              <w:t>Mitigation</w:t>
            </w:r>
          </w:p>
        </w:tc>
      </w:tr>
      <w:tr>
        <w:tc>
          <w:tcPr>
            <w:tcW w:type="dxa" w:w="1928"/>
            <w:tcMar>
              <w:top w:w="50" w:type="dxa"/>
              <w:bottom w:w="50" w:type="dxa"/>
              <w:left w:w="90" w:type="dxa"/>
              <w:right w:w="90" w:type="dxa"/>
            </w:tcMar>
          </w:tcPr>
          <w:p>
            <w:pPr>
              <w:spacing w:after="0" w:line="252" w:lineRule="auto"/>
            </w:pPr>
            <w:r>
              <w:rPr>
                <w:rFonts w:ascii="Calibri" w:hAnsi="Calibri"/>
                <w:sz w:val="19"/>
              </w:rPr>
              <w:t>Image dimensions</w:t>
            </w:r>
          </w:p>
        </w:tc>
        <w:tc>
          <w:tcPr>
            <w:tcW w:type="dxa" w:w="2041"/>
            <w:tcMar>
              <w:top w:w="50" w:type="dxa"/>
              <w:bottom w:w="50" w:type="dxa"/>
              <w:left w:w="90" w:type="dxa"/>
              <w:right w:w="90" w:type="dxa"/>
            </w:tcMar>
          </w:tcPr>
          <w:p>
            <w:pPr>
              <w:spacing w:after="0" w:line="252" w:lineRule="auto"/>
            </w:pPr>
            <w:r>
              <w:rPr>
                <w:rFonts w:ascii="Calibri" w:hAnsi="Calibri"/>
                <w:sz w:val="19"/>
              </w:rPr>
              <w:t>1024 x 1024, always</w:t>
            </w:r>
          </w:p>
        </w:tc>
        <w:tc>
          <w:tcPr>
            <w:tcW w:type="dxa" w:w="2381"/>
            <w:tcMar>
              <w:top w:w="50" w:type="dxa"/>
              <w:bottom w:w="50" w:type="dxa"/>
              <w:left w:w="90" w:type="dxa"/>
              <w:right w:w="90" w:type="dxa"/>
            </w:tcMar>
          </w:tcPr>
          <w:p>
            <w:pPr>
              <w:spacing w:after="0" w:line="252" w:lineRule="auto"/>
            </w:pPr>
            <w:r>
              <w:rPr>
                <w:rFonts w:ascii="Calibri" w:hAnsi="Calibri"/>
                <w:sz w:val="19"/>
              </w:rPr>
              <w:t>21 sizes, never 1024</w:t>
            </w:r>
          </w:p>
        </w:tc>
        <w:tc>
          <w:tcPr>
            <w:tcW w:type="dxa" w:w="3288"/>
            <w:tcMar>
              <w:top w:w="50" w:type="dxa"/>
              <w:bottom w:w="50" w:type="dxa"/>
              <w:left w:w="90" w:type="dxa"/>
              <w:right w:w="90" w:type="dxa"/>
            </w:tcMar>
          </w:tcPr>
          <w:p>
            <w:pPr>
              <w:spacing w:after="0" w:line="252" w:lineRule="auto"/>
            </w:pPr>
            <w:r>
              <w:rPr>
                <w:rFonts w:ascii="Calibri" w:hAnsi="Calibri"/>
                <w:sz w:val="19"/>
              </w:rPr>
              <w:t>Resize everything to one size; never read dimensions</w:t>
            </w:r>
          </w:p>
        </w:tc>
      </w:tr>
      <w:tr>
        <w:tc>
          <w:tcPr>
            <w:tcW w:type="dxa" w:w="1928"/>
            <w:tcMar>
              <w:top w:w="50" w:type="dxa"/>
              <w:bottom w:w="50" w:type="dxa"/>
              <w:left w:w="90" w:type="dxa"/>
              <w:right w:w="90" w:type="dxa"/>
            </w:tcMar>
          </w:tcPr>
          <w:p>
            <w:pPr>
              <w:spacing w:after="0" w:line="252" w:lineRule="auto"/>
            </w:pPr>
            <w:r>
              <w:rPr>
                <w:rFonts w:ascii="Calibri" w:hAnsi="Calibri"/>
                <w:sz w:val="19"/>
              </w:rPr>
              <w:t>Aspect ratio</w:t>
            </w:r>
          </w:p>
        </w:tc>
        <w:tc>
          <w:tcPr>
            <w:tcW w:type="dxa" w:w="2041"/>
            <w:tcMar>
              <w:top w:w="50" w:type="dxa"/>
              <w:bottom w:w="50" w:type="dxa"/>
              <w:left w:w="90" w:type="dxa"/>
              <w:right w:w="90" w:type="dxa"/>
            </w:tcMar>
          </w:tcPr>
          <w:p>
            <w:pPr>
              <w:spacing w:after="0" w:line="252" w:lineRule="auto"/>
            </w:pPr>
            <w:r>
              <w:rPr>
                <w:rFonts w:ascii="Calibri" w:hAnsi="Calibri"/>
                <w:sz w:val="19"/>
              </w:rPr>
              <w:t>Exactly 1.0</w:t>
            </w:r>
          </w:p>
        </w:tc>
        <w:tc>
          <w:tcPr>
            <w:tcW w:type="dxa" w:w="2381"/>
            <w:tcMar>
              <w:top w:w="50" w:type="dxa"/>
              <w:bottom w:w="50" w:type="dxa"/>
              <w:left w:w="90" w:type="dxa"/>
              <w:right w:w="90" w:type="dxa"/>
            </w:tcMar>
          </w:tcPr>
          <w:p>
            <w:pPr>
              <w:spacing w:after="0" w:line="252" w:lineRule="auto"/>
            </w:pPr>
            <w:r>
              <w:rPr>
                <w:rFonts w:ascii="Calibri" w:hAnsi="Calibri"/>
                <w:sz w:val="19"/>
              </w:rPr>
              <w:t>0.85 to 1.33</w:t>
            </w:r>
          </w:p>
        </w:tc>
        <w:tc>
          <w:tcPr>
            <w:tcW w:type="dxa" w:w="3288"/>
            <w:tcMar>
              <w:top w:w="50" w:type="dxa"/>
              <w:bottom w:w="50" w:type="dxa"/>
              <w:left w:w="90" w:type="dxa"/>
              <w:right w:w="90" w:type="dxa"/>
            </w:tcMar>
          </w:tcPr>
          <w:p>
            <w:pPr>
              <w:spacing w:after="0" w:line="252" w:lineRule="auto"/>
            </w:pPr>
            <w:r>
              <w:rPr>
                <w:rFonts w:ascii="Calibri" w:hAnsi="Calibri"/>
                <w:sz w:val="19"/>
              </w:rPr>
              <w:t>Face-detect, crop to a fixed square</w:t>
            </w:r>
          </w:p>
        </w:tc>
      </w:tr>
      <w:tr>
        <w:tc>
          <w:tcPr>
            <w:tcW w:type="dxa" w:w="1928"/>
            <w:tcMar>
              <w:top w:w="50" w:type="dxa"/>
              <w:bottom w:w="50" w:type="dxa"/>
              <w:left w:w="90" w:type="dxa"/>
              <w:right w:w="90" w:type="dxa"/>
            </w:tcMar>
          </w:tcPr>
          <w:p>
            <w:pPr>
              <w:spacing w:after="0" w:line="252" w:lineRule="auto"/>
            </w:pPr>
            <w:r>
              <w:rPr>
                <w:rFonts w:ascii="Calibri" w:hAnsi="Calibri"/>
                <w:sz w:val="19"/>
              </w:rPr>
              <w:t>Metadata</w:t>
            </w:r>
          </w:p>
        </w:tc>
        <w:tc>
          <w:tcPr>
            <w:tcW w:type="dxa" w:w="2041"/>
            <w:tcMar>
              <w:top w:w="50" w:type="dxa"/>
              <w:bottom w:w="50" w:type="dxa"/>
              <w:left w:w="90" w:type="dxa"/>
              <w:right w:w="90" w:type="dxa"/>
            </w:tcMar>
          </w:tcPr>
          <w:p>
            <w:pPr>
              <w:spacing w:after="0" w:line="252" w:lineRule="auto"/>
            </w:pPr>
            <w:r>
              <w:rPr>
                <w:rFonts w:ascii="Calibri" w:hAnsi="Calibri"/>
                <w:sz w:val="19"/>
              </w:rPr>
              <w:t>None</w:t>
            </w:r>
          </w:p>
        </w:tc>
        <w:tc>
          <w:tcPr>
            <w:tcW w:type="dxa" w:w="2381"/>
            <w:tcMar>
              <w:top w:w="50" w:type="dxa"/>
              <w:bottom w:w="50" w:type="dxa"/>
              <w:left w:w="90" w:type="dxa"/>
              <w:right w:w="90" w:type="dxa"/>
            </w:tcMar>
          </w:tcPr>
          <w:p>
            <w:pPr>
              <w:spacing w:after="0" w:line="252" w:lineRule="auto"/>
            </w:pPr>
            <w:r>
              <w:rPr>
                <w:rFonts w:ascii="Calibri" w:hAnsi="Calibri"/>
                <w:sz w:val="19"/>
              </w:rPr>
              <w:t>Always present</w:t>
            </w:r>
          </w:p>
        </w:tc>
        <w:tc>
          <w:tcPr>
            <w:tcW w:type="dxa" w:w="3288"/>
            <w:tcMar>
              <w:top w:w="50" w:type="dxa"/>
              <w:bottom w:w="50" w:type="dxa"/>
              <w:left w:w="90" w:type="dxa"/>
              <w:right w:w="90" w:type="dxa"/>
            </w:tcMar>
          </w:tcPr>
          <w:p>
            <w:pPr>
              <w:spacing w:after="0" w:line="252" w:lineRule="auto"/>
            </w:pPr>
            <w:r>
              <w:rPr>
                <w:rFonts w:ascii="Calibri" w:hAnsi="Calibri"/>
                <w:sz w:val="19"/>
              </w:rPr>
              <w:t>Strip on load; never read</w:t>
            </w:r>
          </w:p>
        </w:tc>
      </w:tr>
      <w:tr>
        <w:tc>
          <w:tcPr>
            <w:tcW w:type="dxa" w:w="1928"/>
            <w:tcMar>
              <w:top w:w="50" w:type="dxa"/>
              <w:bottom w:w="50" w:type="dxa"/>
              <w:left w:w="90" w:type="dxa"/>
              <w:right w:w="90" w:type="dxa"/>
            </w:tcMar>
          </w:tcPr>
          <w:p>
            <w:pPr>
              <w:spacing w:after="0" w:line="252" w:lineRule="auto"/>
            </w:pPr>
            <w:r>
              <w:rPr>
                <w:rFonts w:ascii="Calibri" w:hAnsi="Calibri"/>
                <w:sz w:val="19"/>
              </w:rPr>
              <w:t>File size</w:t>
            </w:r>
          </w:p>
        </w:tc>
        <w:tc>
          <w:tcPr>
            <w:tcW w:type="dxa" w:w="2041"/>
            <w:tcMar>
              <w:top w:w="50" w:type="dxa"/>
              <w:bottom w:w="50" w:type="dxa"/>
              <w:left w:w="90" w:type="dxa"/>
              <w:right w:w="90" w:type="dxa"/>
            </w:tcMar>
          </w:tcPr>
          <w:p>
            <w:pPr>
              <w:spacing w:after="0" w:line="252" w:lineRule="auto"/>
            </w:pPr>
            <w:r>
              <w:rPr>
                <w:rFonts w:ascii="Calibri" w:hAnsi="Calibri"/>
                <w:sz w:val="19"/>
              </w:rPr>
              <w:t>0.9 to 2.1 MB</w:t>
            </w:r>
          </w:p>
        </w:tc>
        <w:tc>
          <w:tcPr>
            <w:tcW w:type="dxa" w:w="2381"/>
            <w:tcMar>
              <w:top w:w="50" w:type="dxa"/>
              <w:bottom w:w="50" w:type="dxa"/>
              <w:left w:w="90" w:type="dxa"/>
              <w:right w:w="90" w:type="dxa"/>
            </w:tcMar>
          </w:tcPr>
          <w:p>
            <w:pPr>
              <w:spacing w:after="0" w:line="252" w:lineRule="auto"/>
            </w:pPr>
            <w:r>
              <w:rPr>
                <w:rFonts w:ascii="Calibri" w:hAnsi="Calibri"/>
                <w:sz w:val="19"/>
              </w:rPr>
              <w:t>4 to 37 MB</w:t>
            </w:r>
          </w:p>
        </w:tc>
        <w:tc>
          <w:tcPr>
            <w:tcW w:type="dxa" w:w="3288"/>
            <w:tcMar>
              <w:top w:w="50" w:type="dxa"/>
              <w:bottom w:w="50" w:type="dxa"/>
              <w:left w:w="90" w:type="dxa"/>
              <w:right w:w="90" w:type="dxa"/>
            </w:tcMar>
          </w:tcPr>
          <w:p>
            <w:pPr>
              <w:spacing w:after="0" w:line="252" w:lineRule="auto"/>
            </w:pPr>
            <w:r>
              <w:rPr>
                <w:rFonts w:ascii="Calibri" w:hAnsi="Calibri"/>
                <w:sz w:val="19"/>
              </w:rPr>
              <w:t>Never read</w:t>
            </w:r>
          </w:p>
        </w:tc>
      </w:tr>
      <w:tr>
        <w:tc>
          <w:tcPr>
            <w:tcW w:type="dxa" w:w="1928"/>
            <w:tcMar>
              <w:top w:w="50" w:type="dxa"/>
              <w:bottom w:w="50" w:type="dxa"/>
              <w:left w:w="90" w:type="dxa"/>
              <w:right w:w="90" w:type="dxa"/>
            </w:tcMar>
          </w:tcPr>
          <w:p>
            <w:pPr>
              <w:spacing w:after="0" w:line="252" w:lineRule="auto"/>
            </w:pPr>
            <w:r>
              <w:rPr>
                <w:rFonts w:ascii="Calibri" w:hAnsi="Calibri"/>
                <w:sz w:val="19"/>
              </w:rPr>
              <w:t>Framing</w:t>
            </w:r>
          </w:p>
        </w:tc>
        <w:tc>
          <w:tcPr>
            <w:tcW w:type="dxa" w:w="2041"/>
            <w:tcMar>
              <w:top w:w="50" w:type="dxa"/>
              <w:bottom w:w="50" w:type="dxa"/>
              <w:left w:w="90" w:type="dxa"/>
              <w:right w:w="90" w:type="dxa"/>
            </w:tcMar>
          </w:tcPr>
          <w:p>
            <w:pPr>
              <w:spacing w:after="0" w:line="252" w:lineRule="auto"/>
            </w:pPr>
            <w:r>
              <w:rPr>
                <w:rFonts w:ascii="Calibri" w:hAnsi="Calibri"/>
                <w:sz w:val="19"/>
              </w:rPr>
              <w:t>Precisely aligned</w:t>
            </w:r>
          </w:p>
        </w:tc>
        <w:tc>
          <w:tcPr>
            <w:tcW w:type="dxa" w:w="2381"/>
            <w:tcMar>
              <w:top w:w="50" w:type="dxa"/>
              <w:bottom w:w="50" w:type="dxa"/>
              <w:left w:w="90" w:type="dxa"/>
              <w:right w:w="90" w:type="dxa"/>
            </w:tcMar>
          </w:tcPr>
          <w:p>
            <w:pPr>
              <w:spacing w:after="0" w:line="252" w:lineRule="auto"/>
            </w:pPr>
            <w:r>
              <w:rPr>
                <w:rFonts w:ascii="Calibri" w:hAnsi="Calibri"/>
                <w:sz w:val="19"/>
              </w:rPr>
              <w:t>Hand-held, off-centre, UI chrome</w:t>
            </w:r>
          </w:p>
        </w:tc>
        <w:tc>
          <w:tcPr>
            <w:tcW w:type="dxa" w:w="3288"/>
            <w:tcMar>
              <w:top w:w="50" w:type="dxa"/>
              <w:bottom w:w="50" w:type="dxa"/>
              <w:left w:w="90" w:type="dxa"/>
              <w:right w:w="90" w:type="dxa"/>
            </w:tcMar>
          </w:tcPr>
          <w:p>
            <w:pPr>
              <w:spacing w:after="0" w:line="252" w:lineRule="auto"/>
            </w:pPr>
            <w:r>
              <w:rPr>
                <w:rFonts w:ascii="Calibri" w:hAnsi="Calibri"/>
                <w:sz w:val="19"/>
              </w:rPr>
              <w:t>Face-detect and crop, then verify with occlusion tests</w:t>
            </w:r>
          </w:p>
        </w:tc>
      </w:tr>
      <w:tr>
        <w:tc>
          <w:tcPr>
            <w:tcW w:type="dxa" w:w="1928"/>
            <w:tcMar>
              <w:top w:w="50" w:type="dxa"/>
              <w:bottom w:w="50" w:type="dxa"/>
              <w:left w:w="90" w:type="dxa"/>
              <w:right w:w="90" w:type="dxa"/>
            </w:tcMar>
          </w:tcPr>
          <w:p>
            <w:pPr>
              <w:spacing w:after="0" w:line="252" w:lineRule="auto"/>
            </w:pPr>
            <w:r>
              <w:rPr>
                <w:rFonts w:ascii="Calibri" w:hAnsi="Calibri"/>
                <w:sz w:val="19"/>
              </w:rPr>
              <w:t>Sharpness</w:t>
            </w:r>
          </w:p>
        </w:tc>
        <w:tc>
          <w:tcPr>
            <w:tcW w:type="dxa" w:w="2041"/>
            <w:tcMar>
              <w:top w:w="50" w:type="dxa"/>
              <w:bottom w:w="50" w:type="dxa"/>
              <w:left w:w="90" w:type="dxa"/>
              <w:right w:w="90" w:type="dxa"/>
            </w:tcMar>
          </w:tcPr>
          <w:p>
            <w:pPr>
              <w:spacing w:after="0" w:line="252" w:lineRule="auto"/>
            </w:pPr>
            <w:r>
              <w:rPr>
                <w:rFonts w:ascii="Calibri" w:hAnsi="Calibri"/>
                <w:sz w:val="19"/>
              </w:rPr>
              <w:t>Sharp, fine detail</w:t>
            </w:r>
          </w:p>
        </w:tc>
        <w:tc>
          <w:tcPr>
            <w:tcW w:type="dxa" w:w="2381"/>
            <w:tcMar>
              <w:top w:w="50" w:type="dxa"/>
              <w:bottom w:w="50" w:type="dxa"/>
              <w:left w:w="90" w:type="dxa"/>
              <w:right w:w="90" w:type="dxa"/>
            </w:tcMar>
          </w:tcPr>
          <w:p>
            <w:pPr>
              <w:spacing w:after="0" w:line="252" w:lineRule="auto"/>
            </w:pPr>
            <w:r>
              <w:rPr>
                <w:rFonts w:ascii="Calibri" w:hAnsi="Calibri"/>
                <w:sz w:val="19"/>
              </w:rPr>
              <w:t>Different (see below)</w:t>
            </w:r>
          </w:p>
        </w:tc>
        <w:tc>
          <w:tcPr>
            <w:tcW w:type="dxa" w:w="3288"/>
            <w:tcMar>
              <w:top w:w="50" w:type="dxa"/>
              <w:bottom w:w="50" w:type="dxa"/>
              <w:left w:w="90" w:type="dxa"/>
              <w:right w:w="90" w:type="dxa"/>
            </w:tcMar>
          </w:tcPr>
          <w:p>
            <w:pPr>
              <w:spacing w:after="0" w:line="252" w:lineRule="auto"/>
            </w:pPr>
            <w:r>
              <w:rPr>
                <w:rFonts w:ascii="Calibri" w:hAnsi="Calibri"/>
                <w:sz w:val="19"/>
              </w:rPr>
              <w:t>Partly physics, partly resolution; test on resampled bona fide</w:t>
            </w:r>
          </w:p>
        </w:tc>
      </w:tr>
      <w:tr>
        <w:tc>
          <w:tcPr>
            <w:tcW w:type="dxa" w:w="1928"/>
            <w:tcMar>
              <w:top w:w="50" w:type="dxa"/>
              <w:bottom w:w="50" w:type="dxa"/>
              <w:left w:w="90" w:type="dxa"/>
              <w:right w:w="90" w:type="dxa"/>
            </w:tcMar>
          </w:tcPr>
          <w:p>
            <w:pPr>
              <w:spacing w:after="0" w:line="252" w:lineRule="auto"/>
            </w:pPr>
            <w:r>
              <w:rPr>
                <w:rFonts w:ascii="Calibri" w:hAnsi="Calibri"/>
                <w:sz w:val="19"/>
              </w:rPr>
              <w:t>Colour cast</w:t>
            </w:r>
          </w:p>
        </w:tc>
        <w:tc>
          <w:tcPr>
            <w:tcW w:type="dxa" w:w="2041"/>
            <w:tcMar>
              <w:top w:w="50" w:type="dxa"/>
              <w:bottom w:w="50" w:type="dxa"/>
              <w:left w:w="90" w:type="dxa"/>
              <w:right w:w="90" w:type="dxa"/>
            </w:tcMar>
          </w:tcPr>
          <w:p>
            <w:pPr>
              <w:spacing w:after="0" w:line="252" w:lineRule="auto"/>
            </w:pPr>
            <w:r>
              <w:rPr>
                <w:rFonts w:ascii="Calibri" w:hAnsi="Calibri"/>
                <w:sz w:val="19"/>
              </w:rPr>
              <w:t>Neutral</w:t>
            </w:r>
          </w:p>
        </w:tc>
        <w:tc>
          <w:tcPr>
            <w:tcW w:type="dxa" w:w="2381"/>
            <w:tcMar>
              <w:top w:w="50" w:type="dxa"/>
              <w:bottom w:w="50" w:type="dxa"/>
              <w:left w:w="90" w:type="dxa"/>
              <w:right w:w="90" w:type="dxa"/>
            </w:tcMar>
          </w:tcPr>
          <w:p>
            <w:pPr>
              <w:spacing w:after="0" w:line="252" w:lineRule="auto"/>
            </w:pPr>
            <w:r>
              <w:rPr>
                <w:rFonts w:ascii="Calibri" w:hAnsi="Calibri"/>
                <w:sz w:val="19"/>
              </w:rPr>
              <w:t>Magenta or green tint</w:t>
            </w:r>
          </w:p>
        </w:tc>
        <w:tc>
          <w:tcPr>
            <w:tcW w:type="dxa" w:w="3288"/>
            <w:tcMar>
              <w:top w:w="50" w:type="dxa"/>
              <w:bottom w:w="50" w:type="dxa"/>
              <w:left w:w="90" w:type="dxa"/>
              <w:right w:w="90" w:type="dxa"/>
            </w:tcMar>
          </w:tcPr>
          <w:p>
            <w:pPr>
              <w:spacing w:after="0" w:line="252" w:lineRule="auto"/>
            </w:pPr>
            <w:r>
              <w:rPr>
                <w:rFonts w:ascii="Calibri" w:hAnsi="Calibri"/>
                <w:sz w:val="19"/>
              </w:rPr>
              <w:t>Partly physics; check against colour-jittered bona fide</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Findings from the data itself</w:t>
            </w:r>
          </w:p>
          <w:p>
            <w:pPr>
              <w:pStyle w:val="ListBullet"/>
              <w:spacing w:after="60" w:line="264" w:lineRule="auto"/>
            </w:pPr>
            <w:r>
              <w:rPr>
                <w:rFonts w:ascii="Calibri" w:hAnsi="Calibri"/>
                <w:b w:val="0"/>
                <w:sz w:val="22"/>
              </w:rPr>
              <w:t>Class balance is 1000 to 23. One attack is 4.3 % of its class. All attack-side rates are quantised at that step and need confidence intervals.</w:t>
            </w:r>
          </w:p>
          <w:p>
            <w:pPr>
              <w:pStyle w:val="ListBullet"/>
              <w:spacing w:after="60" w:line="264" w:lineRule="auto"/>
            </w:pPr>
            <w:r>
              <w:rPr>
                <w:rFonts w:ascii="Calibri" w:hAnsi="Calibri"/>
                <w:b w:val="0"/>
                <w:sz w:val="22"/>
              </w:rPr>
              <w:t>Dimensions, metadata, and file size are perfect separators. A model that reads any of them gets a free perfect score on this data and an unknown score on the hidden set.</w:t>
            </w:r>
          </w:p>
          <w:p>
            <w:pPr>
              <w:pStyle w:val="ListBullet"/>
              <w:spacing w:after="60" w:line="264" w:lineRule="auto"/>
            </w:pPr>
            <w:r>
              <w:rPr>
                <w:rFonts w:ascii="Calibri" w:hAnsi="Calibri"/>
                <w:b w:val="0"/>
                <w:sz w:val="22"/>
              </w:rPr>
              <w:t>Every attack is paired with its source image. Identity, pose, and background cannot be the signal. Pairs must stay on the same side of any train/validation split.</w:t>
            </w:r>
          </w:p>
          <w:p>
            <w:pPr>
              <w:pStyle w:val="ListBullet"/>
              <w:spacing w:after="60" w:line="264" w:lineRule="auto"/>
            </w:pPr>
            <w:r>
              <w:rPr>
                <w:rFonts w:ascii="Calibri" w:hAnsi="Calibri"/>
                <w:b w:val="0"/>
                <w:sz w:val="22"/>
              </w:rPr>
              <w:t>The only held-out groups available are capture phone (14 vs 9), lens, cropped vs full frame, and visible toolbar vs not. All small, but holding out by phone is the most honest test we can run.</w:t>
            </w:r>
          </w:p>
          <w:p>
            <w:pPr>
              <w:pStyle w:val="ListBullet"/>
              <w:spacing w:after="60" w:line="264" w:lineRule="auto"/>
            </w:pPr>
            <w:r>
              <w:rPr>
                <w:rFonts w:ascii="Calibri" w:hAnsi="Calibri"/>
                <w:b w:val="0"/>
                <w:sz w:val="22"/>
              </w:rPr>
              <w:t>If the hidden bona fide images are live phone captures, they will have metadata, odd sizes, hand-held framing, and a colour cast. Every shortcut then points the wrong way and real users get flagged. Nothing in this data lets us test that.</w:t>
            </w:r>
          </w:p>
        </w:tc>
      </w:tr>
    </w:tbl>
    <w:p>
      <w:pPr>
        <w:spacing w:after="80"/>
      </w:pPr>
    </w:p>
    <w:p>
      <w:pPr>
        <w:pStyle w:val="Heading2"/>
      </w:pPr>
      <w:r>
        <w:t>What the attacks look like at native resolution</w:t>
      </w:r>
    </w:p>
    <w:p>
      <w:r>
        <w:rPr>
          <w:rFonts w:ascii="Calibri" w:hAnsi="Calibri"/>
          <w:b w:val="0"/>
          <w:sz w:val="22"/>
        </w:rPr>
        <w:t>The 2D Fourier transform rewrites an image as a sum of stripe patterns of every spacing and direction. Drawn as a picture, the centre is coarse shading, moving outward means finer detail, and brightness is strength. A natural photo fades smoothly from the centre. A screen's pixel grid is a perfectly regular pattern, so it appears as a lattice of sharp dots away from the centre.</w:t>
      </w:r>
    </w:p>
    <w:p>
      <w:pPr>
        <w:spacing w:after="0"/>
        <w:jc w:val="center"/>
      </w:pPr>
      <w:r>
        <w:drawing>
          <wp:inline xmlns:a="http://schemas.openxmlformats.org/drawingml/2006/main" xmlns:pic="http://schemas.openxmlformats.org/drawingml/2006/picture">
            <wp:extent cx="5940000" cy="3069000"/>
            <wp:docPr id="3" name="Picture 3"/>
            <wp:cNvGraphicFramePr>
              <a:graphicFrameLocks noChangeAspect="1"/>
            </wp:cNvGraphicFramePr>
            <a:graphic>
              <a:graphicData uri="http://schemas.openxmlformats.org/drawingml/2006/picture">
                <pic:pic>
                  <pic:nvPicPr>
                    <pic:cNvPr id="0" name="spectrum.png"/>
                    <pic:cNvPicPr/>
                  </pic:nvPicPr>
                  <pic:blipFill>
                    <a:blip r:embed="rId11"/>
                    <a:stretch>
                      <a:fillRect/>
                    </a:stretch>
                  </pic:blipFill>
                  <pic:spPr>
                    <a:xfrm>
                      <a:off x="0" y="0"/>
                      <a:ext cx="5940000" cy="3069000"/>
                    </a:xfrm>
                    <a:prstGeom prst="rect"/>
                  </pic:spPr>
                </pic:pic>
              </a:graphicData>
            </a:graphic>
          </wp:inline>
        </w:drawing>
      </w:r>
    </w:p>
    <w:p>
      <w:pPr>
        <w:spacing w:after="200"/>
        <w:jc w:val="center"/>
      </w:pPr>
      <w:r>
        <w:rPr>
          <w:rFonts w:ascii="Calibri" w:hAnsi="Calibri"/>
          <w:i/>
          <w:color w:val="595959"/>
          <w:sz w:val="18"/>
        </w:rPr>
        <w:t>Figure 3. Fixed 384-pixel windows at native resolution and their log spectra. Top: a close-range attack with the grid resolved (lattice of dots). Bottom: a far-range attack with no lattice, which is the kind that looks real.</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Findings from native-resolution texture</w:t>
            </w:r>
          </w:p>
          <w:p>
            <w:pPr>
              <w:pStyle w:val="ListBullet"/>
              <w:spacing w:after="60" w:line="264" w:lineRule="auto"/>
            </w:pPr>
            <w:r>
              <w:rPr>
                <w:rFonts w:ascii="Calibri" w:hAnsi="Calibri"/>
                <w:b w:val="0"/>
                <w:sz w:val="22"/>
              </w:rPr>
              <w:t>The pixel grid is unmistakable in a handful of attacks and absent in most. It is a high-precision, low-recall cue.</w:t>
            </w:r>
          </w:p>
          <w:p>
            <w:pPr>
              <w:pStyle w:val="ListBullet"/>
              <w:spacing w:after="60" w:line="264" w:lineRule="auto"/>
            </w:pPr>
            <w:r>
              <w:rPr>
                <w:rFonts w:ascii="Calibri" w:hAnsi="Calibri"/>
                <w:b w:val="0"/>
                <w:sz w:val="22"/>
              </w:rPr>
              <w:t>The cue only survives if native resolution is kept somewhere in the pipeline. Downsampling to a typical network input of 224 or 256 px destroys it.</w:t>
            </w:r>
          </w:p>
          <w:p>
            <w:pPr>
              <w:pStyle w:val="ListBullet"/>
              <w:spacing w:after="60" w:line="264" w:lineRule="auto"/>
            </w:pPr>
            <w:r>
              <w:rPr>
                <w:rFonts w:ascii="Calibri" w:hAnsi="Calibri"/>
                <w:b w:val="0"/>
                <w:sz w:val="22"/>
              </w:rPr>
              <w:t>A fixed pixel window is the right unit for grid detection (grid period depends on camera-to-screen distance, not face size), but it covers a different fraction of the face in each class, so it is not a fair way to compare skin texture. Skin comparison uses a crop proportional to face size instead.</w:t>
            </w:r>
          </w:p>
        </w:tc>
      </w:tr>
    </w:tbl>
    <w:p>
      <w:pPr>
        <w:spacing w:after="80"/>
      </w:pPr>
    </w:p>
    <w:p>
      <w:pPr>
        <w:pStyle w:val="Heading2"/>
      </w:pPr>
      <w:r>
        <w:t>Classical PAD detectors as a baseline</w:t>
      </w:r>
    </w:p>
    <w:p>
      <w:r>
        <w:rPr>
          <w:rFonts w:ascii="Calibri" w:hAnsi="Calibri"/>
          <w:b w:val="0"/>
          <w:sz w:val="22"/>
        </w:rPr>
        <w:t>Before training anything, sixteen hand-crafted detectors from the PAD literature (2004 to 2016) were implemented and applied. Each is one number computed from the face-normalised 512 px image, plus a rule. The rule is one-class: the threshold is the 2.5th and 97.5th percentile of the bona fide distribution, so BPCER is 5 % by construction, and an attack counts as flagged if it falls outside that band. Nothing is fitted to the attacks, so the miss rates are honest. AUC is reported in the direction the paper predicted, so a value below 0.5 means the attacks moved the opposite way.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3061"/>
            <w:shd w:val="clear" w:color="auto" w:fill="D9E2F3"/>
            <w:tcMar>
              <w:top w:w="50" w:type="dxa"/>
              <w:bottom w:w="50" w:type="dxa"/>
              <w:left w:w="90" w:type="dxa"/>
              <w:right w:w="90" w:type="dxa"/>
            </w:tcMar>
          </w:tcPr>
          <w:p>
            <w:pPr>
              <w:spacing w:after="0"/>
            </w:pPr>
            <w:r>
              <w:rPr>
                <w:rFonts w:ascii="Calibri" w:hAnsi="Calibri"/>
                <w:b/>
                <w:sz w:val="19"/>
              </w:rPr>
              <w:t>Detector</w:t>
            </w:r>
          </w:p>
        </w:tc>
        <w:tc>
          <w:tcPr>
            <w:tcW w:type="dxa" w:w="2494"/>
            <w:shd w:val="clear" w:color="auto" w:fill="D9E2F3"/>
            <w:tcMar>
              <w:top w:w="50" w:type="dxa"/>
              <w:bottom w:w="50" w:type="dxa"/>
              <w:left w:w="90" w:type="dxa"/>
              <w:right w:w="90" w:type="dxa"/>
            </w:tcMar>
          </w:tcPr>
          <w:p>
            <w:pPr>
              <w:spacing w:after="0"/>
            </w:pPr>
            <w:r>
              <w:rPr>
                <w:rFonts w:ascii="Calibri" w:hAnsi="Calibri"/>
                <w:b/>
                <w:sz w:val="19"/>
              </w:rPr>
              <w:t>Source</w:t>
            </w:r>
          </w:p>
        </w:tc>
        <w:tc>
          <w:tcPr>
            <w:tcW w:type="dxa" w:w="1474"/>
            <w:shd w:val="clear" w:color="auto" w:fill="D9E2F3"/>
            <w:tcMar>
              <w:top w:w="50" w:type="dxa"/>
              <w:bottom w:w="50" w:type="dxa"/>
              <w:left w:w="90" w:type="dxa"/>
              <w:right w:w="90" w:type="dxa"/>
            </w:tcMar>
          </w:tcPr>
          <w:p>
            <w:pPr>
              <w:spacing w:after="0"/>
            </w:pPr>
            <w:r>
              <w:rPr>
                <w:rFonts w:ascii="Calibri" w:hAnsi="Calibri"/>
                <w:b/>
                <w:sz w:val="19"/>
              </w:rPr>
              <w:t>Predicted</w:t>
            </w:r>
          </w:p>
        </w:tc>
        <w:tc>
          <w:tcPr>
            <w:tcW w:type="dxa" w:w="1020"/>
            <w:shd w:val="clear" w:color="auto" w:fill="D9E2F3"/>
            <w:tcMar>
              <w:top w:w="50" w:type="dxa"/>
              <w:bottom w:w="50" w:type="dxa"/>
              <w:left w:w="90" w:type="dxa"/>
              <w:right w:w="90" w:type="dxa"/>
            </w:tcMar>
          </w:tcPr>
          <w:p>
            <w:pPr>
              <w:spacing w:after="0"/>
            </w:pPr>
            <w:r>
              <w:rPr>
                <w:rFonts w:ascii="Calibri" w:hAnsi="Calibri"/>
                <w:b/>
                <w:sz w:val="19"/>
              </w:rPr>
              <w:t>AUC</w:t>
            </w:r>
          </w:p>
        </w:tc>
        <w:tc>
          <w:tcPr>
            <w:tcW w:type="dxa" w:w="1587"/>
            <w:shd w:val="clear" w:color="auto" w:fill="D9E2F3"/>
            <w:tcMar>
              <w:top w:w="50" w:type="dxa"/>
              <w:bottom w:w="50" w:type="dxa"/>
              <w:left w:w="90" w:type="dxa"/>
              <w:right w:w="90" w:type="dxa"/>
            </w:tcMar>
          </w:tcPr>
          <w:p>
            <w:pPr>
              <w:spacing w:after="0"/>
            </w:pPr>
            <w:r>
              <w:rPr>
                <w:rFonts w:ascii="Calibri" w:hAnsi="Calibri"/>
                <w:b/>
                <w:sz w:val="19"/>
              </w:rPr>
              <w:t>Flagged / 23</w:t>
            </w:r>
          </w:p>
        </w:tc>
      </w:tr>
      <w:tr>
        <w:tc>
          <w:tcPr>
            <w:tcW w:type="dxa" w:w="3061"/>
            <w:tcMar>
              <w:top w:w="50" w:type="dxa"/>
              <w:bottom w:w="50" w:type="dxa"/>
              <w:left w:w="90" w:type="dxa"/>
              <w:right w:w="90" w:type="dxa"/>
            </w:tcMar>
          </w:tcPr>
          <w:p>
            <w:pPr>
              <w:spacing w:after="0" w:line="252" w:lineRule="auto"/>
            </w:pPr>
            <w:r>
              <w:rPr>
                <w:rFonts w:ascii="Calibri" w:hAnsi="Calibri"/>
                <w:sz w:val="19"/>
              </w:rPr>
              <w:t>High-pass residual energy</w:t>
            </w:r>
          </w:p>
        </w:tc>
        <w:tc>
          <w:tcPr>
            <w:tcW w:type="dxa" w:w="2494"/>
            <w:tcMar>
              <w:top w:w="50" w:type="dxa"/>
              <w:bottom w:w="50" w:type="dxa"/>
              <w:left w:w="90" w:type="dxa"/>
              <w:right w:w="90" w:type="dxa"/>
            </w:tcMar>
          </w:tcPr>
          <w:p>
            <w:pPr>
              <w:spacing w:after="0" w:line="252" w:lineRule="auto"/>
            </w:pPr>
            <w:r>
              <w:rPr>
                <w:rFonts w:ascii="Calibri" w:hAnsi="Calibri"/>
                <w:sz w:val="19"/>
              </w:rPr>
              <w:t>Galbally 2014</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0.27</w:t>
            </w:r>
          </w:p>
        </w:tc>
        <w:tc>
          <w:tcPr>
            <w:tcW w:type="dxa" w:w="1587"/>
            <w:tcMar>
              <w:top w:w="50" w:type="dxa"/>
              <w:bottom w:w="50" w:type="dxa"/>
              <w:left w:w="90" w:type="dxa"/>
              <w:right w:w="90" w:type="dxa"/>
            </w:tcMar>
          </w:tcPr>
          <w:p>
            <w:pPr>
              <w:spacing w:after="0" w:line="252" w:lineRule="auto"/>
            </w:pPr>
            <w:r>
              <w:rPr>
                <w:rFonts w:ascii="Calibri" w:hAnsi="Calibri"/>
                <w:sz w:val="19"/>
              </w:rPr>
              <w:t>8</w:t>
            </w:r>
          </w:p>
        </w:tc>
      </w:tr>
      <w:tr>
        <w:tc>
          <w:tcPr>
            <w:tcW w:type="dxa" w:w="3061"/>
            <w:tcMar>
              <w:top w:w="50" w:type="dxa"/>
              <w:bottom w:w="50" w:type="dxa"/>
              <w:left w:w="90" w:type="dxa"/>
              <w:right w:w="90" w:type="dxa"/>
            </w:tcMar>
          </w:tcPr>
          <w:p>
            <w:pPr>
              <w:spacing w:after="0" w:line="252" w:lineRule="auto"/>
            </w:pPr>
            <w:r>
              <w:rPr>
                <w:rFonts w:ascii="Calibri" w:hAnsi="Calibri"/>
                <w:sz w:val="19"/>
              </w:rPr>
              <w:t>Difference of Gaussians energy</w:t>
            </w:r>
          </w:p>
        </w:tc>
        <w:tc>
          <w:tcPr>
            <w:tcW w:type="dxa" w:w="2494"/>
            <w:tcMar>
              <w:top w:w="50" w:type="dxa"/>
              <w:bottom w:w="50" w:type="dxa"/>
              <w:left w:w="90" w:type="dxa"/>
              <w:right w:w="90" w:type="dxa"/>
            </w:tcMar>
          </w:tcPr>
          <w:p>
            <w:pPr>
              <w:spacing w:after="0" w:line="252" w:lineRule="auto"/>
            </w:pPr>
            <w:r>
              <w:rPr>
                <w:rFonts w:ascii="Calibri" w:hAnsi="Calibri"/>
                <w:sz w:val="19"/>
              </w:rPr>
              <w:t>Tan 2010</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0.26</w:t>
            </w:r>
          </w:p>
        </w:tc>
        <w:tc>
          <w:tcPr>
            <w:tcW w:type="dxa" w:w="1587"/>
            <w:tcMar>
              <w:top w:w="50" w:type="dxa"/>
              <w:bottom w:w="50" w:type="dxa"/>
              <w:left w:w="90" w:type="dxa"/>
              <w:right w:w="90" w:type="dxa"/>
            </w:tcMar>
          </w:tcPr>
          <w:p>
            <w:pPr>
              <w:spacing w:after="0" w:line="252" w:lineRule="auto"/>
            </w:pPr>
            <w:r>
              <w:rPr>
                <w:rFonts w:ascii="Calibri" w:hAnsi="Calibri"/>
                <w:sz w:val="19"/>
              </w:rPr>
              <w:t>7</w:t>
            </w:r>
          </w:p>
        </w:tc>
      </w:tr>
      <w:tr>
        <w:tc>
          <w:tcPr>
            <w:tcW w:type="dxa" w:w="3061"/>
            <w:tcMar>
              <w:top w:w="50" w:type="dxa"/>
              <w:bottom w:w="50" w:type="dxa"/>
              <w:left w:w="90" w:type="dxa"/>
              <w:right w:w="90" w:type="dxa"/>
            </w:tcMar>
          </w:tcPr>
          <w:p>
            <w:pPr>
              <w:spacing w:after="0" w:line="252" w:lineRule="auto"/>
            </w:pPr>
            <w:r>
              <w:rPr>
                <w:rFonts w:ascii="Calibri" w:hAnsi="Calibri"/>
                <w:sz w:val="19"/>
              </w:rPr>
              <w:t>Row banding (native)</w:t>
            </w:r>
          </w:p>
        </w:tc>
        <w:tc>
          <w:tcPr>
            <w:tcW w:type="dxa" w:w="2494"/>
            <w:tcMar>
              <w:top w:w="50" w:type="dxa"/>
              <w:bottom w:w="50" w:type="dxa"/>
              <w:left w:w="90" w:type="dxa"/>
              <w:right w:w="90" w:type="dxa"/>
            </w:tcMar>
          </w:tcPr>
          <w:p>
            <w:pPr>
              <w:spacing w:after="0" w:line="252" w:lineRule="auto"/>
            </w:pPr>
            <w:r>
              <w:rPr>
                <w:rFonts w:ascii="Calibri" w:hAnsi="Calibri"/>
                <w:sz w:val="19"/>
              </w:rPr>
              <w:t>refresh / rolling shutter</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0.34</w:t>
            </w:r>
          </w:p>
        </w:tc>
        <w:tc>
          <w:tcPr>
            <w:tcW w:type="dxa" w:w="1587"/>
            <w:tcMar>
              <w:top w:w="50" w:type="dxa"/>
              <w:bottom w:w="50" w:type="dxa"/>
              <w:left w:w="90" w:type="dxa"/>
              <w:right w:w="90" w:type="dxa"/>
            </w:tcMar>
          </w:tcPr>
          <w:p>
            <w:pPr>
              <w:spacing w:after="0" w:line="252" w:lineRule="auto"/>
            </w:pPr>
            <w:r>
              <w:rPr>
                <w:rFonts w:ascii="Calibri" w:hAnsi="Calibri"/>
                <w:sz w:val="19"/>
              </w:rPr>
              <w:t>6</w:t>
            </w:r>
          </w:p>
        </w:tc>
      </w:tr>
      <w:tr>
        <w:tc>
          <w:tcPr>
            <w:tcW w:type="dxa" w:w="3061"/>
            <w:tcMar>
              <w:top w:w="50" w:type="dxa"/>
              <w:bottom w:w="50" w:type="dxa"/>
              <w:left w:w="90" w:type="dxa"/>
              <w:right w:w="90" w:type="dxa"/>
            </w:tcMar>
          </w:tcPr>
          <w:p>
            <w:pPr>
              <w:spacing w:after="0" w:line="252" w:lineRule="auto"/>
            </w:pPr>
            <w:r>
              <w:rPr>
                <w:rFonts w:ascii="Calibri" w:hAnsi="Calibri"/>
                <w:sz w:val="19"/>
              </w:rPr>
              <w:t>Laplacian variance</w:t>
            </w:r>
          </w:p>
        </w:tc>
        <w:tc>
          <w:tcPr>
            <w:tcW w:type="dxa" w:w="2494"/>
            <w:tcMar>
              <w:top w:w="50" w:type="dxa"/>
              <w:bottom w:w="50" w:type="dxa"/>
              <w:left w:w="90" w:type="dxa"/>
              <w:right w:w="90" w:type="dxa"/>
            </w:tcMar>
          </w:tcPr>
          <w:p>
            <w:pPr>
              <w:spacing w:after="0" w:line="252" w:lineRule="auto"/>
            </w:pPr>
            <w:r>
              <w:rPr>
                <w:rFonts w:ascii="Calibri" w:hAnsi="Calibri"/>
                <w:sz w:val="19"/>
              </w:rPr>
              <w:t>Galbally 2014</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0.31</w:t>
            </w:r>
          </w:p>
        </w:tc>
        <w:tc>
          <w:tcPr>
            <w:tcW w:type="dxa" w:w="1587"/>
            <w:tcMar>
              <w:top w:w="50" w:type="dxa"/>
              <w:bottom w:w="50" w:type="dxa"/>
              <w:left w:w="90" w:type="dxa"/>
              <w:right w:w="90" w:type="dxa"/>
            </w:tcMar>
          </w:tcPr>
          <w:p>
            <w:pPr>
              <w:spacing w:after="0" w:line="252" w:lineRule="auto"/>
            </w:pPr>
            <w:r>
              <w:rPr>
                <w:rFonts w:ascii="Calibri" w:hAnsi="Calibri"/>
                <w:sz w:val="19"/>
              </w:rPr>
              <w:t>5</w:t>
            </w:r>
          </w:p>
        </w:tc>
      </w:tr>
      <w:tr>
        <w:tc>
          <w:tcPr>
            <w:tcW w:type="dxa" w:w="3061"/>
            <w:tcMar>
              <w:top w:w="50" w:type="dxa"/>
              <w:bottom w:w="50" w:type="dxa"/>
              <w:left w:w="90" w:type="dxa"/>
              <w:right w:w="90" w:type="dxa"/>
            </w:tcMar>
          </w:tcPr>
          <w:p>
            <w:pPr>
              <w:spacing w:after="0" w:line="252" w:lineRule="auto"/>
            </w:pPr>
            <w:r>
              <w:rPr>
                <w:rFonts w:ascii="Calibri" w:hAnsi="Calibri"/>
                <w:sz w:val="19"/>
              </w:rPr>
              <w:t>Pixel noise</w:t>
            </w:r>
          </w:p>
        </w:tc>
        <w:tc>
          <w:tcPr>
            <w:tcW w:type="dxa" w:w="2494"/>
            <w:tcMar>
              <w:top w:w="50" w:type="dxa"/>
              <w:bottom w:w="50" w:type="dxa"/>
              <w:left w:w="90" w:type="dxa"/>
              <w:right w:w="90" w:type="dxa"/>
            </w:tcMar>
          </w:tcPr>
          <w:p>
            <w:pPr>
              <w:spacing w:after="0" w:line="252" w:lineRule="auto"/>
            </w:pPr>
            <w:r>
              <w:rPr>
                <w:rFonts w:ascii="Calibri" w:hAnsi="Calibri"/>
                <w:sz w:val="19"/>
              </w:rPr>
              <w:t>Galbally 2014</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0.70</w:t>
            </w:r>
          </w:p>
        </w:tc>
        <w:tc>
          <w:tcPr>
            <w:tcW w:type="dxa" w:w="1587"/>
            <w:tcMar>
              <w:top w:w="50" w:type="dxa"/>
              <w:bottom w:w="50" w:type="dxa"/>
              <w:left w:w="90" w:type="dxa"/>
              <w:right w:w="90" w:type="dxa"/>
            </w:tcMar>
          </w:tcPr>
          <w:p>
            <w:pPr>
              <w:spacing w:after="0" w:line="252" w:lineRule="auto"/>
            </w:pPr>
            <w:r>
              <w:rPr>
                <w:rFonts w:ascii="Calibri" w:hAnsi="Calibri"/>
                <w:sz w:val="19"/>
              </w:rPr>
              <w:t>4</w:t>
            </w:r>
          </w:p>
        </w:tc>
      </w:tr>
      <w:tr>
        <w:tc>
          <w:tcPr>
            <w:tcW w:type="dxa" w:w="3061"/>
            <w:tcMar>
              <w:top w:w="50" w:type="dxa"/>
              <w:bottom w:w="50" w:type="dxa"/>
              <w:left w:w="90" w:type="dxa"/>
              <w:right w:w="90" w:type="dxa"/>
            </w:tcMar>
          </w:tcPr>
          <w:p>
            <w:pPr>
              <w:spacing w:after="0" w:line="252" w:lineRule="auto"/>
            </w:pPr>
            <w:r>
              <w:rPr>
                <w:rFonts w:ascii="Calibri" w:hAnsi="Calibri"/>
                <w:sz w:val="19"/>
              </w:rPr>
              <w:t>Cr chroma spread</w:t>
            </w:r>
          </w:p>
        </w:tc>
        <w:tc>
          <w:tcPr>
            <w:tcW w:type="dxa" w:w="2494"/>
            <w:tcMar>
              <w:top w:w="50" w:type="dxa"/>
              <w:bottom w:w="50" w:type="dxa"/>
              <w:left w:w="90" w:type="dxa"/>
              <w:right w:w="90" w:type="dxa"/>
            </w:tcMar>
          </w:tcPr>
          <w:p>
            <w:pPr>
              <w:spacing w:after="0" w:line="252" w:lineRule="auto"/>
            </w:pPr>
            <w:r>
              <w:rPr>
                <w:rFonts w:ascii="Calibri" w:hAnsi="Calibri"/>
                <w:sz w:val="19"/>
              </w:rPr>
              <w:t>Boulkenafet 2016</w:t>
            </w:r>
          </w:p>
        </w:tc>
        <w:tc>
          <w:tcPr>
            <w:tcW w:type="dxa" w:w="1474"/>
            <w:tcMar>
              <w:top w:w="50" w:type="dxa"/>
              <w:bottom w:w="50" w:type="dxa"/>
              <w:left w:w="90" w:type="dxa"/>
              <w:right w:w="90" w:type="dxa"/>
            </w:tcMar>
          </w:tcPr>
          <w:p>
            <w:pPr>
              <w:spacing w:after="0" w:line="252" w:lineRule="auto"/>
            </w:pPr>
            <w:r>
              <w:rPr>
                <w:rFonts w:ascii="Calibri" w:hAnsi="Calibri"/>
                <w:sz w:val="19"/>
              </w:rPr>
              <w:t>unspecified</w:t>
            </w:r>
          </w:p>
        </w:tc>
        <w:tc>
          <w:tcPr>
            <w:tcW w:type="dxa" w:w="1020"/>
            <w:tcMar>
              <w:top w:w="50" w:type="dxa"/>
              <w:bottom w:w="50" w:type="dxa"/>
              <w:left w:w="90" w:type="dxa"/>
              <w:right w:w="90" w:type="dxa"/>
            </w:tcMar>
          </w:tcPr>
          <w:p>
            <w:pPr>
              <w:spacing w:after="0" w:line="252" w:lineRule="auto"/>
            </w:pPr>
            <w:r>
              <w:rPr>
                <w:rFonts w:ascii="Calibri" w:hAnsi="Calibri"/>
                <w:sz w:val="19"/>
              </w:rPr>
              <w:t>0.65</w:t>
            </w:r>
          </w:p>
        </w:tc>
        <w:tc>
          <w:tcPr>
            <w:tcW w:type="dxa" w:w="1587"/>
            <w:tcMar>
              <w:top w:w="50" w:type="dxa"/>
              <w:bottom w:w="50" w:type="dxa"/>
              <w:left w:w="90" w:type="dxa"/>
              <w:right w:w="90" w:type="dxa"/>
            </w:tcMar>
          </w:tcPr>
          <w:p>
            <w:pPr>
              <w:spacing w:after="0" w:line="252" w:lineRule="auto"/>
            </w:pPr>
            <w:r>
              <w:rPr>
                <w:rFonts w:ascii="Calibri" w:hAnsi="Calibri"/>
                <w:sz w:val="19"/>
              </w:rPr>
              <w:t>4</w:t>
            </w:r>
          </w:p>
        </w:tc>
      </w:tr>
      <w:tr>
        <w:tc>
          <w:tcPr>
            <w:tcW w:type="dxa" w:w="3061"/>
            <w:tcMar>
              <w:top w:w="50" w:type="dxa"/>
              <w:bottom w:w="50" w:type="dxa"/>
              <w:left w:w="90" w:type="dxa"/>
              <w:right w:w="90" w:type="dxa"/>
            </w:tcMar>
          </w:tcPr>
          <w:p>
            <w:pPr>
              <w:spacing w:after="0" w:line="252" w:lineRule="auto"/>
            </w:pPr>
            <w:r>
              <w:rPr>
                <w:rFonts w:ascii="Calibri" w:hAnsi="Calibri"/>
                <w:sz w:val="19"/>
              </w:rPr>
              <w:t>High-frequency energy ratio</w:t>
            </w:r>
          </w:p>
        </w:tc>
        <w:tc>
          <w:tcPr>
            <w:tcW w:type="dxa" w:w="2494"/>
            <w:tcMar>
              <w:top w:w="50" w:type="dxa"/>
              <w:bottom w:w="50" w:type="dxa"/>
              <w:left w:w="90" w:type="dxa"/>
              <w:right w:w="90" w:type="dxa"/>
            </w:tcMar>
          </w:tcPr>
          <w:p>
            <w:pPr>
              <w:spacing w:after="0" w:line="252" w:lineRule="auto"/>
            </w:pPr>
            <w:r>
              <w:rPr>
                <w:rFonts w:ascii="Calibri" w:hAnsi="Calibri"/>
                <w:sz w:val="19"/>
              </w:rPr>
              <w:t>Li 2004</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0.76</w:t>
            </w:r>
          </w:p>
        </w:tc>
        <w:tc>
          <w:tcPr>
            <w:tcW w:type="dxa" w:w="1587"/>
            <w:tcMar>
              <w:top w:w="50" w:type="dxa"/>
              <w:bottom w:w="50" w:type="dxa"/>
              <w:left w:w="90" w:type="dxa"/>
              <w:right w:w="90" w:type="dxa"/>
            </w:tcMar>
          </w:tcPr>
          <w:p>
            <w:pPr>
              <w:spacing w:after="0" w:line="252" w:lineRule="auto"/>
            </w:pPr>
            <w:r>
              <w:rPr>
                <w:rFonts w:ascii="Calibri" w:hAnsi="Calibri"/>
                <w:sz w:val="19"/>
              </w:rPr>
              <w:t>4</w:t>
            </w:r>
          </w:p>
        </w:tc>
      </w:tr>
      <w:tr>
        <w:tc>
          <w:tcPr>
            <w:tcW w:type="dxa" w:w="3061"/>
            <w:tcMar>
              <w:top w:w="50" w:type="dxa"/>
              <w:bottom w:w="50" w:type="dxa"/>
              <w:left w:w="90" w:type="dxa"/>
              <w:right w:w="90" w:type="dxa"/>
            </w:tcMar>
          </w:tcPr>
          <w:p>
            <w:pPr>
              <w:spacing w:after="0" w:line="252" w:lineRule="auto"/>
            </w:pPr>
            <w:r>
              <w:rPr>
                <w:rFonts w:ascii="Calibri" w:hAnsi="Calibri"/>
                <w:sz w:val="19"/>
              </w:rPr>
              <w:t>Cb chroma spread</w:t>
            </w:r>
          </w:p>
        </w:tc>
        <w:tc>
          <w:tcPr>
            <w:tcW w:type="dxa" w:w="2494"/>
            <w:tcMar>
              <w:top w:w="50" w:type="dxa"/>
              <w:bottom w:w="50" w:type="dxa"/>
              <w:left w:w="90" w:type="dxa"/>
              <w:right w:w="90" w:type="dxa"/>
            </w:tcMar>
          </w:tcPr>
          <w:p>
            <w:pPr>
              <w:spacing w:after="0" w:line="252" w:lineRule="auto"/>
            </w:pPr>
            <w:r>
              <w:rPr>
                <w:rFonts w:ascii="Calibri" w:hAnsi="Calibri"/>
                <w:sz w:val="19"/>
              </w:rPr>
              <w:t>Boulkenafet 2016</w:t>
            </w:r>
          </w:p>
        </w:tc>
        <w:tc>
          <w:tcPr>
            <w:tcW w:type="dxa" w:w="1474"/>
            <w:tcMar>
              <w:top w:w="50" w:type="dxa"/>
              <w:bottom w:w="50" w:type="dxa"/>
              <w:left w:w="90" w:type="dxa"/>
              <w:right w:w="90" w:type="dxa"/>
            </w:tcMar>
          </w:tcPr>
          <w:p>
            <w:pPr>
              <w:spacing w:after="0" w:line="252" w:lineRule="auto"/>
            </w:pPr>
            <w:r>
              <w:rPr>
                <w:rFonts w:ascii="Calibri" w:hAnsi="Calibri"/>
                <w:sz w:val="19"/>
              </w:rPr>
              <w:t>unspecified</w:t>
            </w:r>
          </w:p>
        </w:tc>
        <w:tc>
          <w:tcPr>
            <w:tcW w:type="dxa" w:w="1020"/>
            <w:tcMar>
              <w:top w:w="50" w:type="dxa"/>
              <w:bottom w:w="50" w:type="dxa"/>
              <w:left w:w="90" w:type="dxa"/>
              <w:right w:w="90" w:type="dxa"/>
            </w:tcMar>
          </w:tcPr>
          <w:p>
            <w:pPr>
              <w:spacing w:after="0" w:line="252" w:lineRule="auto"/>
            </w:pPr>
            <w:r>
              <w:rPr>
                <w:rFonts w:ascii="Calibri" w:hAnsi="Calibri"/>
                <w:sz w:val="19"/>
              </w:rPr>
              <w:t>0.74</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Spectral peakiness (native)</w:t>
            </w:r>
          </w:p>
        </w:tc>
        <w:tc>
          <w:tcPr>
            <w:tcW w:type="dxa" w:w="2494"/>
            <w:tcMar>
              <w:top w:w="50" w:type="dxa"/>
              <w:bottom w:w="50" w:type="dxa"/>
              <w:left w:w="90" w:type="dxa"/>
              <w:right w:w="90" w:type="dxa"/>
            </w:tcMar>
          </w:tcPr>
          <w:p>
            <w:pPr>
              <w:spacing w:after="0" w:line="252" w:lineRule="auto"/>
            </w:pPr>
            <w:r>
              <w:rPr>
                <w:rFonts w:ascii="Calibri" w:hAnsi="Calibri"/>
                <w:sz w:val="19"/>
              </w:rPr>
              <w:t>Garcia 2015, Patel 2015</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0.72</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Saturation spread</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0.42</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Colour diversity</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0.30</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LBP chroma distance</w:t>
            </w:r>
          </w:p>
        </w:tc>
        <w:tc>
          <w:tcPr>
            <w:tcW w:type="dxa" w:w="2494"/>
            <w:tcMar>
              <w:top w:w="50" w:type="dxa"/>
              <w:bottom w:w="50" w:type="dxa"/>
              <w:left w:w="90" w:type="dxa"/>
              <w:right w:w="90" w:type="dxa"/>
            </w:tcMar>
          </w:tcPr>
          <w:p>
            <w:pPr>
              <w:spacing w:after="0" w:line="252" w:lineRule="auto"/>
            </w:pPr>
            <w:r>
              <w:rPr>
                <w:rFonts w:ascii="Calibri" w:hAnsi="Calibri"/>
                <w:sz w:val="19"/>
              </w:rPr>
              <w:t>Boulkenafet 2016</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0.59</w:t>
            </w:r>
          </w:p>
        </w:tc>
        <w:tc>
          <w:tcPr>
            <w:tcW w:type="dxa" w:w="1587"/>
            <w:tcMar>
              <w:top w:w="50" w:type="dxa"/>
              <w:bottom w:w="50" w:type="dxa"/>
              <w:left w:w="90" w:type="dxa"/>
              <w:right w:w="90" w:type="dxa"/>
            </w:tcMar>
          </w:tcPr>
          <w:p>
            <w:pPr>
              <w:spacing w:after="0" w:line="252" w:lineRule="auto"/>
            </w:pPr>
            <w:r>
              <w:rPr>
                <w:rFonts w:ascii="Calibri" w:hAnsi="Calibri"/>
                <w:sz w:val="19"/>
              </w:rPr>
              <w:t>2</w:t>
            </w:r>
          </w:p>
        </w:tc>
      </w:tr>
      <w:tr>
        <w:tc>
          <w:tcPr>
            <w:tcW w:type="dxa" w:w="3061"/>
            <w:tcMar>
              <w:top w:w="50" w:type="dxa"/>
              <w:bottom w:w="50" w:type="dxa"/>
              <w:left w:w="90" w:type="dxa"/>
              <w:right w:w="90" w:type="dxa"/>
            </w:tcMar>
          </w:tcPr>
          <w:p>
            <w:pPr>
              <w:spacing w:after="0" w:line="252" w:lineRule="auto"/>
            </w:pPr>
            <w:r>
              <w:rPr>
                <w:rFonts w:ascii="Calibri" w:hAnsi="Calibri"/>
                <w:sz w:val="19"/>
              </w:rPr>
              <w:t>Specular ratio</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0.36</w:t>
            </w:r>
          </w:p>
        </w:tc>
        <w:tc>
          <w:tcPr>
            <w:tcW w:type="dxa" w:w="1587"/>
            <w:tcMar>
              <w:top w:w="50" w:type="dxa"/>
              <w:bottom w:w="50" w:type="dxa"/>
              <w:left w:w="90" w:type="dxa"/>
              <w:right w:w="90" w:type="dxa"/>
            </w:tcMar>
          </w:tcPr>
          <w:p>
            <w:pPr>
              <w:spacing w:after="0" w:line="252" w:lineRule="auto"/>
            </w:pPr>
            <w:r>
              <w:rPr>
                <w:rFonts w:ascii="Calibri" w:hAnsi="Calibri"/>
                <w:sz w:val="19"/>
              </w:rPr>
              <w:t>1</w:t>
            </w:r>
          </w:p>
        </w:tc>
      </w:tr>
      <w:tr>
        <w:tc>
          <w:tcPr>
            <w:tcW w:type="dxa" w:w="3061"/>
            <w:tcMar>
              <w:top w:w="50" w:type="dxa"/>
              <w:bottom w:w="50" w:type="dxa"/>
              <w:left w:w="90" w:type="dxa"/>
              <w:right w:w="90" w:type="dxa"/>
            </w:tcMar>
          </w:tcPr>
          <w:p>
            <w:pPr>
              <w:spacing w:after="0" w:line="252" w:lineRule="auto"/>
            </w:pPr>
            <w:r>
              <w:rPr>
                <w:rFonts w:ascii="Calibri" w:hAnsi="Calibri"/>
                <w:sz w:val="19"/>
              </w:rPr>
              <w:t>Spectral peakiness (512 px)</w:t>
            </w:r>
          </w:p>
        </w:tc>
        <w:tc>
          <w:tcPr>
            <w:tcW w:type="dxa" w:w="2494"/>
            <w:tcMar>
              <w:top w:w="50" w:type="dxa"/>
              <w:bottom w:w="50" w:type="dxa"/>
              <w:left w:w="90" w:type="dxa"/>
              <w:right w:w="90" w:type="dxa"/>
            </w:tcMar>
          </w:tcPr>
          <w:p>
            <w:pPr>
              <w:spacing w:after="0" w:line="252" w:lineRule="auto"/>
            </w:pPr>
            <w:r>
              <w:rPr>
                <w:rFonts w:ascii="Calibri" w:hAnsi="Calibri"/>
                <w:sz w:val="19"/>
              </w:rPr>
              <w:t>Garcia 2015</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0.61</w:t>
            </w:r>
          </w:p>
        </w:tc>
        <w:tc>
          <w:tcPr>
            <w:tcW w:type="dxa" w:w="1587"/>
            <w:tcMar>
              <w:top w:w="50" w:type="dxa"/>
              <w:bottom w:w="50" w:type="dxa"/>
              <w:left w:w="90" w:type="dxa"/>
              <w:right w:w="90" w:type="dxa"/>
            </w:tcMar>
          </w:tcPr>
          <w:p>
            <w:pPr>
              <w:spacing w:after="0" w:line="252" w:lineRule="auto"/>
            </w:pPr>
            <w:r>
              <w:rPr>
                <w:rFonts w:ascii="Calibri" w:hAnsi="Calibri"/>
                <w:sz w:val="19"/>
              </w:rPr>
              <w:t>1</w:t>
            </w:r>
          </w:p>
        </w:tc>
      </w:tr>
      <w:tr>
        <w:tc>
          <w:tcPr>
            <w:tcW w:type="dxa" w:w="3061"/>
            <w:tcMar>
              <w:top w:w="50" w:type="dxa"/>
              <w:bottom w:w="50" w:type="dxa"/>
              <w:left w:w="90" w:type="dxa"/>
              <w:right w:w="90" w:type="dxa"/>
            </w:tcMar>
          </w:tcPr>
          <w:p>
            <w:pPr>
              <w:spacing w:after="0" w:line="252" w:lineRule="auto"/>
            </w:pPr>
            <w:r>
              <w:rPr>
                <w:rFonts w:ascii="Calibri" w:hAnsi="Calibri"/>
                <w:sz w:val="19"/>
              </w:rPr>
              <w:t>LBP gray distance</w:t>
            </w:r>
          </w:p>
        </w:tc>
        <w:tc>
          <w:tcPr>
            <w:tcW w:type="dxa" w:w="2494"/>
            <w:tcMar>
              <w:top w:w="50" w:type="dxa"/>
              <w:bottom w:w="50" w:type="dxa"/>
              <w:left w:w="90" w:type="dxa"/>
              <w:right w:w="90" w:type="dxa"/>
            </w:tcMar>
          </w:tcPr>
          <w:p>
            <w:pPr>
              <w:spacing w:after="0" w:line="252" w:lineRule="auto"/>
            </w:pPr>
            <w:r>
              <w:rPr>
                <w:rFonts w:ascii="Calibri" w:hAnsi="Calibri"/>
                <w:sz w:val="19"/>
              </w:rPr>
              <w:t>Maatta 2011</w:t>
            </w:r>
          </w:p>
        </w:tc>
        <w:tc>
          <w:tcPr>
            <w:tcW w:type="dxa" w:w="1474"/>
            <w:tcMar>
              <w:top w:w="50" w:type="dxa"/>
              <w:bottom w:w="50" w:type="dxa"/>
              <w:left w:w="90" w:type="dxa"/>
              <w:right w:w="90" w:type="dxa"/>
            </w:tcMar>
          </w:tcPr>
          <w:p>
            <w:pPr>
              <w:spacing w:after="0" w:line="252" w:lineRule="auto"/>
            </w:pPr>
            <w:r>
              <w:rPr>
                <w:rFonts w:ascii="Calibri" w:hAnsi="Calibri"/>
                <w:sz w:val="19"/>
              </w:rPr>
              <w:t>higher</w:t>
            </w:r>
          </w:p>
        </w:tc>
        <w:tc>
          <w:tcPr>
            <w:tcW w:type="dxa" w:w="1020"/>
            <w:tcMar>
              <w:top w:w="50" w:type="dxa"/>
              <w:bottom w:w="50" w:type="dxa"/>
              <w:left w:w="90" w:type="dxa"/>
              <w:right w:w="90" w:type="dxa"/>
            </w:tcMar>
          </w:tcPr>
          <w:p>
            <w:pPr>
              <w:spacing w:after="0" w:line="252" w:lineRule="auto"/>
            </w:pPr>
            <w:r>
              <w:rPr>
                <w:rFonts w:ascii="Calibri" w:hAnsi="Calibri"/>
                <w:sz w:val="19"/>
              </w:rPr>
              <w:t>0.52</w:t>
            </w:r>
          </w:p>
        </w:tc>
        <w:tc>
          <w:tcPr>
            <w:tcW w:type="dxa" w:w="1587"/>
            <w:tcMar>
              <w:top w:w="50" w:type="dxa"/>
              <w:bottom w:w="50" w:type="dxa"/>
              <w:left w:w="90" w:type="dxa"/>
              <w:right w:w="90" w:type="dxa"/>
            </w:tcMar>
          </w:tcPr>
          <w:p>
            <w:pPr>
              <w:spacing w:after="0" w:line="252" w:lineRule="auto"/>
            </w:pPr>
            <w:r>
              <w:rPr>
                <w:rFonts w:ascii="Calibri" w:hAnsi="Calibri"/>
                <w:sz w:val="19"/>
              </w:rPr>
              <w:t>1</w:t>
            </w:r>
          </w:p>
        </w:tc>
      </w:tr>
      <w:tr>
        <w:tc>
          <w:tcPr>
            <w:tcW w:type="dxa" w:w="3061"/>
            <w:tcMar>
              <w:top w:w="50" w:type="dxa"/>
              <w:bottom w:w="50" w:type="dxa"/>
              <w:left w:w="90" w:type="dxa"/>
              <w:right w:w="90" w:type="dxa"/>
            </w:tcMar>
          </w:tcPr>
          <w:p>
            <w:pPr>
              <w:spacing w:after="0" w:line="252" w:lineRule="auto"/>
            </w:pPr>
            <w:r>
              <w:rPr>
                <w:rFonts w:ascii="Calibri" w:hAnsi="Calibri"/>
                <w:sz w:val="19"/>
              </w:rPr>
              <w:t>Saturation mean</w:t>
            </w:r>
          </w:p>
        </w:tc>
        <w:tc>
          <w:tcPr>
            <w:tcW w:type="dxa" w:w="2494"/>
            <w:tcMar>
              <w:top w:w="50" w:type="dxa"/>
              <w:bottom w:w="50" w:type="dxa"/>
              <w:left w:w="90" w:type="dxa"/>
              <w:right w:w="90" w:type="dxa"/>
            </w:tcMar>
          </w:tcPr>
          <w:p>
            <w:pPr>
              <w:spacing w:after="0" w:line="252" w:lineRule="auto"/>
            </w:pPr>
            <w:r>
              <w:rPr>
                <w:rFonts w:ascii="Calibri" w:hAnsi="Calibri"/>
                <w:sz w:val="19"/>
              </w:rPr>
              <w:t>Wen 2015</w:t>
            </w:r>
          </w:p>
        </w:tc>
        <w:tc>
          <w:tcPr>
            <w:tcW w:type="dxa" w:w="1474"/>
            <w:tcMar>
              <w:top w:w="50" w:type="dxa"/>
              <w:bottom w:w="50" w:type="dxa"/>
              <w:left w:w="90" w:type="dxa"/>
              <w:right w:w="90" w:type="dxa"/>
            </w:tcMar>
          </w:tcPr>
          <w:p>
            <w:pPr>
              <w:spacing w:after="0" w:line="252" w:lineRule="auto"/>
            </w:pPr>
            <w:r>
              <w:rPr>
                <w:rFonts w:ascii="Calibri" w:hAnsi="Calibri"/>
                <w:sz w:val="19"/>
              </w:rPr>
              <w:t>lower</w:t>
            </w:r>
          </w:p>
        </w:tc>
        <w:tc>
          <w:tcPr>
            <w:tcW w:type="dxa" w:w="1020"/>
            <w:tcMar>
              <w:top w:w="50" w:type="dxa"/>
              <w:bottom w:w="50" w:type="dxa"/>
              <w:left w:w="90" w:type="dxa"/>
              <w:right w:w="90" w:type="dxa"/>
            </w:tcMar>
          </w:tcPr>
          <w:p>
            <w:pPr>
              <w:spacing w:after="0" w:line="252" w:lineRule="auto"/>
            </w:pPr>
            <w:r>
              <w:rPr>
                <w:rFonts w:ascii="Calibri" w:hAnsi="Calibri"/>
                <w:sz w:val="19"/>
              </w:rPr>
              <w:t>0.45</w:t>
            </w:r>
          </w:p>
        </w:tc>
        <w:tc>
          <w:tcPr>
            <w:tcW w:type="dxa" w:w="1587"/>
            <w:tcMar>
              <w:top w:w="50" w:type="dxa"/>
              <w:bottom w:w="50" w:type="dxa"/>
              <w:left w:w="90" w:type="dxa"/>
              <w:right w:w="90" w:type="dxa"/>
            </w:tcMar>
          </w:tcPr>
          <w:p>
            <w:pPr>
              <w:spacing w:after="0" w:line="252" w:lineRule="auto"/>
            </w:pPr>
            <w:r>
              <w:rPr>
                <w:rFonts w:ascii="Calibri" w:hAnsi="Calibri"/>
                <w:sz w:val="19"/>
              </w:rPr>
              <w:t>0</w:t>
            </w:r>
          </w:p>
        </w:tc>
      </w:tr>
    </w:tbl>
    <w:p>
      <w:pPr>
        <w:spacing w:after="80"/>
      </w:pPr>
    </w:p>
    <w:p>
      <w:pPr>
        <w:spacing w:after="0"/>
        <w:jc w:val="center"/>
      </w:pPr>
      <w:r>
        <w:drawing>
          <wp:inline xmlns:a="http://schemas.openxmlformats.org/drawingml/2006/main" xmlns:pic="http://schemas.openxmlformats.org/drawingml/2006/picture">
            <wp:extent cx="5580000" cy="3419860"/>
            <wp:docPr id="4" name="Picture 4"/>
            <wp:cNvGraphicFramePr>
              <a:graphicFrameLocks noChangeAspect="1"/>
            </wp:cNvGraphicFramePr>
            <a:graphic>
              <a:graphicData uri="http://schemas.openxmlformats.org/drawingml/2006/picture">
                <pic:pic>
                  <pic:nvPicPr>
                    <pic:cNvPr id="0" name="heatmap.png"/>
                    <pic:cNvPicPr/>
                  </pic:nvPicPr>
                  <pic:blipFill>
                    <a:blip r:embed="rId12"/>
                    <a:stretch>
                      <a:fillRect/>
                    </a:stretch>
                  </pic:blipFill>
                  <pic:spPr>
                    <a:xfrm>
                      <a:off x="0" y="0"/>
                      <a:ext cx="5580000" cy="3419860"/>
                    </a:xfrm>
                    <a:prstGeom prst="rect"/>
                  </pic:spPr>
                </pic:pic>
              </a:graphicData>
            </a:graphic>
          </wp:inline>
        </w:drawing>
      </w:r>
    </w:p>
    <w:p>
      <w:pPr>
        <w:spacing w:after="200"/>
        <w:jc w:val="center"/>
      </w:pPr>
      <w:r>
        <w:rPr>
          <w:rFonts w:ascii="Calibri" w:hAnsi="Calibri"/>
          <w:i/>
          <w:color w:val="595959"/>
          <w:sz w:val="18"/>
        </w:rPr>
        <w:t>Figure 4. Which detector flags which attack at 5 % BPCER. Black is flagged. The number after each id is how many detectors caught it. Five attacks are caught by nothing.</w:t>
      </w:r>
    </w:p>
    <w:p>
      <w:pPr>
        <w:spacing w:after="0"/>
        <w:jc w:val="center"/>
      </w:pPr>
      <w:r>
        <w:drawing>
          <wp:inline xmlns:a="http://schemas.openxmlformats.org/drawingml/2006/main" xmlns:pic="http://schemas.openxmlformats.org/drawingml/2006/picture">
            <wp:extent cx="5580000" cy="2510744"/>
            <wp:docPr id="5" name="Picture 5"/>
            <wp:cNvGraphicFramePr>
              <a:graphicFrameLocks noChangeAspect="1"/>
            </wp:cNvGraphicFramePr>
            <a:graphic>
              <a:graphicData uri="http://schemas.openxmlformats.org/drawingml/2006/picture">
                <pic:pic>
                  <pic:nvPicPr>
                    <pic:cNvPr id="0" name="radial.png"/>
                    <pic:cNvPicPr/>
                  </pic:nvPicPr>
                  <pic:blipFill>
                    <a:blip r:embed="rId13"/>
                    <a:stretch>
                      <a:fillRect/>
                    </a:stretch>
                  </pic:blipFill>
                  <pic:spPr>
                    <a:xfrm>
                      <a:off x="0" y="0"/>
                      <a:ext cx="5580000" cy="2510744"/>
                    </a:xfrm>
                    <a:prstGeom prst="rect"/>
                  </pic:spPr>
                </pic:pic>
              </a:graphicData>
            </a:graphic>
          </wp:inline>
        </w:drawing>
      </w:r>
    </w:p>
    <w:p>
      <w:pPr>
        <w:spacing w:after="200"/>
        <w:jc w:val="center"/>
      </w:pPr>
      <w:r>
        <w:rPr>
          <w:rFonts w:ascii="Calibri" w:hAnsi="Calibri"/>
          <w:i/>
          <w:color w:val="595959"/>
          <w:sz w:val="18"/>
        </w:rPr>
        <w:t>Figure 5. Power by spatial frequency for the 512 px face view. The band is where 95 % of bona fide images fall. Attack lines sit above it at high frequency: they have more fine-scale energy than any real photo, and isolated bumps are the pixel grid surviving downsampling.</w:t>
      </w:r>
    </w:p>
    <w:tbl>
      <w:tblPr>
        <w:tblW w:type="auto" w:w="0"/>
        <w:jc w:val="center"/>
        <w:tblLayout w:type="fixed"/>
        <w:tblLook w:firstColumn="1" w:firstRow="1" w:lastColumn="0" w:lastRow="0" w:noHBand="0" w:noVBand="1" w:val="04A0"/>
      </w:tblPr>
      <w:tblGrid>
        <w:gridCol w:w="9638"/>
      </w:tblGrid>
      <w:tr>
        <w:tc>
          <w:tcPr>
            <w:tcW w:type="dxa" w:w="9638"/>
            <w:shd w:val="clear" w:color="auto" w:fill="E8F0FB"/>
            <w:tcBorders>
              <w:top w:val="nil"/>
              <w:bottom w:val="nil"/>
              <w:right w:val="nil"/>
              <w:left w:val="single" w:sz="24" w:color="1565C0"/>
            </w:tcBorders>
            <w:tcMar>
              <w:top w:w="100" w:type="dxa"/>
              <w:bottom w:w="100" w:type="dxa"/>
              <w:left w:w="200" w:type="dxa"/>
              <w:right w:w="200" w:type="dxa"/>
            </w:tcMar>
          </w:tcPr>
          <w:p>
            <w:pPr>
              <w:spacing w:after="80"/>
            </w:pPr>
            <w:r>
              <w:rPr>
                <w:rFonts w:ascii="Calibri" w:hAnsi="Calibri"/>
                <w:b/>
                <w:color w:val="1565C0"/>
                <w:sz w:val="22"/>
              </w:rPr>
              <w:t>Classical baseline: what it achieves</w:t>
            </w:r>
          </w:p>
          <w:p>
            <w:pPr>
              <w:pStyle w:val="ListBullet"/>
              <w:spacing w:after="60" w:line="264" w:lineRule="auto"/>
            </w:pPr>
            <w:r>
              <w:rPr>
                <w:rFonts w:ascii="Calibri" w:hAnsi="Calibri"/>
                <w:b w:val="0"/>
                <w:sz w:val="22"/>
              </w:rPr>
              <w:t>Best single detector: 8 of 23 attacks at 5 % BPCER. The union of all sixteen flags 18 of 23 but rejects 44 % of bona fide images, so it is not a usable operating point.</w:t>
            </w:r>
          </w:p>
          <w:p>
            <w:pPr>
              <w:pStyle w:val="ListBullet"/>
              <w:spacing w:after="60" w:line="264" w:lineRule="auto"/>
            </w:pPr>
            <w:r>
              <w:rPr>
                <w:rFonts w:ascii="Calibri" w:hAnsi="Calibri"/>
                <w:b w:val="0"/>
                <w:sz w:val="22"/>
              </w:rPr>
              <w:t>All sixteen features into one logistic regression (step 5, development folds): AUC 0.82 [0.73, 0.91], 12 of 19 attacks missed at 5 % BPCER. Trained on one phone and tested on the other: AUC 0.69 and 0.44. The features learned the camera, not the screen.</w:t>
            </w:r>
          </w:p>
          <w:p>
            <w:pPr>
              <w:pStyle w:val="ListBullet"/>
              <w:spacing w:after="60" w:line="264" w:lineRule="auto"/>
            </w:pPr>
            <w:r>
              <w:rPr>
                <w:rFonts w:ascii="Calibri" w:hAnsi="Calibri"/>
                <w:b w:val="0"/>
                <w:sz w:val="22"/>
              </w:rPr>
              <w:t>Five attacks evade every detector (ids 00962, 10684, 10696, 10728, 10970). These are the far-range, slightly soft captures. They are the probe set for every later model.</w:t>
            </w:r>
          </w:p>
          <w:p>
            <w:pPr>
              <w:pStyle w:val="ListBullet"/>
              <w:spacing w:after="60" w:line="264" w:lineRule="auto"/>
            </w:pPr>
            <w:r>
              <w:rPr>
                <w:rFonts w:ascii="Calibri" w:hAnsi="Calibri"/>
                <w:b w:val="0"/>
                <w:sz w:val="22"/>
              </w:rPr>
              <w:t>Chroma spread (Cr, Cb) is the only signal that behaves consistently across both capture phones. It is real but weak on its own.</w:t>
            </w:r>
          </w:p>
          <w:p>
            <w:pPr>
              <w:pStyle w:val="ListBullet"/>
              <w:spacing w:after="60" w:line="264" w:lineRule="auto"/>
            </w:pPr>
            <w:r>
              <w:rPr>
                <w:rFonts w:ascii="Calibri" w:hAnsi="Calibri"/>
                <w:b w:val="0"/>
                <w:sz w:val="22"/>
              </w:rPr>
              <w:t>A learned model must beat AUC 0.82 on the development folds and, more importantly, must not collapse on the phone-transfer check. Those numbers, not a literature figure, are the bar.</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BEAEA"/>
            <w:tcBorders>
              <w:top w:val="nil"/>
              <w:bottom w:val="nil"/>
              <w:right w:val="nil"/>
              <w:left w:val="single" w:sz="24" w:color="B71C1C"/>
            </w:tcBorders>
            <w:tcMar>
              <w:top w:w="100" w:type="dxa"/>
              <w:bottom w:w="100" w:type="dxa"/>
              <w:left w:w="200" w:type="dxa"/>
              <w:right w:w="200" w:type="dxa"/>
            </w:tcMar>
          </w:tcPr>
          <w:p>
            <w:pPr>
              <w:spacing w:after="80"/>
            </w:pPr>
            <w:r>
              <w:rPr>
                <w:rFonts w:ascii="Calibri" w:hAnsi="Calibri"/>
                <w:b/>
                <w:color w:val="B71C1C"/>
                <w:sz w:val="22"/>
              </w:rPr>
              <w:t>The sharpness result is backwards, and that is a warning</w:t>
            </w:r>
          </w:p>
          <w:p>
            <w:pPr>
              <w:pStyle w:val="ListBullet"/>
              <w:spacing w:after="60" w:line="264" w:lineRule="auto"/>
            </w:pPr>
            <w:r>
              <w:rPr>
                <w:rFonts w:ascii="Calibri" w:hAnsi="Calibri"/>
                <w:b w:val="0"/>
                <w:sz w:val="22"/>
              </w:rPr>
              <w:t>Every paper predicts replay attacks are blurrier than bona fide. Here they are sharper (AUC 0.27 in the predicted direction).</w:t>
            </w:r>
          </w:p>
          <w:p>
            <w:pPr>
              <w:pStyle w:val="ListBullet"/>
              <w:spacing w:after="60" w:line="264" w:lineRule="auto"/>
            </w:pPr>
            <w:r>
              <w:rPr>
                <w:rFonts w:ascii="Calibri" w:hAnsi="Calibri"/>
                <w:b w:val="0"/>
                <w:sz w:val="22"/>
              </w:rPr>
              <w:t>Cause: the face crop downsamples attacks about 5x but bona fide about 2x, and heavy downsampling of a moiré-covered image concentrates aliased energy into the fine-detail band. Within the attacks, sharpness falls as the downsampling factor rises (correlation about -0.5).</w:t>
            </w:r>
          </w:p>
          <w:p>
            <w:pPr>
              <w:pStyle w:val="ListBullet"/>
              <w:spacing w:after="60" w:line="264" w:lineRule="auto"/>
            </w:pPr>
            <w:r>
              <w:rPr>
                <w:rFonts w:ascii="Calibri" w:hAnsi="Calibri"/>
                <w:b w:val="0"/>
                <w:sz w:val="22"/>
              </w:rPr>
              <w:t>So the strongest classical signal is partly "photographed at 12 to 48 megapixels". A hidden set at a different resolution will not reproduce it. Any model that keys on sharpness has to be tested on bona fide images put through the same downsampling factor before it is believed.</w:t>
            </w:r>
          </w:p>
          <w:p>
            <w:pPr>
              <w:pStyle w:val="ListBullet"/>
              <w:spacing w:after="60" w:line="264" w:lineRule="auto"/>
            </w:pPr>
            <w:r>
              <w:rPr>
                <w:rFonts w:ascii="Calibri" w:hAnsi="Calibri"/>
                <w:b w:val="0"/>
                <w:sz w:val="22"/>
              </w:rPr>
              <w:t>Capture phone also leaves a fingerprint: Samsung attacks have more residual energy and chroma spread, iPhone attacks more noise and clearer grid peaks. Phone must be a held-out group, never a feature.</w:t>
            </w:r>
          </w:p>
        </w:tc>
      </w:tr>
    </w:tbl>
    <w:p>
      <w:pPr>
        <w:spacing w:after="80"/>
      </w:pPr>
    </w:p>
    <w:p>
      <w:r>
        <w:br w:type="page"/>
      </w:r>
    </w:p>
    <w:p>
      <w:pPr>
        <w:pStyle w:val="Heading1"/>
      </w:pPr>
      <w:r>
        <w:t>Step 4. Splitting the data</w:t>
      </w:r>
    </w:p>
    <w:p>
      <w:r>
        <w:rPr>
          <w:rFonts w:ascii="Calibri" w:hAnsi="Calibri"/>
          <w:b w:val="0"/>
          <w:sz w:val="22"/>
        </w:rPr>
        <w:t>The split has one job: make the validation number an honest forecast of the hidden-set number. Two properties of the data dictate how it must be done.</w:t>
      </w:r>
    </w:p>
    <w:p>
      <w:pPr>
        <w:pStyle w:val="ListBullet"/>
        <w:spacing w:after="60"/>
      </w:pPr>
      <w:r>
        <w:rPr>
          <w:rFonts w:ascii="Calibri" w:hAnsi="Calibri"/>
          <w:b/>
          <w:sz w:val="22"/>
        </w:rPr>
        <w:t xml:space="preserve">Every attack has a bona fide twin. </w:t>
      </w:r>
      <w:r>
        <w:rPr>
          <w:rFonts w:ascii="Calibri" w:hAnsi="Calibri"/>
          <w:b w:val="0"/>
          <w:sz w:val="22"/>
        </w:rPr>
        <w:t>If the twin is in training and the attack in validation, the model can score "have I seen this face" instead of "is this a screen". Pairs always travel together.</w:t>
      </w:r>
    </w:p>
    <w:p>
      <w:pPr>
        <w:pStyle w:val="ListBullet"/>
        <w:spacing w:after="60"/>
      </w:pPr>
      <w:r>
        <w:rPr>
          <w:rFonts w:ascii="Calibri" w:hAnsi="Calibri"/>
          <w:b/>
          <w:sz w:val="22"/>
        </w:rPr>
        <w:t xml:space="preserve">Two capture phones, one session. </w:t>
      </w:r>
      <w:r>
        <w:rPr>
          <w:rFonts w:ascii="Calibri" w:hAnsi="Calibri"/>
          <w:b w:val="0"/>
          <w:sz w:val="22"/>
        </w:rPr>
        <w:t>The hidden set will use a different camera at minimum. Phone is the condition to hold out.</w:t>
      </w:r>
    </w:p>
    <w:p>
      <w:pPr>
        <w:pStyle w:val="ListBullet"/>
        <w:spacing w:after="60"/>
      </w:pPr>
      <w:r>
        <w:rPr>
          <w:rFonts w:ascii="Calibri" w:hAnsi="Calibri"/>
          <w:b/>
          <w:sz w:val="22"/>
        </w:rPr>
        <w:t xml:space="preserve">23 attacks. </w:t>
      </w:r>
      <w:r>
        <w:rPr>
          <w:rFonts w:ascii="Calibri" w:hAnsi="Calibri"/>
          <w:b w:val="0"/>
          <w:sz w:val="22"/>
        </w:rPr>
        <w:t>A single held-out split would validate on about 5 attacks, so APCER could only take values in steps of 20 %. Every attack has to be validated at some point, which means cross-validation, not a single split.</w:t>
      </w:r>
    </w:p>
    <w:p>
      <w:pPr>
        <w:pStyle w:val="Heading2"/>
      </w:pPr>
      <w:r>
        <w:t>The protocols, all stored in splits.csv</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val="clear" w:color="auto" w:fill="D9E2F3"/>
            <w:tcMar>
              <w:top w:w="50" w:type="dxa"/>
              <w:bottom w:w="50" w:type="dxa"/>
              <w:left w:w="90" w:type="dxa"/>
              <w:right w:w="90" w:type="dxa"/>
            </w:tcMar>
          </w:tcPr>
          <w:p>
            <w:pPr>
              <w:spacing w:after="0"/>
            </w:pPr>
            <w:r>
              <w:rPr>
                <w:rFonts w:ascii="Calibri" w:hAnsi="Calibri"/>
                <w:b/>
                <w:sz w:val="19"/>
              </w:rPr>
              <w:t>Protocol</w:t>
            </w:r>
          </w:p>
        </w:tc>
        <w:tc>
          <w:tcPr>
            <w:tcW w:type="dxa" w:w="4876"/>
            <w:shd w:val="clear" w:color="auto" w:fill="D9E2F3"/>
            <w:tcMar>
              <w:top w:w="50" w:type="dxa"/>
              <w:bottom w:w="50" w:type="dxa"/>
              <w:left w:w="90" w:type="dxa"/>
              <w:right w:w="90" w:type="dxa"/>
            </w:tcMar>
          </w:tcPr>
          <w:p>
            <w:pPr>
              <w:spacing w:after="0"/>
            </w:pPr>
            <w:r>
              <w:rPr>
                <w:rFonts w:ascii="Calibri" w:hAnsi="Calibri"/>
                <w:b/>
                <w:sz w:val="19"/>
              </w:rPr>
              <w:t>What it is</w:t>
            </w:r>
          </w:p>
        </w:tc>
        <w:tc>
          <w:tcPr>
            <w:tcW w:type="dxa" w:w="2835"/>
            <w:shd w:val="clear" w:color="auto" w:fill="D9E2F3"/>
            <w:tcMar>
              <w:top w:w="50" w:type="dxa"/>
              <w:bottom w:w="50" w:type="dxa"/>
              <w:left w:w="90" w:type="dxa"/>
              <w:right w:w="90" w:type="dxa"/>
            </w:tcMar>
          </w:tcPr>
          <w:p>
            <w:pPr>
              <w:spacing w:after="0"/>
            </w:pPr>
            <w:r>
              <w:rPr>
                <w:rFonts w:ascii="Calibri" w:hAnsi="Calibri"/>
                <w:b/>
                <w:sz w:val="19"/>
              </w:rPr>
              <w:t>Used for</w:t>
            </w:r>
          </w:p>
        </w:tc>
      </w:tr>
      <w:tr>
        <w:tc>
          <w:tcPr>
            <w:tcW w:type="dxa" w:w="1928"/>
            <w:tcMar>
              <w:top w:w="50" w:type="dxa"/>
              <w:bottom w:w="50" w:type="dxa"/>
              <w:left w:w="90" w:type="dxa"/>
              <w:right w:w="90" w:type="dxa"/>
            </w:tcMar>
          </w:tcPr>
          <w:p>
            <w:pPr>
              <w:spacing w:after="0" w:line="252" w:lineRule="auto"/>
            </w:pPr>
            <w:r>
              <w:rPr>
                <w:rFonts w:ascii="Calibri" w:hAnsi="Calibri"/>
                <w:sz w:val="19"/>
              </w:rPr>
              <w:t>Development 4-fold</w:t>
            </w:r>
          </w:p>
        </w:tc>
        <w:tc>
          <w:tcPr>
            <w:tcW w:type="dxa" w:w="4876"/>
            <w:tcMar>
              <w:top w:w="50" w:type="dxa"/>
              <w:bottom w:w="50" w:type="dxa"/>
              <w:left w:w="90" w:type="dxa"/>
              <w:right w:w="90" w:type="dxa"/>
            </w:tcMar>
          </w:tcPr>
          <w:p>
            <w:pPr>
              <w:spacing w:after="0" w:line="252" w:lineRule="auto"/>
            </w:pPr>
            <w:r>
              <w:rPr>
                <w:rFonts w:ascii="Calibri" w:hAnsi="Calibri"/>
                <w:sz w:val="19"/>
              </w:rPr>
              <w:t>Folds 0 to 3. Each holds out 4 or 5 attacks (mixed phones), their twins, and about 200 bona fide. Every attack validated once.</w:t>
            </w:r>
          </w:p>
        </w:tc>
        <w:tc>
          <w:tcPr>
            <w:tcW w:type="dxa" w:w="2835"/>
            <w:tcMar>
              <w:top w:w="50" w:type="dxa"/>
              <w:bottom w:w="50" w:type="dxa"/>
              <w:left w:w="90" w:type="dxa"/>
              <w:right w:w="90" w:type="dxa"/>
            </w:tcMar>
          </w:tcPr>
          <w:p>
            <w:pPr>
              <w:spacing w:after="0" w:line="252" w:lineRule="auto"/>
            </w:pPr>
            <w:r>
              <w:rPr>
                <w:rFonts w:ascii="Calibri" w:hAnsi="Calibri"/>
                <w:sz w:val="19"/>
              </w:rPr>
              <w:t>All model development and the headline numbers</w:t>
            </w:r>
          </w:p>
        </w:tc>
      </w:tr>
      <w:tr>
        <w:tc>
          <w:tcPr>
            <w:tcW w:type="dxa" w:w="1928"/>
            <w:tcMar>
              <w:top w:w="50" w:type="dxa"/>
              <w:bottom w:w="50" w:type="dxa"/>
              <w:left w:w="90" w:type="dxa"/>
              <w:right w:w="90" w:type="dxa"/>
            </w:tcMar>
          </w:tcPr>
          <w:p>
            <w:pPr>
              <w:spacing w:after="0" w:line="252" w:lineRule="auto"/>
            </w:pPr>
            <w:r>
              <w:rPr>
                <w:rFonts w:ascii="Calibri" w:hAnsi="Calibri"/>
                <w:sz w:val="19"/>
              </w:rPr>
              <w:t>Locked fold 4</w:t>
            </w:r>
          </w:p>
        </w:tc>
        <w:tc>
          <w:tcPr>
            <w:tcW w:type="dxa" w:w="4876"/>
            <w:tcMar>
              <w:top w:w="50" w:type="dxa"/>
              <w:bottom w:w="50" w:type="dxa"/>
              <w:left w:w="90" w:type="dxa"/>
              <w:right w:w="90" w:type="dxa"/>
            </w:tcMar>
          </w:tcPr>
          <w:p>
            <w:pPr>
              <w:spacing w:after="0" w:line="252" w:lineRule="auto"/>
            </w:pPr>
            <w:r>
              <w:rPr>
                <w:rFonts w:ascii="Calibri" w:hAnsi="Calibri"/>
                <w:sz w:val="19"/>
              </w:rPr>
              <w:t>4 attacks and 199 bona fide. Not loaded by any script during development.</w:t>
            </w:r>
          </w:p>
        </w:tc>
        <w:tc>
          <w:tcPr>
            <w:tcW w:type="dxa" w:w="2835"/>
            <w:tcMar>
              <w:top w:w="50" w:type="dxa"/>
              <w:bottom w:w="50" w:type="dxa"/>
              <w:left w:w="90" w:type="dxa"/>
              <w:right w:w="90" w:type="dxa"/>
            </w:tcMar>
          </w:tcPr>
          <w:p>
            <w:pPr>
              <w:spacing w:after="0" w:line="252" w:lineRule="auto"/>
            </w:pPr>
            <w:r>
              <w:rPr>
                <w:rFonts w:ascii="Calibri" w:hAnsi="Calibri"/>
                <w:sz w:val="19"/>
              </w:rPr>
              <w:t>Run once on the frozen final model, to check the development process did not fool itself</w:t>
            </w:r>
          </w:p>
        </w:tc>
      </w:tr>
      <w:tr>
        <w:tc>
          <w:tcPr>
            <w:tcW w:type="dxa" w:w="1928"/>
            <w:tcMar>
              <w:top w:w="50" w:type="dxa"/>
              <w:bottom w:w="50" w:type="dxa"/>
              <w:left w:w="90" w:type="dxa"/>
              <w:right w:w="90" w:type="dxa"/>
            </w:tcMar>
          </w:tcPr>
          <w:p>
            <w:pPr>
              <w:spacing w:after="0" w:line="252" w:lineRule="auto"/>
            </w:pPr>
            <w:r>
              <w:rPr>
                <w:rFonts w:ascii="Calibri" w:hAnsi="Calibri"/>
                <w:sz w:val="19"/>
              </w:rPr>
              <w:t>Phone transfer</w:t>
            </w:r>
          </w:p>
        </w:tc>
        <w:tc>
          <w:tcPr>
            <w:tcW w:type="dxa" w:w="4876"/>
            <w:tcMar>
              <w:top w:w="50" w:type="dxa"/>
              <w:bottom w:w="50" w:type="dxa"/>
              <w:left w:w="90" w:type="dxa"/>
              <w:right w:w="90" w:type="dxa"/>
            </w:tcMar>
          </w:tcPr>
          <w:p>
            <w:pPr>
              <w:spacing w:after="0" w:line="252" w:lineRule="auto"/>
            </w:pPr>
            <w:r>
              <w:rPr>
                <w:rFonts w:ascii="Calibri" w:hAnsi="Calibri"/>
                <w:sz w:val="19"/>
              </w:rPr>
              <w:t>Train on one phone's attacks, test on the other's, both directions, with a fixed bona fide validation subset.</w:t>
            </w:r>
          </w:p>
        </w:tc>
        <w:tc>
          <w:tcPr>
            <w:tcW w:type="dxa" w:w="2835"/>
            <w:tcMar>
              <w:top w:w="50" w:type="dxa"/>
              <w:bottom w:w="50" w:type="dxa"/>
              <w:left w:w="90" w:type="dxa"/>
              <w:right w:w="90" w:type="dxa"/>
            </w:tcMar>
          </w:tcPr>
          <w:p>
            <w:pPr>
              <w:spacing w:after="0" w:line="252" w:lineRule="auto"/>
            </w:pPr>
            <w:r>
              <w:rPr>
                <w:rFonts w:ascii="Calibri" w:hAnsi="Calibri"/>
                <w:sz w:val="19"/>
              </w:rPr>
              <w:t>The closest test we have to the hidden set</w:t>
            </w:r>
          </w:p>
        </w:tc>
      </w:tr>
    </w:tbl>
    <w:p>
      <w:pPr>
        <w:spacing w:after="80"/>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val="clear" w:color="auto" w:fill="D9E2F3"/>
            <w:tcMar>
              <w:top w:w="50" w:type="dxa"/>
              <w:bottom w:w="50" w:type="dxa"/>
              <w:left w:w="90" w:type="dxa"/>
              <w:right w:w="90" w:type="dxa"/>
            </w:tcMar>
          </w:tcPr>
          <w:p>
            <w:pPr>
              <w:spacing w:after="0"/>
            </w:pPr>
            <w:r>
              <w:rPr>
                <w:rFonts w:ascii="Calibri" w:hAnsi="Calibri"/>
                <w:b/>
                <w:sz w:val="19"/>
              </w:rPr>
              <w:t>Fold</w:t>
            </w:r>
          </w:p>
        </w:tc>
        <w:tc>
          <w:tcPr>
            <w:tcW w:type="dxa" w:w="1984"/>
            <w:shd w:val="clear" w:color="auto" w:fill="D9E2F3"/>
            <w:tcMar>
              <w:top w:w="50" w:type="dxa"/>
              <w:bottom w:w="50" w:type="dxa"/>
              <w:left w:w="90" w:type="dxa"/>
              <w:right w:w="90" w:type="dxa"/>
            </w:tcMar>
          </w:tcPr>
          <w:p>
            <w:pPr>
              <w:spacing w:after="0"/>
            </w:pPr>
            <w:r>
              <w:rPr>
                <w:rFonts w:ascii="Calibri" w:hAnsi="Calibri"/>
                <w:b/>
                <w:sz w:val="19"/>
              </w:rPr>
              <w:t>iPhone attacks</w:t>
            </w:r>
          </w:p>
        </w:tc>
        <w:tc>
          <w:tcPr>
            <w:tcW w:type="dxa" w:w="1984"/>
            <w:shd w:val="clear" w:color="auto" w:fill="D9E2F3"/>
            <w:tcMar>
              <w:top w:w="50" w:type="dxa"/>
              <w:bottom w:w="50" w:type="dxa"/>
              <w:left w:w="90" w:type="dxa"/>
              <w:right w:w="90" w:type="dxa"/>
            </w:tcMar>
          </w:tcPr>
          <w:p>
            <w:pPr>
              <w:spacing w:after="0"/>
            </w:pPr>
            <w:r>
              <w:rPr>
                <w:rFonts w:ascii="Calibri" w:hAnsi="Calibri"/>
                <w:b/>
                <w:sz w:val="19"/>
              </w:rPr>
              <w:t>Samsung attacks</w:t>
            </w:r>
          </w:p>
        </w:tc>
        <w:tc>
          <w:tcPr>
            <w:tcW w:type="dxa" w:w="1701"/>
            <w:shd w:val="clear" w:color="auto" w:fill="D9E2F3"/>
            <w:tcMar>
              <w:top w:w="50" w:type="dxa"/>
              <w:bottom w:w="50" w:type="dxa"/>
              <w:left w:w="90" w:type="dxa"/>
              <w:right w:w="90" w:type="dxa"/>
            </w:tcMar>
          </w:tcPr>
          <w:p>
            <w:pPr>
              <w:spacing w:after="0"/>
            </w:pPr>
            <w:r>
              <w:rPr>
                <w:rFonts w:ascii="Calibri" w:hAnsi="Calibri"/>
                <w:b/>
                <w:sz w:val="19"/>
              </w:rPr>
              <w:t>Bona fide</w:t>
            </w:r>
          </w:p>
        </w:tc>
      </w:tr>
      <w:tr>
        <w:tc>
          <w:tcPr>
            <w:tcW w:type="dxa" w:w="1701"/>
            <w:tcMar>
              <w:top w:w="50" w:type="dxa"/>
              <w:bottom w:w="50" w:type="dxa"/>
              <w:left w:w="90" w:type="dxa"/>
              <w:right w:w="90" w:type="dxa"/>
            </w:tcMar>
          </w:tcPr>
          <w:p>
            <w:pPr>
              <w:spacing w:after="0" w:line="252" w:lineRule="auto"/>
            </w:pPr>
            <w:r>
              <w:rPr>
                <w:rFonts w:ascii="Calibri" w:hAnsi="Calibri"/>
                <w:sz w:val="19"/>
              </w:rPr>
              <w:t>0</w:t>
            </w:r>
          </w:p>
        </w:tc>
        <w:tc>
          <w:tcPr>
            <w:tcW w:type="dxa" w:w="1984"/>
            <w:tcMar>
              <w:top w:w="50" w:type="dxa"/>
              <w:bottom w:w="50" w:type="dxa"/>
              <w:left w:w="90" w:type="dxa"/>
              <w:right w:w="90" w:type="dxa"/>
            </w:tcMar>
          </w:tcPr>
          <w:p>
            <w:pPr>
              <w:spacing w:after="0" w:line="252" w:lineRule="auto"/>
            </w:pPr>
            <w:r>
              <w:rPr>
                <w:rFonts w:ascii="Calibri" w:hAnsi="Calibri"/>
                <w:sz w:val="19"/>
              </w:rPr>
              <w:t>3</w:t>
            </w:r>
          </w:p>
        </w:tc>
        <w:tc>
          <w:tcPr>
            <w:tcW w:type="dxa" w:w="1984"/>
            <w:tcMar>
              <w:top w:w="50" w:type="dxa"/>
              <w:bottom w:w="50" w:type="dxa"/>
              <w:left w:w="90" w:type="dxa"/>
              <w:right w:w="90" w:type="dxa"/>
            </w:tcMar>
          </w:tcPr>
          <w:p>
            <w:pPr>
              <w:spacing w:after="0" w:line="252" w:lineRule="auto"/>
            </w:pPr>
            <w:r>
              <w:rPr>
                <w:rFonts w:ascii="Calibri" w:hAnsi="Calibri"/>
                <w:sz w:val="19"/>
              </w:rPr>
              <w:t>2</w:t>
            </w:r>
          </w:p>
        </w:tc>
        <w:tc>
          <w:tcPr>
            <w:tcW w:type="dxa" w:w="1701"/>
            <w:tcMar>
              <w:top w:w="50" w:type="dxa"/>
              <w:bottom w:w="50" w:type="dxa"/>
              <w:left w:w="90" w:type="dxa"/>
              <w:right w:w="90" w:type="dxa"/>
            </w:tcMar>
          </w:tcPr>
          <w:p>
            <w:pPr>
              <w:spacing w:after="0" w:line="252" w:lineRule="auto"/>
            </w:pPr>
            <w:r>
              <w:rPr>
                <w:rFonts w:ascii="Calibri" w:hAnsi="Calibri"/>
                <w:sz w:val="19"/>
              </w:rPr>
              <w:t>201</w:t>
            </w:r>
          </w:p>
        </w:tc>
      </w:tr>
      <w:tr>
        <w:tc>
          <w:tcPr>
            <w:tcW w:type="dxa" w:w="1701"/>
            <w:tcMar>
              <w:top w:w="50" w:type="dxa"/>
              <w:bottom w:w="50" w:type="dxa"/>
              <w:left w:w="90" w:type="dxa"/>
              <w:right w:w="90" w:type="dxa"/>
            </w:tcMar>
          </w:tcPr>
          <w:p>
            <w:pPr>
              <w:spacing w:after="0" w:line="252" w:lineRule="auto"/>
            </w:pPr>
            <w:r>
              <w:rPr>
                <w:rFonts w:ascii="Calibri" w:hAnsi="Calibri"/>
                <w:sz w:val="19"/>
              </w:rPr>
              <w:t>1</w:t>
            </w:r>
          </w:p>
        </w:tc>
        <w:tc>
          <w:tcPr>
            <w:tcW w:type="dxa" w:w="1984"/>
            <w:tcMar>
              <w:top w:w="50" w:type="dxa"/>
              <w:bottom w:w="50" w:type="dxa"/>
              <w:left w:w="90" w:type="dxa"/>
              <w:right w:w="90" w:type="dxa"/>
            </w:tcMar>
          </w:tcPr>
          <w:p>
            <w:pPr>
              <w:spacing w:after="0" w:line="252" w:lineRule="auto"/>
            </w:pPr>
            <w:r>
              <w:rPr>
                <w:rFonts w:ascii="Calibri" w:hAnsi="Calibri"/>
                <w:sz w:val="19"/>
              </w:rPr>
              <w:t>3</w:t>
            </w:r>
          </w:p>
        </w:tc>
        <w:tc>
          <w:tcPr>
            <w:tcW w:type="dxa" w:w="1984"/>
            <w:tcMar>
              <w:top w:w="50" w:type="dxa"/>
              <w:bottom w:w="50" w:type="dxa"/>
              <w:left w:w="90" w:type="dxa"/>
              <w:right w:w="90" w:type="dxa"/>
            </w:tcMar>
          </w:tcPr>
          <w:p>
            <w:pPr>
              <w:spacing w:after="0" w:line="252" w:lineRule="auto"/>
            </w:pPr>
            <w:r>
              <w:rPr>
                <w:rFonts w:ascii="Calibri" w:hAnsi="Calibri"/>
                <w:sz w:val="19"/>
              </w:rPr>
              <w:t>2</w:t>
            </w:r>
          </w:p>
        </w:tc>
        <w:tc>
          <w:tcPr>
            <w:tcW w:type="dxa" w:w="1701"/>
            <w:tcMar>
              <w:top w:w="50" w:type="dxa"/>
              <w:bottom w:w="50" w:type="dxa"/>
              <w:left w:w="90" w:type="dxa"/>
              <w:right w:w="90" w:type="dxa"/>
            </w:tcMar>
          </w:tcPr>
          <w:p>
            <w:pPr>
              <w:spacing w:after="0" w:line="252" w:lineRule="auto"/>
            </w:pPr>
            <w:r>
              <w:rPr>
                <w:rFonts w:ascii="Calibri" w:hAnsi="Calibri"/>
                <w:sz w:val="19"/>
              </w:rPr>
              <w:t>201</w:t>
            </w:r>
          </w:p>
        </w:tc>
      </w:tr>
      <w:tr>
        <w:tc>
          <w:tcPr>
            <w:tcW w:type="dxa" w:w="1701"/>
            <w:tcMar>
              <w:top w:w="50" w:type="dxa"/>
              <w:bottom w:w="50" w:type="dxa"/>
              <w:left w:w="90" w:type="dxa"/>
              <w:right w:w="90" w:type="dxa"/>
            </w:tcMar>
          </w:tcPr>
          <w:p>
            <w:pPr>
              <w:spacing w:after="0" w:line="252" w:lineRule="auto"/>
            </w:pPr>
            <w:r>
              <w:rPr>
                <w:rFonts w:ascii="Calibri" w:hAnsi="Calibri"/>
                <w:sz w:val="19"/>
              </w:rPr>
              <w:t>2</w:t>
            </w:r>
          </w:p>
        </w:tc>
        <w:tc>
          <w:tcPr>
            <w:tcW w:type="dxa" w:w="1984"/>
            <w:tcMar>
              <w:top w:w="50" w:type="dxa"/>
              <w:bottom w:w="50" w:type="dxa"/>
              <w:left w:w="90" w:type="dxa"/>
              <w:right w:w="90" w:type="dxa"/>
            </w:tcMar>
          </w:tcPr>
          <w:p>
            <w:pPr>
              <w:spacing w:after="0" w:line="252" w:lineRule="auto"/>
            </w:pPr>
            <w:r>
              <w:rPr>
                <w:rFonts w:ascii="Calibri" w:hAnsi="Calibri"/>
                <w:sz w:val="19"/>
              </w:rPr>
              <w:t>3</w:t>
            </w:r>
          </w:p>
        </w:tc>
        <w:tc>
          <w:tcPr>
            <w:tcW w:type="dxa" w:w="1984"/>
            <w:tcMar>
              <w:top w:w="50" w:type="dxa"/>
              <w:bottom w:w="50" w:type="dxa"/>
              <w:left w:w="90" w:type="dxa"/>
              <w:right w:w="90" w:type="dxa"/>
            </w:tcMar>
          </w:tcPr>
          <w:p>
            <w:pPr>
              <w:spacing w:after="0" w:line="252" w:lineRule="auto"/>
            </w:pPr>
            <w:r>
              <w:rPr>
                <w:rFonts w:ascii="Calibri" w:hAnsi="Calibri"/>
                <w:sz w:val="19"/>
              </w:rPr>
              <w:t>2</w:t>
            </w:r>
          </w:p>
        </w:tc>
        <w:tc>
          <w:tcPr>
            <w:tcW w:type="dxa" w:w="1701"/>
            <w:tcMar>
              <w:top w:w="50" w:type="dxa"/>
              <w:bottom w:w="50" w:type="dxa"/>
              <w:left w:w="90" w:type="dxa"/>
              <w:right w:w="90" w:type="dxa"/>
            </w:tcMar>
          </w:tcPr>
          <w:p>
            <w:pPr>
              <w:spacing w:after="0" w:line="252" w:lineRule="auto"/>
            </w:pPr>
            <w:r>
              <w:rPr>
                <w:rFonts w:ascii="Calibri" w:hAnsi="Calibri"/>
                <w:sz w:val="19"/>
              </w:rPr>
              <w:t>200</w:t>
            </w:r>
          </w:p>
        </w:tc>
      </w:tr>
      <w:tr>
        <w:tc>
          <w:tcPr>
            <w:tcW w:type="dxa" w:w="1701"/>
            <w:tcMar>
              <w:top w:w="50" w:type="dxa"/>
              <w:bottom w:w="50" w:type="dxa"/>
              <w:left w:w="90" w:type="dxa"/>
              <w:right w:w="90" w:type="dxa"/>
            </w:tcMar>
          </w:tcPr>
          <w:p>
            <w:pPr>
              <w:spacing w:after="0" w:line="252" w:lineRule="auto"/>
            </w:pPr>
            <w:r>
              <w:rPr>
                <w:rFonts w:ascii="Calibri" w:hAnsi="Calibri"/>
                <w:sz w:val="19"/>
              </w:rPr>
              <w:t>3</w:t>
            </w:r>
          </w:p>
        </w:tc>
        <w:tc>
          <w:tcPr>
            <w:tcW w:type="dxa" w:w="1984"/>
            <w:tcMar>
              <w:top w:w="50" w:type="dxa"/>
              <w:bottom w:w="50" w:type="dxa"/>
              <w:left w:w="90" w:type="dxa"/>
              <w:right w:w="90" w:type="dxa"/>
            </w:tcMar>
          </w:tcPr>
          <w:p>
            <w:pPr>
              <w:spacing w:after="0" w:line="252" w:lineRule="auto"/>
            </w:pPr>
            <w:r>
              <w:rPr>
                <w:rFonts w:ascii="Calibri" w:hAnsi="Calibri"/>
                <w:sz w:val="19"/>
              </w:rPr>
              <w:t>2</w:t>
            </w:r>
          </w:p>
        </w:tc>
        <w:tc>
          <w:tcPr>
            <w:tcW w:type="dxa" w:w="1984"/>
            <w:tcMar>
              <w:top w:w="50" w:type="dxa"/>
              <w:bottom w:w="50" w:type="dxa"/>
              <w:left w:w="90" w:type="dxa"/>
              <w:right w:w="90" w:type="dxa"/>
            </w:tcMar>
          </w:tcPr>
          <w:p>
            <w:pPr>
              <w:spacing w:after="0" w:line="252" w:lineRule="auto"/>
            </w:pPr>
            <w:r>
              <w:rPr>
                <w:rFonts w:ascii="Calibri" w:hAnsi="Calibri"/>
                <w:sz w:val="19"/>
              </w:rPr>
              <w:t>2</w:t>
            </w:r>
          </w:p>
        </w:tc>
        <w:tc>
          <w:tcPr>
            <w:tcW w:type="dxa" w:w="1701"/>
            <w:tcMar>
              <w:top w:w="50" w:type="dxa"/>
              <w:bottom w:w="50" w:type="dxa"/>
              <w:left w:w="90" w:type="dxa"/>
              <w:right w:w="90" w:type="dxa"/>
            </w:tcMar>
          </w:tcPr>
          <w:p>
            <w:pPr>
              <w:spacing w:after="0" w:line="252" w:lineRule="auto"/>
            </w:pPr>
            <w:r>
              <w:rPr>
                <w:rFonts w:ascii="Calibri" w:hAnsi="Calibri"/>
                <w:sz w:val="19"/>
              </w:rPr>
              <w:t>199</w:t>
            </w:r>
          </w:p>
        </w:tc>
      </w:tr>
      <w:tr>
        <w:tc>
          <w:tcPr>
            <w:tcW w:type="dxa" w:w="1701"/>
            <w:tcMar>
              <w:top w:w="50" w:type="dxa"/>
              <w:bottom w:w="50" w:type="dxa"/>
              <w:left w:w="90" w:type="dxa"/>
              <w:right w:w="90" w:type="dxa"/>
            </w:tcMar>
          </w:tcPr>
          <w:p>
            <w:pPr>
              <w:spacing w:after="0" w:line="252" w:lineRule="auto"/>
            </w:pPr>
            <w:r>
              <w:rPr>
                <w:rFonts w:ascii="Calibri" w:hAnsi="Calibri"/>
                <w:sz w:val="19"/>
              </w:rPr>
              <w:t>4 (locked)</w:t>
            </w:r>
          </w:p>
        </w:tc>
        <w:tc>
          <w:tcPr>
            <w:tcW w:type="dxa" w:w="1984"/>
            <w:tcMar>
              <w:top w:w="50" w:type="dxa"/>
              <w:bottom w:w="50" w:type="dxa"/>
              <w:left w:w="90" w:type="dxa"/>
              <w:right w:w="90" w:type="dxa"/>
            </w:tcMar>
          </w:tcPr>
          <w:p>
            <w:pPr>
              <w:spacing w:after="0" w:line="252" w:lineRule="auto"/>
            </w:pPr>
            <w:r>
              <w:rPr>
                <w:rFonts w:ascii="Calibri" w:hAnsi="Calibri"/>
                <w:sz w:val="19"/>
              </w:rPr>
              <w:t>3</w:t>
            </w:r>
          </w:p>
        </w:tc>
        <w:tc>
          <w:tcPr>
            <w:tcW w:type="dxa" w:w="1984"/>
            <w:tcMar>
              <w:top w:w="50" w:type="dxa"/>
              <w:bottom w:w="50" w:type="dxa"/>
              <w:left w:w="90" w:type="dxa"/>
              <w:right w:w="90" w:type="dxa"/>
            </w:tcMar>
          </w:tcPr>
          <w:p>
            <w:pPr>
              <w:spacing w:after="0" w:line="252" w:lineRule="auto"/>
            </w:pPr>
            <w:r>
              <w:rPr>
                <w:rFonts w:ascii="Calibri" w:hAnsi="Calibri"/>
                <w:sz w:val="19"/>
              </w:rPr>
              <w:t>1</w:t>
            </w:r>
          </w:p>
        </w:tc>
        <w:tc>
          <w:tcPr>
            <w:tcW w:type="dxa" w:w="1701"/>
            <w:tcMar>
              <w:top w:w="50" w:type="dxa"/>
              <w:bottom w:w="50" w:type="dxa"/>
              <w:left w:w="90" w:type="dxa"/>
              <w:right w:w="90" w:type="dxa"/>
            </w:tcMar>
          </w:tcPr>
          <w:p>
            <w:pPr>
              <w:spacing w:after="0" w:line="252" w:lineRule="auto"/>
            </w:pPr>
            <w:r>
              <w:rPr>
                <w:rFonts w:ascii="Calibri" w:hAnsi="Calibri"/>
                <w:sz w:val="19"/>
              </w:rPr>
              <w:t>199</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FF4E0"/>
            <w:tcBorders>
              <w:top w:val="nil"/>
              <w:bottom w:val="nil"/>
              <w:right w:val="nil"/>
              <w:left w:val="single" w:sz="24" w:color="C77700"/>
            </w:tcBorders>
            <w:tcMar>
              <w:top w:w="100" w:type="dxa"/>
              <w:bottom w:w="100" w:type="dxa"/>
              <w:left w:w="200" w:type="dxa"/>
              <w:right w:w="200" w:type="dxa"/>
            </w:tcMar>
          </w:tcPr>
          <w:p>
            <w:pPr>
              <w:spacing w:after="80"/>
            </w:pPr>
            <w:r>
              <w:rPr>
                <w:rFonts w:ascii="Calibri" w:hAnsi="Calibri"/>
                <w:b/>
                <w:color w:val="C77700"/>
                <w:sz w:val="22"/>
              </w:rPr>
              <w:t>Rules written into the split file</w:t>
            </w:r>
          </w:p>
          <w:p>
            <w:pPr>
              <w:pStyle w:val="ListBullet"/>
              <w:spacing w:after="60" w:line="264" w:lineRule="auto"/>
            </w:pPr>
            <w:r>
              <w:rPr>
                <w:rFonts w:ascii="Calibri" w:hAnsi="Calibri"/>
                <w:b w:val="0"/>
                <w:sz w:val="22"/>
              </w:rPr>
              <w:t>Pairs always share a fold. Fold 4 is untouched until the end.</w:t>
            </w:r>
          </w:p>
          <w:p>
            <w:pPr>
              <w:pStyle w:val="ListBullet"/>
              <w:spacing w:after="60" w:line="264" w:lineRule="auto"/>
            </w:pPr>
            <w:r>
              <w:rPr>
                <w:rFonts w:ascii="Calibri" w:hAnsi="Calibri"/>
                <w:b w:val="0"/>
                <w:sz w:val="22"/>
              </w:rPr>
              <w:t>Any threshold, hyperparameter, or model choice is made inside the training folds only.</w:t>
            </w:r>
          </w:p>
          <w:p>
            <w:pPr>
              <w:pStyle w:val="ListBullet"/>
              <w:spacing w:after="60" w:line="264" w:lineRule="auto"/>
            </w:pPr>
            <w:r>
              <w:rPr>
                <w:rFonts w:ascii="Calibri" w:hAnsi="Calibri"/>
                <w:b w:val="0"/>
                <w:sz w:val="22"/>
              </w:rPr>
              <w:t>Augmentation and any resampling (oversampling, SMOTE, synthetic attacks) happen after the split, inside the training fold. Validation folds are never resampled.</w:t>
            </w:r>
          </w:p>
          <w:p>
            <w:pPr>
              <w:pStyle w:val="ListBullet"/>
              <w:spacing w:after="60" w:line="264" w:lineRule="auto"/>
            </w:pPr>
            <w:r>
              <w:rPr>
                <w:rFonts w:ascii="Calibri" w:hAnsi="Calibri"/>
                <w:b w:val="0"/>
                <w:sz w:val="22"/>
              </w:rPr>
              <w:t>There is no separate test set on purpose: with 23 attacks it would be too small to say anything, and the assignment's hidden set is a better test set than anything we could carve out.</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BEAEA"/>
            <w:tcBorders>
              <w:top w:val="nil"/>
              <w:bottom w:val="nil"/>
              <w:right w:val="nil"/>
              <w:left w:val="single" w:sz="24" w:color="B71C1C"/>
            </w:tcBorders>
            <w:tcMar>
              <w:top w:w="100" w:type="dxa"/>
              <w:bottom w:w="100" w:type="dxa"/>
              <w:left w:w="200" w:type="dxa"/>
              <w:right w:w="200" w:type="dxa"/>
            </w:tcMar>
          </w:tcPr>
          <w:p>
            <w:pPr>
              <w:spacing w:after="80"/>
            </w:pPr>
            <w:r>
              <w:rPr>
                <w:rFonts w:ascii="Calibri" w:hAnsi="Calibri"/>
                <w:b/>
                <w:color w:val="B71C1C"/>
                <w:sz w:val="22"/>
              </w:rPr>
              <w:t>What the split cannot test</w:t>
            </w:r>
          </w:p>
          <w:p>
            <w:pPr>
              <w:pStyle w:val="ListBullet"/>
              <w:spacing w:after="60" w:line="264" w:lineRule="auto"/>
            </w:pPr>
            <w:r>
              <w:rPr>
                <w:rFonts w:ascii="Calibri" w:hAnsi="Calibri"/>
                <w:b w:val="0"/>
                <w:sz w:val="22"/>
              </w:rPr>
              <w:t>Even the phone-transfer check validates on attacks from the same room, same day, same display, same operator. It measures camera transfer only. A different screen, lighting, or attacker is untested.</w:t>
            </w:r>
          </w:p>
        </w:tc>
      </w:tr>
    </w:tbl>
    <w:p>
      <w:pPr>
        <w:spacing w:after="80"/>
      </w:pPr>
    </w:p>
    <w:p>
      <w:pPr>
        <w:pStyle w:val="Heading1"/>
      </w:pPr>
      <w:r>
        <w:t>Step 5. Baseline</w:t>
      </w:r>
    </w:p>
    <w:p>
      <w:r>
        <w:rPr>
          <w:rFonts w:ascii="Calibri" w:hAnsi="Calibri"/>
          <w:b w:val="0"/>
          <w:sz w:val="22"/>
        </w:rPr>
        <w:t>A baseline is the simple thing you run before the real model, so that the real model's score means something. We keep one: the sixteen hand-crafted features from step 3 into a logistic regression. It is what a PAD team would have built ten years ago, it trains in seconds, and its weights can be read.</w:t>
      </w:r>
    </w:p>
    <w:p>
      <w:pPr>
        <w:pStyle w:val="Heading2"/>
      </w:pPr>
      <w:r>
        <w:t>How it is computed</w:t>
      </w:r>
    </w:p>
    <w:p>
      <w:pPr>
        <w:spacing w:after="60"/>
        <w:ind w:left="510" w:hanging="340"/>
      </w:pPr>
      <w:r>
        <w:rPr>
          <w:rFonts w:ascii="Calibri" w:hAnsi="Calibri"/>
          <w:sz w:val="22"/>
        </w:rPr>
        <w:t xml:space="preserve">1.  </w:t>
      </w:r>
      <w:r>
        <w:rPr>
          <w:rFonts w:ascii="Calibri" w:hAnsi="Calibri"/>
          <w:b w:val="0"/>
          <w:sz w:val="22"/>
        </w:rPr>
        <w:t>Each image goes through the loading pipeline (face crop, 512 px, no metadata) and becomes a row of sixteen numbers.</w:t>
      </w:r>
    </w:p>
    <w:p>
      <w:pPr>
        <w:spacing w:after="60"/>
        <w:ind w:left="510" w:hanging="340"/>
      </w:pPr>
      <w:r>
        <w:rPr>
          <w:rFonts w:ascii="Calibri" w:hAnsi="Calibri"/>
          <w:sz w:val="22"/>
        </w:rPr>
        <w:t xml:space="preserve">2.  </w:t>
      </w:r>
      <w:r>
        <w:rPr>
          <w:rFonts w:ascii="Calibri" w:hAnsi="Calibri"/>
          <w:b w:val="0"/>
          <w:sz w:val="22"/>
        </w:rPr>
        <w:t>Four rounds: hold out one development fold, train on the other three, score the held-out fold. After four rounds every image has one score from a model that never saw it.</w:t>
      </w:r>
    </w:p>
    <w:p>
      <w:pPr>
        <w:spacing w:after="60"/>
        <w:ind w:left="510" w:hanging="340"/>
      </w:pPr>
      <w:r>
        <w:rPr>
          <w:rFonts w:ascii="Calibri" w:hAnsi="Calibri"/>
          <w:sz w:val="22"/>
        </w:rPr>
        <w:t xml:space="preserve">3.  </w:t>
      </w:r>
      <w:r>
        <w:rPr>
          <w:rFonts w:ascii="Calibri" w:hAnsi="Calibri"/>
          <w:b w:val="0"/>
          <w:sz w:val="22"/>
        </w:rPr>
        <w:t>Inside each round the LBP reference histogram, the feature standardisation, and the regularisation strength are all fitted on the training images only.</w:t>
      </w:r>
    </w:p>
    <w:p>
      <w:pPr>
        <w:spacing w:after="60"/>
        <w:ind w:left="510" w:hanging="340"/>
      </w:pPr>
      <w:r>
        <w:rPr>
          <w:rFonts w:ascii="Calibri" w:hAnsi="Calibri"/>
          <w:sz w:val="22"/>
        </w:rPr>
        <w:t xml:space="preserve">4.  </w:t>
      </w:r>
      <w:r>
        <w:rPr>
          <w:rFonts w:ascii="Calibri" w:hAnsi="Calibri"/>
          <w:b w:val="0"/>
          <w:sz w:val="22"/>
        </w:rPr>
        <w:t>The 820 scores are pooled and the step 2 metrics computed, with bootstrap intervals.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Run</w:t>
            </w:r>
          </w:p>
        </w:tc>
        <w:tc>
          <w:tcPr>
            <w:tcW w:type="dxa" w:w="2268"/>
            <w:shd w:val="clear" w:color="auto" w:fill="D9E2F3"/>
            <w:tcMar>
              <w:top w:w="50" w:type="dxa"/>
              <w:bottom w:w="50" w:type="dxa"/>
              <w:left w:w="90" w:type="dxa"/>
              <w:right w:w="90" w:type="dxa"/>
            </w:tcMar>
          </w:tcPr>
          <w:p>
            <w:pPr>
              <w:spacing w:after="0"/>
            </w:pPr>
            <w:r>
              <w:rPr>
                <w:rFonts w:ascii="Calibri" w:hAnsi="Calibri"/>
                <w:b/>
                <w:sz w:val="19"/>
              </w:rPr>
              <w:t>AUC</w:t>
            </w:r>
          </w:p>
        </w:tc>
        <w:tc>
          <w:tcPr>
            <w:tcW w:type="dxa" w:w="2268"/>
            <w:shd w:val="clear" w:color="auto" w:fill="D9E2F3"/>
            <w:tcMar>
              <w:top w:w="50" w:type="dxa"/>
              <w:bottom w:w="50" w:type="dxa"/>
              <w:left w:w="90" w:type="dxa"/>
              <w:right w:w="90" w:type="dxa"/>
            </w:tcMar>
          </w:tcPr>
          <w:p>
            <w:pPr>
              <w:spacing w:after="0"/>
            </w:pPr>
            <w:r>
              <w:rPr>
                <w:rFonts w:ascii="Calibri" w:hAnsi="Calibri"/>
                <w:b/>
                <w:sz w:val="19"/>
              </w:rPr>
              <w:t>APCER at BPCER 5 %</w:t>
            </w:r>
          </w:p>
        </w:tc>
        <w:tc>
          <w:tcPr>
            <w:tcW w:type="dxa" w:w="2268"/>
            <w:shd w:val="clear" w:color="auto" w:fill="D9E2F3"/>
            <w:tcMar>
              <w:top w:w="50" w:type="dxa"/>
              <w:bottom w:w="50" w:type="dxa"/>
              <w:left w:w="90" w:type="dxa"/>
              <w:right w:w="90" w:type="dxa"/>
            </w:tcMar>
          </w:tcPr>
          <w:p>
            <w:pPr>
              <w:spacing w:after="0"/>
            </w:pPr>
            <w:r>
              <w:rPr>
                <w:rFonts w:ascii="Calibri" w:hAnsi="Calibri"/>
                <w:b/>
                <w:sz w:val="19"/>
              </w:rPr>
              <w:t>Attacks missed</w:t>
            </w:r>
          </w:p>
        </w:tc>
      </w:tr>
      <w:tr>
        <w:tc>
          <w:tcPr>
            <w:tcW w:type="dxa" w:w="2835"/>
            <w:tcMar>
              <w:top w:w="50" w:type="dxa"/>
              <w:bottom w:w="50" w:type="dxa"/>
              <w:left w:w="90" w:type="dxa"/>
              <w:right w:w="90" w:type="dxa"/>
            </w:tcMar>
          </w:tcPr>
          <w:p>
            <w:pPr>
              <w:spacing w:after="0" w:line="252" w:lineRule="auto"/>
            </w:pPr>
            <w:r>
              <w:rPr>
                <w:rFonts w:ascii="Calibri" w:hAnsi="Calibri"/>
                <w:sz w:val="19"/>
              </w:rPr>
              <w:t>Development 4-fold</w:t>
            </w:r>
          </w:p>
        </w:tc>
        <w:tc>
          <w:tcPr>
            <w:tcW w:type="dxa" w:w="2268"/>
            <w:tcMar>
              <w:top w:w="50" w:type="dxa"/>
              <w:bottom w:w="50" w:type="dxa"/>
              <w:left w:w="90" w:type="dxa"/>
              <w:right w:w="90" w:type="dxa"/>
            </w:tcMar>
          </w:tcPr>
          <w:p>
            <w:pPr>
              <w:spacing w:after="0" w:line="252" w:lineRule="auto"/>
            </w:pPr>
            <w:r>
              <w:rPr>
                <w:rFonts w:ascii="Calibri" w:hAnsi="Calibri"/>
                <w:sz w:val="19"/>
              </w:rPr>
              <w:t>0.82 [0.73, 0.91]</w:t>
            </w:r>
          </w:p>
        </w:tc>
        <w:tc>
          <w:tcPr>
            <w:tcW w:type="dxa" w:w="2268"/>
            <w:tcMar>
              <w:top w:w="50" w:type="dxa"/>
              <w:bottom w:w="50" w:type="dxa"/>
              <w:left w:w="90" w:type="dxa"/>
              <w:right w:w="90" w:type="dxa"/>
            </w:tcMar>
          </w:tcPr>
          <w:p>
            <w:pPr>
              <w:spacing w:after="0" w:line="252" w:lineRule="auto"/>
            </w:pPr>
            <w:r>
              <w:rPr>
                <w:rFonts w:ascii="Calibri" w:hAnsi="Calibri"/>
                <w:sz w:val="19"/>
              </w:rPr>
              <w:t>0.63 [0.42, 0.84]</w:t>
            </w:r>
          </w:p>
        </w:tc>
        <w:tc>
          <w:tcPr>
            <w:tcW w:type="dxa" w:w="2268"/>
            <w:tcMar>
              <w:top w:w="50" w:type="dxa"/>
              <w:bottom w:w="50" w:type="dxa"/>
              <w:left w:w="90" w:type="dxa"/>
              <w:right w:w="90" w:type="dxa"/>
            </w:tcMar>
          </w:tcPr>
          <w:p>
            <w:pPr>
              <w:spacing w:after="0" w:line="252" w:lineRule="auto"/>
            </w:pPr>
            <w:r>
              <w:rPr>
                <w:rFonts w:ascii="Calibri" w:hAnsi="Calibri"/>
                <w:sz w:val="19"/>
              </w:rPr>
              <w:t>12 of 19</w:t>
            </w:r>
          </w:p>
        </w:tc>
      </w:tr>
      <w:tr>
        <w:tc>
          <w:tcPr>
            <w:tcW w:type="dxa" w:w="2835"/>
            <w:tcMar>
              <w:top w:w="50" w:type="dxa"/>
              <w:bottom w:w="50" w:type="dxa"/>
              <w:left w:w="90" w:type="dxa"/>
              <w:right w:w="90" w:type="dxa"/>
            </w:tcMar>
          </w:tcPr>
          <w:p>
            <w:pPr>
              <w:spacing w:after="0" w:line="252" w:lineRule="auto"/>
            </w:pPr>
            <w:r>
              <w:rPr>
                <w:rFonts w:ascii="Calibri" w:hAnsi="Calibri"/>
                <w:sz w:val="19"/>
              </w:rPr>
              <w:t>Train iPhone, test Samsung</w:t>
            </w:r>
          </w:p>
        </w:tc>
        <w:tc>
          <w:tcPr>
            <w:tcW w:type="dxa" w:w="2268"/>
            <w:tcMar>
              <w:top w:w="50" w:type="dxa"/>
              <w:bottom w:w="50" w:type="dxa"/>
              <w:left w:w="90" w:type="dxa"/>
              <w:right w:w="90" w:type="dxa"/>
            </w:tcMar>
          </w:tcPr>
          <w:p>
            <w:pPr>
              <w:spacing w:after="0" w:line="252" w:lineRule="auto"/>
            </w:pPr>
            <w:r>
              <w:rPr>
                <w:rFonts w:ascii="Calibri" w:hAnsi="Calibri"/>
                <w:sz w:val="19"/>
              </w:rPr>
              <w:t>0.69 [0.57, 0.81]</w:t>
            </w:r>
          </w:p>
        </w:tc>
        <w:tc>
          <w:tcPr>
            <w:tcW w:type="dxa" w:w="2268"/>
            <w:tcMar>
              <w:top w:w="50" w:type="dxa"/>
              <w:bottom w:w="50" w:type="dxa"/>
              <w:left w:w="90" w:type="dxa"/>
              <w:right w:w="90" w:type="dxa"/>
            </w:tcMar>
          </w:tcPr>
          <w:p>
            <w:pPr>
              <w:spacing w:after="0" w:line="252" w:lineRule="auto"/>
            </w:pPr>
            <w:r>
              <w:rPr>
                <w:rFonts w:ascii="Calibri" w:hAnsi="Calibri"/>
                <w:sz w:val="19"/>
              </w:rPr>
              <w:t>0.88</w:t>
            </w:r>
          </w:p>
        </w:tc>
        <w:tc>
          <w:tcPr>
            <w:tcW w:type="dxa" w:w="2268"/>
            <w:tcMar>
              <w:top w:w="50" w:type="dxa"/>
              <w:bottom w:w="50" w:type="dxa"/>
              <w:left w:w="90" w:type="dxa"/>
              <w:right w:w="90" w:type="dxa"/>
            </w:tcMar>
          </w:tcPr>
          <w:p>
            <w:pPr>
              <w:spacing w:after="0" w:line="252" w:lineRule="auto"/>
            </w:pPr>
            <w:r>
              <w:rPr>
                <w:rFonts w:ascii="Calibri" w:hAnsi="Calibri"/>
                <w:sz w:val="19"/>
              </w:rPr>
              <w:t>7 of 8</w:t>
            </w:r>
          </w:p>
        </w:tc>
      </w:tr>
      <w:tr>
        <w:tc>
          <w:tcPr>
            <w:tcW w:type="dxa" w:w="2835"/>
            <w:tcMar>
              <w:top w:w="50" w:type="dxa"/>
              <w:bottom w:w="50" w:type="dxa"/>
              <w:left w:w="90" w:type="dxa"/>
              <w:right w:w="90" w:type="dxa"/>
            </w:tcMar>
          </w:tcPr>
          <w:p>
            <w:pPr>
              <w:spacing w:after="0" w:line="252" w:lineRule="auto"/>
            </w:pPr>
            <w:r>
              <w:rPr>
                <w:rFonts w:ascii="Calibri" w:hAnsi="Calibri"/>
                <w:sz w:val="19"/>
              </w:rPr>
              <w:t>Train Samsung, test iPhone</w:t>
            </w:r>
          </w:p>
        </w:tc>
        <w:tc>
          <w:tcPr>
            <w:tcW w:type="dxa" w:w="2268"/>
            <w:tcMar>
              <w:top w:w="50" w:type="dxa"/>
              <w:bottom w:w="50" w:type="dxa"/>
              <w:left w:w="90" w:type="dxa"/>
              <w:right w:w="90" w:type="dxa"/>
            </w:tcMar>
          </w:tcPr>
          <w:p>
            <w:pPr>
              <w:spacing w:after="0" w:line="252" w:lineRule="auto"/>
            </w:pPr>
            <w:r>
              <w:rPr>
                <w:rFonts w:ascii="Calibri" w:hAnsi="Calibri"/>
                <w:sz w:val="19"/>
              </w:rPr>
              <w:t>0.44 [0.23, 0.65]</w:t>
            </w:r>
          </w:p>
        </w:tc>
        <w:tc>
          <w:tcPr>
            <w:tcW w:type="dxa" w:w="2268"/>
            <w:tcMar>
              <w:top w:w="50" w:type="dxa"/>
              <w:bottom w:w="50" w:type="dxa"/>
              <w:left w:w="90" w:type="dxa"/>
              <w:right w:w="90" w:type="dxa"/>
            </w:tcMar>
          </w:tcPr>
          <w:p>
            <w:pPr>
              <w:spacing w:after="0" w:line="252" w:lineRule="auto"/>
            </w:pPr>
            <w:r>
              <w:rPr>
                <w:rFonts w:ascii="Calibri" w:hAnsi="Calibri"/>
                <w:sz w:val="19"/>
              </w:rPr>
              <w:t>1.00</w:t>
            </w:r>
          </w:p>
        </w:tc>
        <w:tc>
          <w:tcPr>
            <w:tcW w:type="dxa" w:w="2268"/>
            <w:tcMar>
              <w:top w:w="50" w:type="dxa"/>
              <w:bottom w:w="50" w:type="dxa"/>
              <w:left w:w="90" w:type="dxa"/>
              <w:right w:w="90" w:type="dxa"/>
            </w:tcMar>
          </w:tcPr>
          <w:p>
            <w:pPr>
              <w:spacing w:after="0" w:line="252" w:lineRule="auto"/>
            </w:pPr>
            <w:r>
              <w:rPr>
                <w:rFonts w:ascii="Calibri" w:hAnsi="Calibri"/>
                <w:sz w:val="19"/>
              </w:rPr>
              <w:t>11 of 11</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8F0FB"/>
            <w:tcBorders>
              <w:top w:val="nil"/>
              <w:bottom w:val="nil"/>
              <w:right w:val="nil"/>
              <w:left w:val="single" w:sz="24" w:color="1565C0"/>
            </w:tcBorders>
            <w:tcMar>
              <w:top w:w="100" w:type="dxa"/>
              <w:bottom w:w="100" w:type="dxa"/>
              <w:left w:w="200" w:type="dxa"/>
              <w:right w:w="200" w:type="dxa"/>
            </w:tcMar>
          </w:tcPr>
          <w:p>
            <w:pPr>
              <w:spacing w:after="80"/>
            </w:pPr>
            <w:r>
              <w:rPr>
                <w:rFonts w:ascii="Calibri" w:hAnsi="Calibri"/>
                <w:b/>
                <w:color w:val="1565C0"/>
                <w:sz w:val="22"/>
              </w:rPr>
              <w:t>What the baseline establishes</w:t>
            </w:r>
          </w:p>
          <w:p>
            <w:pPr>
              <w:pStyle w:val="ListBullet"/>
              <w:spacing w:after="60" w:line="264" w:lineRule="auto"/>
            </w:pPr>
            <w:r>
              <w:rPr>
                <w:rFonts w:ascii="Calibri" w:hAnsi="Calibri"/>
                <w:b w:val="0"/>
                <w:sz w:val="22"/>
              </w:rPr>
              <w:t>The bar: AUC 0.82 on the development folds, two thirds of attacks missed at 5 % friction.</w:t>
            </w:r>
          </w:p>
          <w:p>
            <w:pPr>
              <w:pStyle w:val="ListBullet"/>
              <w:spacing w:after="60" w:line="264" w:lineRule="auto"/>
            </w:pPr>
            <w:r>
              <w:rPr>
                <w:rFonts w:ascii="Calibri" w:hAnsi="Calibri"/>
                <w:b w:val="0"/>
                <w:sz w:val="22"/>
              </w:rPr>
              <w:t>The classical features do not transfer across phones. Trained on Samsung and tested on iPhone the model is worse than chance. The features learned the camera, not the screen.</w:t>
            </w:r>
          </w:p>
          <w:p>
            <w:pPr>
              <w:pStyle w:val="ListBullet"/>
              <w:spacing w:after="60" w:line="264" w:lineRule="auto"/>
            </w:pPr>
            <w:r>
              <w:rPr>
                <w:rFonts w:ascii="Calibri" w:hAnsi="Calibri"/>
                <w:b w:val="0"/>
                <w:sz w:val="22"/>
              </w:rPr>
              <w:t>Its largest weight is on "fewer bright colourless pixels", which is the flash highlights of the public photos disappearing after re-capture: a property of the bona fide photos, not of screens. That explains the collapse.</w:t>
            </w:r>
          </w:p>
          <w:p>
            <w:pPr>
              <w:pStyle w:val="ListBullet"/>
              <w:spacing w:after="60" w:line="264" w:lineRule="auto"/>
            </w:pPr>
            <w:r>
              <w:rPr>
                <w:rFonts w:ascii="Calibri" w:hAnsi="Calibri"/>
                <w:b w:val="0"/>
                <w:sz w:val="22"/>
              </w:rPr>
              <w:t>Correction to step 3: the union of sixteen one-class detectors flagged 18 of 23 attacks, but rejected 44 % of bona fide images to do so. It was never a 5 % BPCER result. The honest classical figure is the one above.</w:t>
            </w:r>
          </w:p>
        </w:tc>
      </w:tr>
    </w:tbl>
    <w:p>
      <w:pPr>
        <w:spacing w:after="80"/>
      </w:pPr>
    </w:p>
    <w:p>
      <w:pPr>
        <w:pStyle w:val="Heading1"/>
      </w:pPr>
      <w:r>
        <w:t>Step 6. Input pipeline</w:t>
      </w:r>
    </w:p>
    <w:p>
      <w:r>
        <w:rPr>
          <w:rFonts w:ascii="Calibri" w:hAnsi="Calibri"/>
          <w:b w:val="0"/>
          <w:sz w:val="22"/>
        </w:rPr>
        <w:t>Everything a model sees, at training and at inference, goes through pad_data.py. The same code path will run on the hidden set.</w:t>
      </w:r>
    </w:p>
    <w:p>
      <w:pPr>
        <w:pStyle w:val="Heading2"/>
      </w:pPr>
      <w:r>
        <w:t>What happens to every image</w:t>
      </w:r>
    </w:p>
    <w:p>
      <w:pPr>
        <w:spacing w:after="60"/>
        <w:ind w:left="510" w:hanging="340"/>
      </w:pPr>
      <w:r>
        <w:rPr>
          <w:rFonts w:ascii="Calibri" w:hAnsi="Calibri"/>
          <w:sz w:val="22"/>
        </w:rPr>
        <w:t xml:space="preserve">1.  </w:t>
      </w:r>
      <w:r>
        <w:rPr>
          <w:rFonts w:ascii="Calibri" w:hAnsi="Calibri"/>
          <w:b w:val="0"/>
          <w:sz w:val="22"/>
        </w:rPr>
        <w:t>Open, apply the EXIF rotation tag, convert to RGB, and rebuild from raw pixels so nothing but pixel values survives. Metadata is stored beside the pixels in the file, never in them, so this drops it completely.</w:t>
      </w:r>
    </w:p>
    <w:p>
      <w:pPr>
        <w:spacing w:after="60"/>
        <w:ind w:left="510" w:hanging="340"/>
      </w:pPr>
      <w:r>
        <w:rPr>
          <w:rFonts w:ascii="Calibri" w:hAnsi="Calibri"/>
          <w:sz w:val="22"/>
        </w:rPr>
        <w:t xml:space="preserve">2.  </w:t>
      </w:r>
      <w:r>
        <w:rPr>
          <w:rFonts w:ascii="Calibri" w:hAnsi="Calibri"/>
          <w:b w:val="0"/>
          <w:sz w:val="22"/>
        </w:rPr>
        <w:t>Find the face with OpenCV's pre-trained Haar cascade. Found on 99.6 % of bona fide and 22 of 23 attacks; the rest fall back to the image centre.</w:t>
      </w:r>
    </w:p>
    <w:p>
      <w:pPr>
        <w:spacing w:after="60"/>
        <w:ind w:left="510" w:hanging="340"/>
      </w:pPr>
      <w:r>
        <w:rPr>
          <w:rFonts w:ascii="Calibri" w:hAnsi="Calibri"/>
          <w:sz w:val="22"/>
        </w:rPr>
        <w:t xml:space="preserve">3.  </w:t>
      </w:r>
      <w:r>
        <w:rPr>
          <w:rFonts w:ascii="Calibri" w:hAnsi="Calibri"/>
          <w:b w:val="0"/>
          <w:sz w:val="22"/>
        </w:rPr>
        <w:t>Cut a square around the face at native resolution, 1.3 times the face width. The rule is relative to the face, so it does the same thing on any image size.</w:t>
      </w:r>
    </w:p>
    <w:p>
      <w:pPr>
        <w:spacing w:after="60"/>
        <w:ind w:left="510" w:hanging="340"/>
      </w:pPr>
      <w:r>
        <w:rPr>
          <w:rFonts w:ascii="Calibri" w:hAnsi="Calibri"/>
          <w:sz w:val="22"/>
        </w:rPr>
        <w:t xml:space="preserve">4.  </w:t>
      </w:r>
      <w:r>
        <w:rPr>
          <w:rFonts w:ascii="Calibri" w:hAnsi="Calibri"/>
          <w:b w:val="0"/>
          <w:sz w:val="22"/>
        </w:rPr>
        <w:t>Produce exactly 36 patches of 128 x 128 pixels on a fixed grid for evaluation, or random positions for training. Patches overlap when the face region is small.</w:t>
      </w:r>
    </w:p>
    <w:p>
      <w:pPr>
        <w:spacing w:after="60"/>
        <w:ind w:left="510" w:hanging="340"/>
      </w:pPr>
      <w:r>
        <w:rPr>
          <w:rFonts w:ascii="Calibri" w:hAnsi="Calibri"/>
          <w:sz w:val="22"/>
        </w:rPr>
        <w:t xml:space="preserve">5.  </w:t>
      </w:r>
      <w:r>
        <w:rPr>
          <w:rFonts w:ascii="Calibri" w:hAnsi="Calibri"/>
          <w:b w:val="0"/>
          <w:sz w:val="22"/>
        </w:rPr>
        <w:t>Optionally, a 256 px whole-face view for the anomaly experiment.</w:t>
      </w:r>
    </w:p>
    <w:p>
      <w:pPr>
        <w:spacing w:after="0"/>
        <w:jc w:val="center"/>
      </w:pPr>
      <w:r>
        <w:drawing>
          <wp:inline xmlns:a="http://schemas.openxmlformats.org/drawingml/2006/main" xmlns:pic="http://schemas.openxmlformats.org/drawingml/2006/picture">
            <wp:extent cx="6120000" cy="2992000"/>
            <wp:docPr id="6" name="Picture 6"/>
            <wp:cNvGraphicFramePr>
              <a:graphicFrameLocks noChangeAspect="1"/>
            </wp:cNvGraphicFramePr>
            <a:graphic>
              <a:graphicData uri="http://schemas.openxmlformats.org/drawingml/2006/picture">
                <pic:pic>
                  <pic:nvPicPr>
                    <pic:cNvPr id="0" name="patches_preview.png"/>
                    <pic:cNvPicPr/>
                  </pic:nvPicPr>
                  <pic:blipFill>
                    <a:blip r:embed="rId14"/>
                    <a:stretch>
                      <a:fillRect/>
                    </a:stretch>
                  </pic:blipFill>
                  <pic:spPr>
                    <a:xfrm>
                      <a:off x="0" y="0"/>
                      <a:ext cx="6120000" cy="2992000"/>
                    </a:xfrm>
                    <a:prstGeom prst="rect"/>
                  </pic:spPr>
                </pic:pic>
              </a:graphicData>
            </a:graphic>
          </wp:inline>
        </w:drawing>
      </w:r>
    </w:p>
    <w:p>
      <w:pPr>
        <w:spacing w:after="200"/>
        <w:jc w:val="center"/>
      </w:pPr>
      <w:r>
        <w:rPr>
          <w:rFonts w:ascii="Calibri" w:hAnsi="Calibri"/>
          <w:i/>
          <w:color w:val="595959"/>
          <w:sz w:val="18"/>
        </w:rPr>
        <w:t>Figure 6. Two pairs through the pipeline: face region, four evaluation-grid patches, four random patches after augmentation. Top pair: close-range attack, grid visible in every patch. Bottom pair: far-range attack, patches are soft skin and nearly indistinguishable from bona fide.</w:t>
      </w:r>
    </w:p>
    <w:p>
      <w:pPr>
        <w:pStyle w:val="Heading2"/>
      </w:pPr>
      <w:r>
        <w:t>Why patches at native resolution</w:t>
      </w:r>
    </w:p>
    <w:p>
      <w:r>
        <w:rPr>
          <w:rFonts w:ascii="Calibri" w:hAnsi="Calibri"/>
          <w:b w:val="0"/>
          <w:sz w:val="22"/>
        </w:rPr>
        <w:t>The screen pixel grid, banding, and fine noise live at the camera's pixel scale. Resizing the whole face to 224 or 512 px averages them away (step 3). A 128 px patch keeps them. Patches also multiply the training data: 19 attack images become hundreds of attack patches.</w:t>
      </w:r>
    </w:p>
    <w:p>
      <w:pPr>
        <w:pStyle w:val="Heading2"/>
      </w:pPr>
      <w:r>
        <w:t>Augmentation, applied to training patches of both classes</w:t>
      </w:r>
    </w:p>
    <w:p>
      <w:r>
        <w:rPr>
          <w:rFonts w:ascii="Calibri" w:hAnsi="Calibri"/>
          <w:b w:val="0"/>
          <w:sz w:val="22"/>
        </w:rPr>
        <w:t>Mirror; rescale between 0.7x and 1.4x and crop back; tilt up to 5 degrees; brightness, contrast and saturation within 20 %; per-channel white balance shift; sensor noise; mild blur; JPEG recompression. Each simulates a way a different phone or distance would change the capture. Nothing adds a grid or a band, so bona fide images cannot acquire screen artefacts.</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Leak check on what the model receives</w:t>
            </w:r>
          </w:p>
          <w:p>
            <w:pPr>
              <w:pStyle w:val="ListBullet"/>
              <w:spacing w:after="60" w:line="264" w:lineRule="auto"/>
            </w:pPr>
            <w:r>
              <w:rPr>
                <w:rFonts w:ascii="Calibri" w:hAnsi="Calibri"/>
                <w:b w:val="0"/>
                <w:sz w:val="22"/>
              </w:rPr>
              <w:t>Every image yields the same tensor shape: 36 patches of 128 x 128 x 3. Width, height, aspect ratio, file size and metadata never reach the model.</w:t>
            </w:r>
          </w:p>
          <w:p>
            <w:pPr>
              <w:pStyle w:val="ListBullet"/>
              <w:spacing w:after="60" w:line="264" w:lineRule="auto"/>
            </w:pPr>
            <w:r>
              <w:rPr>
                <w:rFonts w:ascii="Calibri" w:hAnsi="Calibri"/>
                <w:b w:val="0"/>
                <w:sz w:val="22"/>
              </w:rPr>
              <w:t>The patch count originally depended on face-region size, which would have given attacks 36 patches and 51 bona fide images fewer. Fixed: the count is constant.</w:t>
            </w:r>
          </w:p>
          <w:p>
            <w:pPr>
              <w:pStyle w:val="ListBullet"/>
              <w:spacing w:after="60" w:line="264" w:lineRule="auto"/>
            </w:pPr>
            <w:r>
              <w:rPr>
                <w:rFonts w:ascii="Calibri" w:hAnsi="Calibri"/>
                <w:b w:val="0"/>
                <w:sz w:val="22"/>
              </w:rPr>
              <w:t>What still differs between the classes is inside the pixels, and it splits in two: the screen artefacts we want learned, and a resolution confound. The attacks were shot at 12 to 48 megapixels while the bona fide images are 1024 px, so a 128 px patch shows a smaller, smoother piece of face in attacks. No resizing rule removes that.</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FBEAEA"/>
            <w:tcBorders>
              <w:top w:val="nil"/>
              <w:bottom w:val="nil"/>
              <w:right w:val="nil"/>
              <w:left w:val="single" w:sz="24" w:color="B71C1C"/>
            </w:tcBorders>
            <w:tcMar>
              <w:top w:w="100" w:type="dxa"/>
              <w:bottom w:w="100" w:type="dxa"/>
              <w:left w:w="200" w:type="dxa"/>
              <w:right w:w="200" w:type="dxa"/>
            </w:tcMar>
          </w:tcPr>
          <w:p>
            <w:pPr>
              <w:spacing w:after="80"/>
            </w:pPr>
            <w:r>
              <w:rPr>
                <w:rFonts w:ascii="Calibri" w:hAnsi="Calibri"/>
                <w:b/>
                <w:color w:val="B71C1C"/>
                <w:sz w:val="22"/>
              </w:rPr>
              <w:t>How the resolution confound is handled, and what it would take to remove it</w:t>
            </w:r>
          </w:p>
          <w:p>
            <w:pPr>
              <w:pStyle w:val="ListBullet"/>
              <w:spacing w:after="60" w:line="264" w:lineRule="auto"/>
            </w:pPr>
            <w:r>
              <w:rPr>
                <w:rFonts w:ascii="Calibri" w:hAnsi="Calibri"/>
                <w:b w:val="0"/>
                <w:sz w:val="22"/>
              </w:rPr>
              <w:t>Rescale augmentation blurs the pore-scale cue. It narrows the gap, it does not close it.</w:t>
            </w:r>
          </w:p>
          <w:p>
            <w:pPr>
              <w:pStyle w:val="ListBullet"/>
              <w:spacing w:after="60" w:line="264" w:lineRule="auto"/>
            </w:pPr>
            <w:r>
              <w:rPr>
                <w:rFonts w:ascii="Calibri" w:hAnsi="Calibri"/>
                <w:b w:val="0"/>
                <w:sz w:val="22"/>
              </w:rPr>
              <w:t>The phone-transfer check: the Samsung shot at lower pixel density than the iPhone, so transfer between them is partial evidence the model is not riding on resolution.</w:t>
            </w:r>
          </w:p>
          <w:p>
            <w:pPr>
              <w:pStyle w:val="ListBullet"/>
              <w:spacing w:after="60" w:line="264" w:lineRule="auto"/>
            </w:pPr>
            <w:r>
              <w:rPr>
                <w:rFonts w:ascii="Calibri" w:hAnsi="Calibri"/>
                <w:b w:val="0"/>
                <w:sz w:val="22"/>
              </w:rPr>
              <w:t>A direct test (step 7): downsample the attack face regions to bona fide pixel density at evaluation time and watch the score. If it collapses, the model was keying on resolution.</w:t>
            </w:r>
          </w:p>
          <w:p>
            <w:pPr>
              <w:pStyle w:val="ListBullet"/>
              <w:spacing w:after="60" w:line="264" w:lineRule="auto"/>
            </w:pPr>
            <w:r>
              <w:rPr>
                <w:rFonts w:ascii="Calibri" w:hAnsi="Calibri"/>
                <w:b w:val="0"/>
                <w:sz w:val="22"/>
              </w:rPr>
              <w:t>The only real fix is data where bona fide and attacks were captured through the same camera at the same resolution. That is a with-more-data item.</w:t>
            </w:r>
          </w:p>
        </w:tc>
      </w:tr>
    </w:tbl>
    <w:p>
      <w:pPr>
        <w:spacing w:after="80"/>
      </w:pPr>
    </w:p>
    <w:p>
      <w:pPr>
        <w:pStyle w:val="Heading1"/>
      </w:pPr>
      <w:r>
        <w:t>Step 7. Experiments</w:t>
      </w:r>
    </w:p>
    <w:p>
      <w:r>
        <w:rPr>
          <w:rFonts w:ascii="Calibri" w:hAnsi="Calibri"/>
          <w:b w:val="0"/>
          <w:sz w:val="22"/>
        </w:rPr>
        <w:t>The model under test is a patch CNN: an ImageNet-pretrained MobileNetV3-small backbone with a single-output head, applied to each 128 px patch, giving one attack probability per patch. The image score is the mean of its 36 patch probabilities. The first seven feature blocks are frozen to fit the CPU budget (35 patches per second against 23 fully fine-tuned); each run trains for 3 epochs with 3 random patches per image per epoch. Imbalance is handled by repeating each attack image 20 times per epoch so roughly a third of training patches are attacks.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948"/>
            <w:shd w:val="clear" w:color="auto" w:fill="D9E2F3"/>
            <w:tcMar>
              <w:top w:w="50" w:type="dxa"/>
              <w:bottom w:w="50" w:type="dxa"/>
              <w:left w:w="90" w:type="dxa"/>
              <w:right w:w="90" w:type="dxa"/>
            </w:tcMar>
          </w:tcPr>
          <w:p>
            <w:pPr>
              <w:spacing w:after="0"/>
            </w:pPr>
            <w:r>
              <w:rPr>
                <w:rFonts w:ascii="Calibri" w:hAnsi="Calibri"/>
                <w:b/>
                <w:sz w:val="19"/>
              </w:rPr>
              <w:t>Experiment</w:t>
            </w:r>
          </w:p>
        </w:tc>
        <w:tc>
          <w:tcPr>
            <w:tcW w:type="dxa" w:w="2154"/>
            <w:shd w:val="clear" w:color="auto" w:fill="D9E2F3"/>
            <w:tcMar>
              <w:top w:w="50" w:type="dxa"/>
              <w:bottom w:w="50" w:type="dxa"/>
              <w:left w:w="90" w:type="dxa"/>
              <w:right w:w="90" w:type="dxa"/>
            </w:tcMar>
          </w:tcPr>
          <w:p>
            <w:pPr>
              <w:spacing w:after="0"/>
            </w:pPr>
            <w:r>
              <w:rPr>
                <w:rFonts w:ascii="Calibri" w:hAnsi="Calibri"/>
                <w:b/>
                <w:sz w:val="19"/>
              </w:rPr>
              <w:t>Trained on</w:t>
            </w:r>
          </w:p>
        </w:tc>
        <w:tc>
          <w:tcPr>
            <w:tcW w:type="dxa" w:w="4535"/>
            <w:shd w:val="clear" w:color="auto" w:fill="D9E2F3"/>
            <w:tcMar>
              <w:top w:w="50" w:type="dxa"/>
              <w:bottom w:w="50" w:type="dxa"/>
              <w:left w:w="90" w:type="dxa"/>
              <w:right w:w="90" w:type="dxa"/>
            </w:tcMar>
          </w:tcPr>
          <w:p>
            <w:pPr>
              <w:spacing w:after="0"/>
            </w:pPr>
            <w:r>
              <w:rPr>
                <w:rFonts w:ascii="Calibri" w:hAnsi="Calibri"/>
                <w:b/>
                <w:sz w:val="19"/>
              </w:rPr>
              <w:t>Question it answers</w:t>
            </w:r>
          </w:p>
        </w:tc>
      </w:tr>
      <w:tr>
        <w:tc>
          <w:tcPr>
            <w:tcW w:type="dxa" w:w="2948"/>
            <w:tcMar>
              <w:top w:w="50" w:type="dxa"/>
              <w:bottom w:w="50" w:type="dxa"/>
              <w:left w:w="90" w:type="dxa"/>
              <w:right w:w="90" w:type="dxa"/>
            </w:tcMar>
          </w:tcPr>
          <w:p>
            <w:pPr>
              <w:spacing w:after="0" w:line="252" w:lineRule="auto"/>
            </w:pPr>
            <w:r>
              <w:rPr>
                <w:rFonts w:ascii="Calibri" w:hAnsi="Calibri"/>
                <w:sz w:val="19"/>
              </w:rPr>
              <w:t>Anomaly detection</w:t>
            </w:r>
          </w:p>
        </w:tc>
        <w:tc>
          <w:tcPr>
            <w:tcW w:type="dxa" w:w="2154"/>
            <w:tcMar>
              <w:top w:w="50" w:type="dxa"/>
              <w:bottom w:w="50" w:type="dxa"/>
              <w:left w:w="90" w:type="dxa"/>
              <w:right w:w="90" w:type="dxa"/>
            </w:tcMar>
          </w:tcPr>
          <w:p>
            <w:pPr>
              <w:spacing w:after="0" w:line="252" w:lineRule="auto"/>
            </w:pPr>
            <w:r>
              <w:rPr>
                <w:rFonts w:ascii="Calibri" w:hAnsi="Calibri"/>
                <w:sz w:val="19"/>
              </w:rPr>
              <w:t>bona fide only</w:t>
            </w:r>
          </w:p>
        </w:tc>
        <w:tc>
          <w:tcPr>
            <w:tcW w:type="dxa" w:w="4535"/>
            <w:tcMar>
              <w:top w:w="50" w:type="dxa"/>
              <w:bottom w:w="50" w:type="dxa"/>
              <w:left w:w="90" w:type="dxa"/>
              <w:right w:w="90" w:type="dxa"/>
            </w:tcMar>
          </w:tcPr>
          <w:p>
            <w:pPr>
              <w:spacing w:after="0" w:line="252" w:lineRule="auto"/>
            </w:pPr>
            <w:r>
              <w:rPr>
                <w:rFonts w:ascii="Calibri" w:hAnsi="Calibri"/>
                <w:sz w:val="19"/>
              </w:rPr>
              <w:t>Can "unlike normal" find screens without any attack labels?</w:t>
            </w:r>
          </w:p>
        </w:tc>
      </w:tr>
      <w:tr>
        <w:tc>
          <w:tcPr>
            <w:tcW w:type="dxa" w:w="2948"/>
            <w:tcMar>
              <w:top w:w="50" w:type="dxa"/>
              <w:bottom w:w="50" w:type="dxa"/>
              <w:left w:w="90" w:type="dxa"/>
              <w:right w:w="90" w:type="dxa"/>
            </w:tcMar>
          </w:tcPr>
          <w:p>
            <w:pPr>
              <w:spacing w:after="0" w:line="252" w:lineRule="auto"/>
            </w:pPr>
            <w:r>
              <w:rPr>
                <w:rFonts w:ascii="Calibri" w:hAnsi="Calibri"/>
                <w:sz w:val="19"/>
              </w:rPr>
              <w:t>Patch CNN, no augmentation</w:t>
            </w:r>
          </w:p>
        </w:tc>
        <w:tc>
          <w:tcPr>
            <w:tcW w:type="dxa" w:w="2154"/>
            <w:tcMar>
              <w:top w:w="50" w:type="dxa"/>
              <w:bottom w:w="50" w:type="dxa"/>
              <w:left w:w="90" w:type="dxa"/>
              <w:right w:w="90" w:type="dxa"/>
            </w:tcMar>
          </w:tcPr>
          <w:p>
            <w:pPr>
              <w:spacing w:after="0" w:line="252" w:lineRule="auto"/>
            </w:pPr>
            <w:r>
              <w:rPr>
                <w:rFonts w:ascii="Calibri" w:hAnsi="Calibri"/>
                <w:sz w:val="19"/>
              </w:rPr>
              <w:t>development folds</w:t>
            </w:r>
          </w:p>
        </w:tc>
        <w:tc>
          <w:tcPr>
            <w:tcW w:type="dxa" w:w="4535"/>
            <w:tcMar>
              <w:top w:w="50" w:type="dxa"/>
              <w:bottom w:w="50" w:type="dxa"/>
              <w:left w:w="90" w:type="dxa"/>
              <w:right w:w="90" w:type="dxa"/>
            </w:tcMar>
          </w:tcPr>
          <w:p>
            <w:pPr>
              <w:spacing w:after="0" w:line="252" w:lineRule="auto"/>
            </w:pPr>
            <w:r>
              <w:rPr>
                <w:rFonts w:ascii="Calibri" w:hAnsi="Calibri"/>
                <w:sz w:val="19"/>
              </w:rPr>
              <w:t>What does the model reach when nothing stops it using resolution cues?</w:t>
            </w:r>
          </w:p>
        </w:tc>
      </w:tr>
      <w:tr>
        <w:tc>
          <w:tcPr>
            <w:tcW w:type="dxa" w:w="2948"/>
            <w:tcMar>
              <w:top w:w="50" w:type="dxa"/>
              <w:bottom w:w="50" w:type="dxa"/>
              <w:left w:w="90" w:type="dxa"/>
              <w:right w:w="90" w:type="dxa"/>
            </w:tcMar>
          </w:tcPr>
          <w:p>
            <w:pPr>
              <w:spacing w:after="0" w:line="252" w:lineRule="auto"/>
            </w:pPr>
            <w:r>
              <w:rPr>
                <w:rFonts w:ascii="Calibri" w:hAnsi="Calibri"/>
                <w:sz w:val="19"/>
              </w:rPr>
              <w:t>Patch CNN, rescale augmentation only</w:t>
            </w:r>
          </w:p>
        </w:tc>
        <w:tc>
          <w:tcPr>
            <w:tcW w:type="dxa" w:w="2154"/>
            <w:tcMar>
              <w:top w:w="50" w:type="dxa"/>
              <w:bottom w:w="50" w:type="dxa"/>
              <w:left w:w="90" w:type="dxa"/>
              <w:right w:w="90" w:type="dxa"/>
            </w:tcMar>
          </w:tcPr>
          <w:p>
            <w:pPr>
              <w:spacing w:after="0" w:line="252" w:lineRule="auto"/>
            </w:pPr>
            <w:r>
              <w:rPr>
                <w:rFonts w:ascii="Calibri" w:hAnsi="Calibri"/>
                <w:sz w:val="19"/>
              </w:rPr>
              <w:t>development folds</w:t>
            </w:r>
          </w:p>
        </w:tc>
        <w:tc>
          <w:tcPr>
            <w:tcW w:type="dxa" w:w="4535"/>
            <w:tcMar>
              <w:top w:w="50" w:type="dxa"/>
              <w:bottom w:w="50" w:type="dxa"/>
              <w:left w:w="90" w:type="dxa"/>
              <w:right w:w="90" w:type="dxa"/>
            </w:tcMar>
          </w:tcPr>
          <w:p>
            <w:pPr>
              <w:spacing w:after="0" w:line="252" w:lineRule="auto"/>
            </w:pPr>
            <w:r>
              <w:rPr>
                <w:rFonts w:ascii="Calibri" w:hAnsi="Calibri"/>
                <w:sz w:val="19"/>
              </w:rPr>
              <w:t>Does removing the pore-scale cue cost accuracy? If yes, the model was using it.</w:t>
            </w:r>
          </w:p>
        </w:tc>
      </w:tr>
      <w:tr>
        <w:tc>
          <w:tcPr>
            <w:tcW w:type="dxa" w:w="2948"/>
            <w:tcMar>
              <w:top w:w="50" w:type="dxa"/>
              <w:bottom w:w="50" w:type="dxa"/>
              <w:left w:w="90" w:type="dxa"/>
              <w:right w:w="90" w:type="dxa"/>
            </w:tcMar>
          </w:tcPr>
          <w:p>
            <w:pPr>
              <w:spacing w:after="0" w:line="252" w:lineRule="auto"/>
            </w:pPr>
            <w:r>
              <w:rPr>
                <w:rFonts w:ascii="Calibri" w:hAnsi="Calibri"/>
                <w:sz w:val="19"/>
              </w:rPr>
              <w:t>Patch CNN, full capture augmentation</w:t>
            </w:r>
          </w:p>
        </w:tc>
        <w:tc>
          <w:tcPr>
            <w:tcW w:type="dxa" w:w="2154"/>
            <w:tcMar>
              <w:top w:w="50" w:type="dxa"/>
              <w:bottom w:w="50" w:type="dxa"/>
              <w:left w:w="90" w:type="dxa"/>
              <w:right w:w="90" w:type="dxa"/>
            </w:tcMar>
          </w:tcPr>
          <w:p>
            <w:pPr>
              <w:spacing w:after="0" w:line="252" w:lineRule="auto"/>
            </w:pPr>
            <w:r>
              <w:rPr>
                <w:rFonts w:ascii="Calibri" w:hAnsi="Calibri"/>
                <w:sz w:val="19"/>
              </w:rPr>
              <w:t>development folds</w:t>
            </w:r>
          </w:p>
        </w:tc>
        <w:tc>
          <w:tcPr>
            <w:tcW w:type="dxa" w:w="4535"/>
            <w:tcMar>
              <w:top w:w="50" w:type="dxa"/>
              <w:bottom w:w="50" w:type="dxa"/>
              <w:left w:w="90" w:type="dxa"/>
              <w:right w:w="90" w:type="dxa"/>
            </w:tcMar>
          </w:tcPr>
          <w:p>
            <w:pPr>
              <w:spacing w:after="0" w:line="252" w:lineRule="auto"/>
            </w:pPr>
            <w:r>
              <w:rPr>
                <w:rFonts w:ascii="Calibri" w:hAnsi="Calibri"/>
                <w:sz w:val="19"/>
              </w:rPr>
              <w:t>Does simulating camera variation help transfer?</w:t>
            </w:r>
          </w:p>
        </w:tc>
      </w:tr>
      <w:tr>
        <w:tc>
          <w:tcPr>
            <w:tcW w:type="dxa" w:w="2948"/>
            <w:tcMar>
              <w:top w:w="50" w:type="dxa"/>
              <w:bottom w:w="50" w:type="dxa"/>
              <w:left w:w="90" w:type="dxa"/>
              <w:right w:w="90" w:type="dxa"/>
            </w:tcMar>
          </w:tcPr>
          <w:p>
            <w:pPr>
              <w:spacing w:after="0" w:line="252" w:lineRule="auto"/>
            </w:pPr>
            <w:r>
              <w:rPr>
                <w:rFonts w:ascii="Calibri" w:hAnsi="Calibri"/>
                <w:sz w:val="19"/>
              </w:rPr>
              <w:t>Density-matched evaluation</w:t>
            </w:r>
          </w:p>
        </w:tc>
        <w:tc>
          <w:tcPr>
            <w:tcW w:type="dxa" w:w="2154"/>
            <w:tcMar>
              <w:top w:w="50" w:type="dxa"/>
              <w:bottom w:w="50" w:type="dxa"/>
              <w:left w:w="90" w:type="dxa"/>
              <w:right w:w="90" w:type="dxa"/>
            </w:tcMar>
          </w:tcPr>
          <w:p>
            <w:pPr>
              <w:spacing w:after="0" w:line="252" w:lineRule="auto"/>
            </w:pPr>
            <w:r>
              <w:rPr>
                <w:rFonts w:ascii="Calibri" w:hAnsi="Calibri"/>
                <w:sz w:val="19"/>
              </w:rPr>
              <w:t>reuses the saved models</w:t>
            </w:r>
          </w:p>
        </w:tc>
        <w:tc>
          <w:tcPr>
            <w:tcW w:type="dxa" w:w="4535"/>
            <w:tcMar>
              <w:top w:w="50" w:type="dxa"/>
              <w:bottom w:w="50" w:type="dxa"/>
              <w:left w:w="90" w:type="dxa"/>
              <w:right w:w="90" w:type="dxa"/>
            </w:tcMar>
          </w:tcPr>
          <w:p>
            <w:pPr>
              <w:spacing w:after="0" w:line="252" w:lineRule="auto"/>
            </w:pPr>
            <w:r>
              <w:rPr>
                <w:rFonts w:ascii="Calibri" w:hAnsi="Calibri"/>
                <w:sz w:val="19"/>
              </w:rPr>
              <w:t>Direct test: downsample attacks to bona fide pixel density at test time and watch the score.</w:t>
            </w:r>
          </w:p>
        </w:tc>
      </w:tr>
      <w:tr>
        <w:tc>
          <w:tcPr>
            <w:tcW w:type="dxa" w:w="2948"/>
            <w:tcMar>
              <w:top w:w="50" w:type="dxa"/>
              <w:bottom w:w="50" w:type="dxa"/>
              <w:left w:w="90" w:type="dxa"/>
              <w:right w:w="90" w:type="dxa"/>
            </w:tcMar>
          </w:tcPr>
          <w:p>
            <w:pPr>
              <w:spacing w:after="0" w:line="252" w:lineRule="auto"/>
            </w:pPr>
            <w:r>
              <w:rPr>
                <w:rFonts w:ascii="Calibri" w:hAnsi="Calibri"/>
                <w:sz w:val="19"/>
              </w:rPr>
              <w:t>Phone transfer</w:t>
            </w:r>
          </w:p>
        </w:tc>
        <w:tc>
          <w:tcPr>
            <w:tcW w:type="dxa" w:w="2154"/>
            <w:tcMar>
              <w:top w:w="50" w:type="dxa"/>
              <w:bottom w:w="50" w:type="dxa"/>
              <w:left w:w="90" w:type="dxa"/>
              <w:right w:w="90" w:type="dxa"/>
            </w:tcMar>
          </w:tcPr>
          <w:p>
            <w:pPr>
              <w:spacing w:after="0" w:line="252" w:lineRule="auto"/>
            </w:pPr>
            <w:r>
              <w:rPr>
                <w:rFonts w:ascii="Calibri" w:hAnsi="Calibri"/>
                <w:sz w:val="19"/>
              </w:rPr>
              <w:t>one phone, tested on the other</w:t>
            </w:r>
          </w:p>
        </w:tc>
        <w:tc>
          <w:tcPr>
            <w:tcW w:type="dxa" w:w="4535"/>
            <w:tcMar>
              <w:top w:w="50" w:type="dxa"/>
              <w:bottom w:w="50" w:type="dxa"/>
              <w:left w:w="90" w:type="dxa"/>
              <w:right w:w="90" w:type="dxa"/>
            </w:tcMar>
          </w:tcPr>
          <w:p>
            <w:pPr>
              <w:spacing w:after="0" w:line="252" w:lineRule="auto"/>
            </w:pPr>
            <w:r>
              <w:rPr>
                <w:rFonts w:ascii="Calibri" w:hAnsi="Calibri"/>
                <w:sz w:val="19"/>
              </w:rPr>
              <w:t>Does the model survive a camera change?</w:t>
            </w:r>
          </w:p>
        </w:tc>
      </w:tr>
      <w:tr>
        <w:tc>
          <w:tcPr>
            <w:tcW w:type="dxa" w:w="2948"/>
            <w:tcMar>
              <w:top w:w="50" w:type="dxa"/>
              <w:bottom w:w="50" w:type="dxa"/>
              <w:left w:w="90" w:type="dxa"/>
              <w:right w:w="90" w:type="dxa"/>
            </w:tcMar>
          </w:tcPr>
          <w:p>
            <w:pPr>
              <w:spacing w:after="0" w:line="252" w:lineRule="auto"/>
            </w:pPr>
            <w:r>
              <w:rPr>
                <w:rFonts w:ascii="Calibri" w:hAnsi="Calibri"/>
                <w:sz w:val="19"/>
              </w:rPr>
              <w:t>Face-normalised resolution</w:t>
            </w:r>
          </w:p>
        </w:tc>
        <w:tc>
          <w:tcPr>
            <w:tcW w:type="dxa" w:w="2154"/>
            <w:tcMar>
              <w:top w:w="50" w:type="dxa"/>
              <w:bottom w:w="50" w:type="dxa"/>
              <w:left w:w="90" w:type="dxa"/>
              <w:right w:w="90" w:type="dxa"/>
            </w:tcMar>
          </w:tcPr>
          <w:p>
            <w:pPr>
              <w:spacing w:after="0" w:line="252" w:lineRule="auto"/>
            </w:pPr>
            <w:r>
              <w:rPr>
                <w:rFonts w:ascii="Calibri" w:hAnsi="Calibri"/>
                <w:sz w:val="19"/>
              </w:rPr>
              <w:t>development folds, all faces resized to 865 px</w:t>
            </w:r>
          </w:p>
        </w:tc>
        <w:tc>
          <w:tcPr>
            <w:tcW w:type="dxa" w:w="4535"/>
            <w:tcMar>
              <w:top w:w="50" w:type="dxa"/>
              <w:bottom w:w="50" w:type="dxa"/>
              <w:left w:w="90" w:type="dxa"/>
              <w:right w:w="90" w:type="dxa"/>
            </w:tcMar>
          </w:tcPr>
          <w:p>
            <w:pPr>
              <w:spacing w:after="0" w:line="252" w:lineRule="auto"/>
            </w:pPr>
            <w:r>
              <w:rPr>
                <w:rFonts w:ascii="Calibri" w:hAnsi="Calibri"/>
                <w:sz w:val="19"/>
              </w:rPr>
              <w:t>What is learnable when the density cue is removed by construction, at training and at test?</w:t>
            </w:r>
          </w:p>
        </w:tc>
      </w:tr>
      <w:tr>
        <w:tc>
          <w:tcPr>
            <w:tcW w:type="dxa" w:w="2948"/>
            <w:tcMar>
              <w:top w:w="50" w:type="dxa"/>
              <w:bottom w:w="50" w:type="dxa"/>
              <w:left w:w="90" w:type="dxa"/>
              <w:right w:w="90" w:type="dxa"/>
            </w:tcMar>
          </w:tcPr>
          <w:p>
            <w:pPr>
              <w:spacing w:after="0" w:line="252" w:lineRule="auto"/>
            </w:pPr>
            <w:r>
              <w:rPr>
                <w:rFonts w:ascii="Calibri" w:hAnsi="Calibri"/>
                <w:sz w:val="19"/>
              </w:rPr>
              <w:t>Wide downscale augmentation</w:t>
            </w:r>
          </w:p>
        </w:tc>
        <w:tc>
          <w:tcPr>
            <w:tcW w:type="dxa" w:w="2154"/>
            <w:tcMar>
              <w:top w:w="50" w:type="dxa"/>
              <w:bottom w:w="50" w:type="dxa"/>
              <w:left w:w="90" w:type="dxa"/>
              <w:right w:w="90" w:type="dxa"/>
            </w:tcMar>
          </w:tcPr>
          <w:p>
            <w:pPr>
              <w:spacing w:after="0" w:line="252" w:lineRule="auto"/>
            </w:pPr>
            <w:r>
              <w:rPr>
                <w:rFonts w:ascii="Calibri" w:hAnsi="Calibri"/>
                <w:sz w:val="19"/>
              </w:rPr>
              <w:t>development folds, native resolution</w:t>
            </w:r>
          </w:p>
        </w:tc>
        <w:tc>
          <w:tcPr>
            <w:tcW w:type="dxa" w:w="4535"/>
            <w:tcMar>
              <w:top w:w="50" w:type="dxa"/>
              <w:bottom w:w="50" w:type="dxa"/>
              <w:left w:w="90" w:type="dxa"/>
              <w:right w:w="90" w:type="dxa"/>
            </w:tcMar>
          </w:tcPr>
          <w:p>
            <w:pPr>
              <w:spacing w:after="0" w:line="252" w:lineRule="auto"/>
            </w:pPr>
            <w:r>
              <w:rPr>
                <w:rFonts w:ascii="Calibri" w:hAnsi="Calibri"/>
                <w:sz w:val="19"/>
              </w:rPr>
              <w:t>Can the model keep the native-resolution ceiling while learning to cope with attacks at bona fide density? Training patches are shrunk by 0.35x to 1.0x; inference stays native.</w:t>
            </w:r>
          </w:p>
        </w:tc>
      </w:tr>
    </w:tbl>
    <w:p>
      <w:pPr>
        <w:spacing w:after="80"/>
      </w:pPr>
    </w:p>
    <w:p>
      <w:r>
        <w:rPr>
          <w:rFonts w:ascii="Calibri" w:hAnsi="Calibri"/>
          <w:b w:val="0"/>
          <w:sz w:val="22"/>
        </w:rPr>
        <w:t>All experiments share the folds, the locked fold 4, the metrics module, and the input pipeline. Results are written to results/*.json with per-image scores beside them.</w:t>
      </w:r>
    </w:p>
    <w:p>
      <w:pPr>
        <w:pStyle w:val="Heading2"/>
      </w:pPr>
      <w:r>
        <w:t>Results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948"/>
            <w:shd w:val="clear" w:color="auto" w:fill="D9E2F3"/>
            <w:tcMar>
              <w:top w:w="50" w:type="dxa"/>
              <w:bottom w:w="50" w:type="dxa"/>
              <w:left w:w="90" w:type="dxa"/>
              <w:right w:w="90" w:type="dxa"/>
            </w:tcMar>
          </w:tcPr>
          <w:p>
            <w:pPr>
              <w:spacing w:after="0"/>
            </w:pPr>
            <w:r>
              <w:rPr>
                <w:rFonts w:ascii="Calibri" w:hAnsi="Calibri"/>
                <w:b/>
                <w:sz w:val="18"/>
              </w:rPr>
              <w:t>Run</w:t>
            </w:r>
          </w:p>
        </w:tc>
        <w:tc>
          <w:tcPr>
            <w:tcW w:type="dxa" w:w="2381"/>
            <w:shd w:val="clear" w:color="auto" w:fill="D9E2F3"/>
            <w:tcMar>
              <w:top w:w="50" w:type="dxa"/>
              <w:bottom w:w="50" w:type="dxa"/>
              <w:left w:w="90" w:type="dxa"/>
              <w:right w:w="90" w:type="dxa"/>
            </w:tcMar>
          </w:tcPr>
          <w:p>
            <w:pPr>
              <w:spacing w:after="0"/>
            </w:pPr>
            <w:r>
              <w:rPr>
                <w:rFonts w:ascii="Calibri" w:hAnsi="Calibri"/>
                <w:b/>
                <w:sz w:val="18"/>
              </w:rPr>
              <w:t>Protocol</w:t>
            </w:r>
          </w:p>
        </w:tc>
        <w:tc>
          <w:tcPr>
            <w:tcW w:type="dxa" w:w="1814"/>
            <w:shd w:val="clear" w:color="auto" w:fill="D9E2F3"/>
            <w:tcMar>
              <w:top w:w="50" w:type="dxa"/>
              <w:bottom w:w="50" w:type="dxa"/>
              <w:left w:w="90" w:type="dxa"/>
              <w:right w:w="90" w:type="dxa"/>
            </w:tcMar>
          </w:tcPr>
          <w:p>
            <w:pPr>
              <w:spacing w:after="0"/>
            </w:pPr>
            <w:r>
              <w:rPr>
                <w:rFonts w:ascii="Calibri" w:hAnsi="Calibri"/>
                <w:b/>
                <w:sz w:val="18"/>
              </w:rPr>
              <w:t>AUC</w:t>
            </w:r>
          </w:p>
        </w:tc>
        <w:tc>
          <w:tcPr>
            <w:tcW w:type="dxa" w:w="1361"/>
            <w:shd w:val="clear" w:color="auto" w:fill="D9E2F3"/>
            <w:tcMar>
              <w:top w:w="50" w:type="dxa"/>
              <w:bottom w:w="50" w:type="dxa"/>
              <w:left w:w="90" w:type="dxa"/>
              <w:right w:w="90" w:type="dxa"/>
            </w:tcMar>
          </w:tcPr>
          <w:p>
            <w:pPr>
              <w:spacing w:after="0"/>
            </w:pPr>
            <w:r>
              <w:rPr>
                <w:rFonts w:ascii="Calibri" w:hAnsi="Calibri"/>
                <w:b/>
                <w:sz w:val="18"/>
              </w:rPr>
              <w:t>APCER at BPCER 5 %</w:t>
            </w:r>
          </w:p>
        </w:tc>
        <w:tc>
          <w:tcPr>
            <w:tcW w:type="dxa" w:w="1134"/>
            <w:shd w:val="clear" w:color="auto" w:fill="D9E2F3"/>
            <w:tcMar>
              <w:top w:w="50" w:type="dxa"/>
              <w:bottom w:w="50" w:type="dxa"/>
              <w:left w:w="90" w:type="dxa"/>
              <w:right w:w="90" w:type="dxa"/>
            </w:tcMar>
          </w:tcPr>
          <w:p>
            <w:pPr>
              <w:spacing w:after="0"/>
            </w:pPr>
            <w:r>
              <w:rPr>
                <w:rFonts w:ascii="Calibri" w:hAnsi="Calibri"/>
                <w:b/>
                <w:sz w:val="18"/>
              </w:rPr>
              <w:t>Missed</w:t>
            </w:r>
          </w:p>
        </w:tc>
      </w:tr>
      <w:tr>
        <w:tc>
          <w:tcPr>
            <w:tcW w:type="dxa" w:w="2948"/>
            <w:tcMar>
              <w:top w:w="50" w:type="dxa"/>
              <w:bottom w:w="50" w:type="dxa"/>
              <w:left w:w="90" w:type="dxa"/>
              <w:right w:w="90" w:type="dxa"/>
            </w:tcMar>
          </w:tcPr>
          <w:p>
            <w:pPr>
              <w:spacing w:after="0" w:line="252" w:lineRule="auto"/>
            </w:pPr>
            <w:r>
              <w:rPr>
                <w:rFonts w:ascii="Calibri" w:hAnsi="Calibri"/>
                <w:sz w:val="18"/>
              </w:rPr>
              <w:t>Classical baseline (step 5)</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0.82 [0.73, 0.91]</w:t>
            </w:r>
          </w:p>
        </w:tc>
        <w:tc>
          <w:tcPr>
            <w:tcW w:type="dxa" w:w="1361"/>
            <w:tcMar>
              <w:top w:w="50" w:type="dxa"/>
              <w:bottom w:w="50" w:type="dxa"/>
              <w:left w:w="90" w:type="dxa"/>
              <w:right w:w="90" w:type="dxa"/>
            </w:tcMar>
          </w:tcPr>
          <w:p>
            <w:pPr>
              <w:spacing w:after="0" w:line="252" w:lineRule="auto"/>
            </w:pPr>
            <w:r>
              <w:rPr>
                <w:rFonts w:ascii="Calibri" w:hAnsi="Calibri"/>
                <w:sz w:val="18"/>
              </w:rPr>
              <w:t>0.63</w:t>
            </w:r>
          </w:p>
        </w:tc>
        <w:tc>
          <w:tcPr>
            <w:tcW w:type="dxa" w:w="1134"/>
            <w:tcMar>
              <w:top w:w="50" w:type="dxa"/>
              <w:bottom w:w="50" w:type="dxa"/>
              <w:left w:w="90" w:type="dxa"/>
              <w:right w:w="90" w:type="dxa"/>
            </w:tcMar>
          </w:tcPr>
          <w:p>
            <w:pPr>
              <w:spacing w:after="0" w:line="252" w:lineRule="auto"/>
            </w:pPr>
            <w:r>
              <w:rPr>
                <w:rFonts w:ascii="Calibri" w:hAnsi="Calibri"/>
                <w:sz w:val="18"/>
              </w:rPr>
              <w:t>12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no augmentation</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1.00 [1.00,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rescale only</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1.00 [1.00,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full augmentation</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1.00 [1.00,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full aug.</w:t>
            </w:r>
          </w:p>
        </w:tc>
        <w:tc>
          <w:tcPr>
            <w:tcW w:type="dxa" w:w="2381"/>
            <w:tcMar>
              <w:top w:w="50" w:type="dxa"/>
              <w:bottom w:w="50" w:type="dxa"/>
              <w:left w:w="90" w:type="dxa"/>
              <w:right w:w="90" w:type="dxa"/>
            </w:tcMar>
          </w:tcPr>
          <w:p>
            <w:pPr>
              <w:spacing w:after="0" w:line="252" w:lineRule="auto"/>
            </w:pPr>
            <w:r>
              <w:rPr>
                <w:rFonts w:ascii="Calibri" w:hAnsi="Calibri"/>
                <w:sz w:val="18"/>
              </w:rPr>
              <w:t>train iPhone, test Samsung</w:t>
            </w:r>
          </w:p>
        </w:tc>
        <w:tc>
          <w:tcPr>
            <w:tcW w:type="dxa" w:w="1814"/>
            <w:tcMar>
              <w:top w:w="50" w:type="dxa"/>
              <w:bottom w:w="50" w:type="dxa"/>
              <w:left w:w="90" w:type="dxa"/>
              <w:right w:w="90" w:type="dxa"/>
            </w:tcMar>
          </w:tcPr>
          <w:p>
            <w:pPr>
              <w:spacing w:after="0" w:line="252" w:lineRule="auto"/>
            </w:pPr>
            <w:r>
              <w:rPr>
                <w:rFonts w:ascii="Calibri" w:hAnsi="Calibri"/>
                <w:sz w:val="18"/>
              </w:rPr>
              <w:t>0.99 [0.97,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8</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full aug.</w:t>
            </w:r>
          </w:p>
        </w:tc>
        <w:tc>
          <w:tcPr>
            <w:tcW w:type="dxa" w:w="2381"/>
            <w:tcMar>
              <w:top w:w="50" w:type="dxa"/>
              <w:bottom w:w="50" w:type="dxa"/>
              <w:left w:w="90" w:type="dxa"/>
              <w:right w:w="90" w:type="dxa"/>
            </w:tcMar>
          </w:tcPr>
          <w:p>
            <w:pPr>
              <w:spacing w:after="0" w:line="252" w:lineRule="auto"/>
            </w:pPr>
            <w:r>
              <w:rPr>
                <w:rFonts w:ascii="Calibri" w:hAnsi="Calibri"/>
                <w:sz w:val="18"/>
              </w:rPr>
              <w:t>train Samsung, test iPhone</w:t>
            </w:r>
          </w:p>
        </w:tc>
        <w:tc>
          <w:tcPr>
            <w:tcW w:type="dxa" w:w="1814"/>
            <w:tcMar>
              <w:top w:w="50" w:type="dxa"/>
              <w:bottom w:w="50" w:type="dxa"/>
              <w:left w:w="90" w:type="dxa"/>
              <w:right w:w="90" w:type="dxa"/>
            </w:tcMar>
          </w:tcPr>
          <w:p>
            <w:pPr>
              <w:spacing w:after="0" w:line="252" w:lineRule="auto"/>
            </w:pPr>
            <w:r>
              <w:rPr>
                <w:rFonts w:ascii="Calibri" w:hAnsi="Calibri"/>
                <w:sz w:val="18"/>
              </w:rPr>
              <w:t>1.00 [0.99,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11</w:t>
            </w:r>
          </w:p>
        </w:tc>
      </w:tr>
      <w:tr>
        <w:tc>
          <w:tcPr>
            <w:tcW w:type="dxa" w:w="2948"/>
            <w:tcMar>
              <w:top w:w="50" w:type="dxa"/>
              <w:bottom w:w="50" w:type="dxa"/>
              <w:left w:w="90" w:type="dxa"/>
              <w:right w:w="90" w:type="dxa"/>
            </w:tcMar>
          </w:tcPr>
          <w:p>
            <w:pPr>
              <w:spacing w:after="0" w:line="252" w:lineRule="auto"/>
            </w:pPr>
            <w:r>
              <w:rPr>
                <w:rFonts w:ascii="Calibri" w:hAnsi="Calibri"/>
                <w:sz w:val="18"/>
              </w:rPr>
              <w:t>Classical baseline</w:t>
            </w:r>
          </w:p>
        </w:tc>
        <w:tc>
          <w:tcPr>
            <w:tcW w:type="dxa" w:w="2381"/>
            <w:tcMar>
              <w:top w:w="50" w:type="dxa"/>
              <w:bottom w:w="50" w:type="dxa"/>
              <w:left w:w="90" w:type="dxa"/>
              <w:right w:w="90" w:type="dxa"/>
            </w:tcMar>
          </w:tcPr>
          <w:p>
            <w:pPr>
              <w:spacing w:after="0" w:line="252" w:lineRule="auto"/>
            </w:pPr>
            <w:r>
              <w:rPr>
                <w:rFonts w:ascii="Calibri" w:hAnsi="Calibri"/>
                <w:sz w:val="18"/>
              </w:rPr>
              <w:t>train iPhone, test Samsung</w:t>
            </w:r>
          </w:p>
        </w:tc>
        <w:tc>
          <w:tcPr>
            <w:tcW w:type="dxa" w:w="1814"/>
            <w:tcMar>
              <w:top w:w="50" w:type="dxa"/>
              <w:bottom w:w="50" w:type="dxa"/>
              <w:left w:w="90" w:type="dxa"/>
              <w:right w:w="90" w:type="dxa"/>
            </w:tcMar>
          </w:tcPr>
          <w:p>
            <w:pPr>
              <w:spacing w:after="0" w:line="252" w:lineRule="auto"/>
            </w:pPr>
            <w:r>
              <w:rPr>
                <w:rFonts w:ascii="Calibri" w:hAnsi="Calibri"/>
                <w:sz w:val="18"/>
              </w:rPr>
              <w:t>0.69 [0.57, 0.81]</w:t>
            </w:r>
          </w:p>
        </w:tc>
        <w:tc>
          <w:tcPr>
            <w:tcW w:type="dxa" w:w="1361"/>
            <w:tcMar>
              <w:top w:w="50" w:type="dxa"/>
              <w:bottom w:w="50" w:type="dxa"/>
              <w:left w:w="90" w:type="dxa"/>
              <w:right w:w="90" w:type="dxa"/>
            </w:tcMar>
          </w:tcPr>
          <w:p>
            <w:pPr>
              <w:spacing w:after="0" w:line="252" w:lineRule="auto"/>
            </w:pPr>
            <w:r>
              <w:rPr>
                <w:rFonts w:ascii="Calibri" w:hAnsi="Calibri"/>
                <w:sz w:val="18"/>
              </w:rPr>
              <w:t>0.88</w:t>
            </w:r>
          </w:p>
        </w:tc>
        <w:tc>
          <w:tcPr>
            <w:tcW w:type="dxa" w:w="1134"/>
            <w:tcMar>
              <w:top w:w="50" w:type="dxa"/>
              <w:bottom w:w="50" w:type="dxa"/>
              <w:left w:w="90" w:type="dxa"/>
              <w:right w:w="90" w:type="dxa"/>
            </w:tcMar>
          </w:tcPr>
          <w:p>
            <w:pPr>
              <w:spacing w:after="0" w:line="252" w:lineRule="auto"/>
            </w:pPr>
            <w:r>
              <w:rPr>
                <w:rFonts w:ascii="Calibri" w:hAnsi="Calibri"/>
                <w:sz w:val="18"/>
              </w:rPr>
              <w:t>7 of 8</w:t>
            </w:r>
          </w:p>
        </w:tc>
      </w:tr>
      <w:tr>
        <w:tc>
          <w:tcPr>
            <w:tcW w:type="dxa" w:w="2948"/>
            <w:tcMar>
              <w:top w:w="50" w:type="dxa"/>
              <w:bottom w:w="50" w:type="dxa"/>
              <w:left w:w="90" w:type="dxa"/>
              <w:right w:w="90" w:type="dxa"/>
            </w:tcMar>
          </w:tcPr>
          <w:p>
            <w:pPr>
              <w:spacing w:after="0" w:line="252" w:lineRule="auto"/>
            </w:pPr>
            <w:r>
              <w:rPr>
                <w:rFonts w:ascii="Calibri" w:hAnsi="Calibri"/>
                <w:sz w:val="18"/>
              </w:rPr>
              <w:t>Classical baseline</w:t>
            </w:r>
          </w:p>
        </w:tc>
        <w:tc>
          <w:tcPr>
            <w:tcW w:type="dxa" w:w="2381"/>
            <w:tcMar>
              <w:top w:w="50" w:type="dxa"/>
              <w:bottom w:w="50" w:type="dxa"/>
              <w:left w:w="90" w:type="dxa"/>
              <w:right w:w="90" w:type="dxa"/>
            </w:tcMar>
          </w:tcPr>
          <w:p>
            <w:pPr>
              <w:spacing w:after="0" w:line="252" w:lineRule="auto"/>
            </w:pPr>
            <w:r>
              <w:rPr>
                <w:rFonts w:ascii="Calibri" w:hAnsi="Calibri"/>
                <w:sz w:val="18"/>
              </w:rPr>
              <w:t>train Samsung, test iPhone</w:t>
            </w:r>
          </w:p>
        </w:tc>
        <w:tc>
          <w:tcPr>
            <w:tcW w:type="dxa" w:w="1814"/>
            <w:tcMar>
              <w:top w:w="50" w:type="dxa"/>
              <w:bottom w:w="50" w:type="dxa"/>
              <w:left w:w="90" w:type="dxa"/>
              <w:right w:w="90" w:type="dxa"/>
            </w:tcMar>
          </w:tcPr>
          <w:p>
            <w:pPr>
              <w:spacing w:after="0" w:line="252" w:lineRule="auto"/>
            </w:pPr>
            <w:r>
              <w:rPr>
                <w:rFonts w:ascii="Calibri" w:hAnsi="Calibri"/>
                <w:sz w:val="18"/>
              </w:rPr>
              <w:t>0.44 [0.23, 0.65]</w:t>
            </w:r>
          </w:p>
        </w:tc>
        <w:tc>
          <w:tcPr>
            <w:tcW w:type="dxa" w:w="1361"/>
            <w:tcMar>
              <w:top w:w="50" w:type="dxa"/>
              <w:bottom w:w="50" w:type="dxa"/>
              <w:left w:w="90" w:type="dxa"/>
              <w:right w:w="90" w:type="dxa"/>
            </w:tcMar>
          </w:tcPr>
          <w:p>
            <w:pPr>
              <w:spacing w:after="0" w:line="252" w:lineRule="auto"/>
            </w:pPr>
            <w:r>
              <w:rPr>
                <w:rFonts w:ascii="Calibri" w:hAnsi="Calibri"/>
                <w:sz w:val="18"/>
              </w:rPr>
              <w:t>1.00</w:t>
            </w:r>
          </w:p>
        </w:tc>
        <w:tc>
          <w:tcPr>
            <w:tcW w:type="dxa" w:w="1134"/>
            <w:tcMar>
              <w:top w:w="50" w:type="dxa"/>
              <w:bottom w:w="50" w:type="dxa"/>
              <w:left w:w="90" w:type="dxa"/>
              <w:right w:w="90" w:type="dxa"/>
            </w:tcMar>
          </w:tcPr>
          <w:p>
            <w:pPr>
              <w:spacing w:after="0" w:line="252" w:lineRule="auto"/>
            </w:pPr>
            <w:r>
              <w:rPr>
                <w:rFonts w:ascii="Calibri" w:hAnsi="Calibri"/>
                <w:sz w:val="18"/>
              </w:rPr>
              <w:t>11 of 11</w:t>
            </w:r>
          </w:p>
        </w:tc>
      </w:tr>
      <w:tr>
        <w:tc>
          <w:tcPr>
            <w:tcW w:type="dxa" w:w="2948"/>
            <w:tcMar>
              <w:top w:w="50" w:type="dxa"/>
              <w:bottom w:w="50" w:type="dxa"/>
              <w:left w:w="90" w:type="dxa"/>
              <w:right w:w="90" w:type="dxa"/>
            </w:tcMar>
          </w:tcPr>
          <w:p>
            <w:pPr>
              <w:spacing w:after="0" w:line="252" w:lineRule="auto"/>
            </w:pPr>
            <w:r>
              <w:rPr>
                <w:rFonts w:ascii="Calibri" w:hAnsi="Calibri"/>
                <w:sz w:val="18"/>
              </w:rPr>
              <w:t>Patch CNN, no aug., density-matched</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0.88 [0.80, 0.94]</w:t>
            </w:r>
          </w:p>
        </w:tc>
        <w:tc>
          <w:tcPr>
            <w:tcW w:type="dxa" w:w="1361"/>
            <w:tcMar>
              <w:top w:w="50" w:type="dxa"/>
              <w:bottom w:w="50" w:type="dxa"/>
              <w:left w:w="90" w:type="dxa"/>
              <w:right w:w="90" w:type="dxa"/>
            </w:tcMar>
          </w:tcPr>
          <w:p>
            <w:pPr>
              <w:spacing w:after="0" w:line="252" w:lineRule="auto"/>
            </w:pPr>
            <w:r>
              <w:rPr>
                <w:rFonts w:ascii="Calibri" w:hAnsi="Calibri"/>
                <w:sz w:val="18"/>
              </w:rPr>
              <w:t>0.53</w:t>
            </w:r>
          </w:p>
        </w:tc>
        <w:tc>
          <w:tcPr>
            <w:tcW w:type="dxa" w:w="1134"/>
            <w:tcMar>
              <w:top w:w="50" w:type="dxa"/>
              <w:bottom w:w="50" w:type="dxa"/>
              <w:left w:w="90" w:type="dxa"/>
              <w:right w:w="90" w:type="dxa"/>
            </w:tcMar>
          </w:tcPr>
          <w:p>
            <w:pPr>
              <w:spacing w:after="0" w:line="252" w:lineRule="auto"/>
            </w:pPr>
            <w:r>
              <w:rPr>
                <w:rFonts w:ascii="Calibri" w:hAnsi="Calibri"/>
                <w:sz w:val="18"/>
              </w:rPr>
              <w:t>10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full aug., density-matched</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0.90 [0.82, 0.96]</w:t>
            </w:r>
          </w:p>
        </w:tc>
        <w:tc>
          <w:tcPr>
            <w:tcW w:type="dxa" w:w="1361"/>
            <w:tcMar>
              <w:top w:w="50" w:type="dxa"/>
              <w:bottom w:w="50" w:type="dxa"/>
              <w:left w:w="90" w:type="dxa"/>
              <w:right w:w="90" w:type="dxa"/>
            </w:tcMar>
          </w:tcPr>
          <w:p>
            <w:pPr>
              <w:spacing w:after="0" w:line="252" w:lineRule="auto"/>
            </w:pPr>
            <w:r>
              <w:rPr>
                <w:rFonts w:ascii="Calibri" w:hAnsi="Calibri"/>
                <w:sz w:val="18"/>
              </w:rPr>
              <w:t>0.42</w:t>
            </w:r>
          </w:p>
        </w:tc>
        <w:tc>
          <w:tcPr>
            <w:tcW w:type="dxa" w:w="1134"/>
            <w:tcMar>
              <w:top w:w="50" w:type="dxa"/>
              <w:bottom w:w="50" w:type="dxa"/>
              <w:left w:w="90" w:type="dxa"/>
              <w:right w:w="90" w:type="dxa"/>
            </w:tcMar>
          </w:tcPr>
          <w:p>
            <w:pPr>
              <w:spacing w:after="0" w:line="252" w:lineRule="auto"/>
            </w:pPr>
            <w:r>
              <w:rPr>
                <w:rFonts w:ascii="Calibri" w:hAnsi="Calibri"/>
                <w:sz w:val="18"/>
              </w:rPr>
              <w:t>8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face-normalised resolution</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0.96 [0.91, 0.99]</w:t>
            </w:r>
          </w:p>
        </w:tc>
        <w:tc>
          <w:tcPr>
            <w:tcW w:type="dxa" w:w="1361"/>
            <w:tcMar>
              <w:top w:w="50" w:type="dxa"/>
              <w:bottom w:w="50" w:type="dxa"/>
              <w:left w:w="90" w:type="dxa"/>
              <w:right w:w="90" w:type="dxa"/>
            </w:tcMar>
          </w:tcPr>
          <w:p>
            <w:pPr>
              <w:spacing w:after="0" w:line="252" w:lineRule="auto"/>
            </w:pPr>
            <w:r>
              <w:rPr>
                <w:rFonts w:ascii="Calibri" w:hAnsi="Calibri"/>
                <w:sz w:val="18"/>
              </w:rPr>
              <w:t>0.16</w:t>
            </w:r>
          </w:p>
        </w:tc>
        <w:tc>
          <w:tcPr>
            <w:tcW w:type="dxa" w:w="1134"/>
            <w:tcMar>
              <w:top w:w="50" w:type="dxa"/>
              <w:bottom w:w="50" w:type="dxa"/>
              <w:left w:w="90" w:type="dxa"/>
              <w:right w:w="90" w:type="dxa"/>
            </w:tcMar>
          </w:tcPr>
          <w:p>
            <w:pPr>
              <w:spacing w:after="0" w:line="252" w:lineRule="auto"/>
            </w:pPr>
            <w:r>
              <w:rPr>
                <w:rFonts w:ascii="Calibri" w:hAnsi="Calibri"/>
                <w:sz w:val="18"/>
              </w:rPr>
              <w:t>3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face-normalised resolution</w:t>
            </w:r>
          </w:p>
        </w:tc>
        <w:tc>
          <w:tcPr>
            <w:tcW w:type="dxa" w:w="2381"/>
            <w:tcMar>
              <w:top w:w="50" w:type="dxa"/>
              <w:bottom w:w="50" w:type="dxa"/>
              <w:left w:w="90" w:type="dxa"/>
              <w:right w:w="90" w:type="dxa"/>
            </w:tcMar>
          </w:tcPr>
          <w:p>
            <w:pPr>
              <w:spacing w:after="0" w:line="252" w:lineRule="auto"/>
            </w:pPr>
            <w:r>
              <w:rPr>
                <w:rFonts w:ascii="Calibri" w:hAnsi="Calibri"/>
                <w:sz w:val="18"/>
              </w:rPr>
              <w:t>train iPhone, test Samsung</w:t>
            </w:r>
          </w:p>
        </w:tc>
        <w:tc>
          <w:tcPr>
            <w:tcW w:type="dxa" w:w="1814"/>
            <w:tcMar>
              <w:top w:w="50" w:type="dxa"/>
              <w:bottom w:w="50" w:type="dxa"/>
              <w:left w:w="90" w:type="dxa"/>
              <w:right w:w="90" w:type="dxa"/>
            </w:tcMar>
          </w:tcPr>
          <w:p>
            <w:pPr>
              <w:spacing w:after="0" w:line="252" w:lineRule="auto"/>
            </w:pPr>
            <w:r>
              <w:rPr>
                <w:rFonts w:ascii="Calibri" w:hAnsi="Calibri"/>
                <w:sz w:val="18"/>
              </w:rPr>
              <w:t>0.69 [0.59, 0.78]</w:t>
            </w:r>
          </w:p>
        </w:tc>
        <w:tc>
          <w:tcPr>
            <w:tcW w:type="dxa" w:w="1361"/>
            <w:tcMar>
              <w:top w:w="50" w:type="dxa"/>
              <w:bottom w:w="50" w:type="dxa"/>
              <w:left w:w="90" w:type="dxa"/>
              <w:right w:w="90" w:type="dxa"/>
            </w:tcMar>
          </w:tcPr>
          <w:p>
            <w:pPr>
              <w:spacing w:after="0" w:line="252" w:lineRule="auto"/>
            </w:pPr>
            <w:r>
              <w:rPr>
                <w:rFonts w:ascii="Calibri" w:hAnsi="Calibri"/>
                <w:sz w:val="18"/>
              </w:rPr>
              <w:t>1.00</w:t>
            </w:r>
          </w:p>
        </w:tc>
        <w:tc>
          <w:tcPr>
            <w:tcW w:type="dxa" w:w="1134"/>
            <w:tcMar>
              <w:top w:w="50" w:type="dxa"/>
              <w:bottom w:w="50" w:type="dxa"/>
              <w:left w:w="90" w:type="dxa"/>
              <w:right w:w="90" w:type="dxa"/>
            </w:tcMar>
          </w:tcPr>
          <w:p>
            <w:pPr>
              <w:spacing w:after="0" w:line="252" w:lineRule="auto"/>
            </w:pPr>
            <w:r>
              <w:rPr>
                <w:rFonts w:ascii="Calibri" w:hAnsi="Calibri"/>
                <w:sz w:val="18"/>
              </w:rPr>
              <w:t>8 of 8</w:t>
            </w:r>
          </w:p>
        </w:tc>
      </w:tr>
      <w:tr>
        <w:tc>
          <w:tcPr>
            <w:tcW w:type="dxa" w:w="2948"/>
            <w:tcMar>
              <w:top w:w="50" w:type="dxa"/>
              <w:bottom w:w="50" w:type="dxa"/>
              <w:left w:w="90" w:type="dxa"/>
              <w:right w:w="90" w:type="dxa"/>
            </w:tcMar>
          </w:tcPr>
          <w:p>
            <w:pPr>
              <w:spacing w:after="0" w:line="252" w:lineRule="auto"/>
            </w:pPr>
            <w:r>
              <w:rPr>
                <w:rFonts w:ascii="Calibri" w:hAnsi="Calibri"/>
                <w:sz w:val="18"/>
              </w:rPr>
              <w:t>Patch CNN, face-normalised resolution</w:t>
            </w:r>
          </w:p>
        </w:tc>
        <w:tc>
          <w:tcPr>
            <w:tcW w:type="dxa" w:w="2381"/>
            <w:tcMar>
              <w:top w:w="50" w:type="dxa"/>
              <w:bottom w:w="50" w:type="dxa"/>
              <w:left w:w="90" w:type="dxa"/>
              <w:right w:w="90" w:type="dxa"/>
            </w:tcMar>
          </w:tcPr>
          <w:p>
            <w:pPr>
              <w:spacing w:after="0" w:line="252" w:lineRule="auto"/>
            </w:pPr>
            <w:r>
              <w:rPr>
                <w:rFonts w:ascii="Calibri" w:hAnsi="Calibri"/>
                <w:sz w:val="18"/>
              </w:rPr>
              <w:t>train Samsung, test iPhone</w:t>
            </w:r>
          </w:p>
        </w:tc>
        <w:tc>
          <w:tcPr>
            <w:tcW w:type="dxa" w:w="1814"/>
            <w:tcMar>
              <w:top w:w="50" w:type="dxa"/>
              <w:bottom w:w="50" w:type="dxa"/>
              <w:left w:w="90" w:type="dxa"/>
              <w:right w:w="90" w:type="dxa"/>
            </w:tcMar>
          </w:tcPr>
          <w:p>
            <w:pPr>
              <w:spacing w:after="0" w:line="252" w:lineRule="auto"/>
            </w:pPr>
            <w:r>
              <w:rPr>
                <w:rFonts w:ascii="Calibri" w:hAnsi="Calibri"/>
                <w:sz w:val="18"/>
              </w:rPr>
              <w:t>0.72 [0.58, 0.86]</w:t>
            </w:r>
          </w:p>
        </w:tc>
        <w:tc>
          <w:tcPr>
            <w:tcW w:type="dxa" w:w="1361"/>
            <w:tcMar>
              <w:top w:w="50" w:type="dxa"/>
              <w:bottom w:w="50" w:type="dxa"/>
              <w:left w:w="90" w:type="dxa"/>
              <w:right w:w="90" w:type="dxa"/>
            </w:tcMar>
          </w:tcPr>
          <w:p>
            <w:pPr>
              <w:spacing w:after="0" w:line="252" w:lineRule="auto"/>
            </w:pPr>
            <w:r>
              <w:rPr>
                <w:rFonts w:ascii="Calibri" w:hAnsi="Calibri"/>
                <w:sz w:val="18"/>
              </w:rPr>
              <w:t>0.82</w:t>
            </w:r>
          </w:p>
        </w:tc>
        <w:tc>
          <w:tcPr>
            <w:tcW w:type="dxa" w:w="1134"/>
            <w:tcMar>
              <w:top w:w="50" w:type="dxa"/>
              <w:bottom w:w="50" w:type="dxa"/>
              <w:left w:w="90" w:type="dxa"/>
              <w:right w:w="90" w:type="dxa"/>
            </w:tcMar>
          </w:tcPr>
          <w:p>
            <w:pPr>
              <w:spacing w:after="0" w:line="252" w:lineRule="auto"/>
            </w:pPr>
            <w:r>
              <w:rPr>
                <w:rFonts w:ascii="Calibri" w:hAnsi="Calibri"/>
                <w:sz w:val="18"/>
              </w:rPr>
              <w:t>9 of 11</w:t>
            </w:r>
          </w:p>
        </w:tc>
      </w:tr>
      <w:tr>
        <w:tc>
          <w:tcPr>
            <w:tcW w:type="dxa" w:w="2948"/>
            <w:tcMar>
              <w:top w:w="50" w:type="dxa"/>
              <w:bottom w:w="50" w:type="dxa"/>
              <w:left w:w="90" w:type="dxa"/>
              <w:right w:w="90" w:type="dxa"/>
            </w:tcMar>
          </w:tcPr>
          <w:p>
            <w:pPr>
              <w:spacing w:after="0" w:line="252" w:lineRule="auto"/>
            </w:pPr>
            <w:r>
              <w:rPr>
                <w:rFonts w:ascii="Calibri" w:hAnsi="Calibri"/>
                <w:sz w:val="18"/>
              </w:rPr>
              <w:t>Patch CNN, wide downscale aug.</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1.00 [1.00,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wide downscale aug., density-matched</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0.95 [0.88, 0.99]</w:t>
            </w:r>
          </w:p>
        </w:tc>
        <w:tc>
          <w:tcPr>
            <w:tcW w:type="dxa" w:w="1361"/>
            <w:tcMar>
              <w:top w:w="50" w:type="dxa"/>
              <w:bottom w:w="50" w:type="dxa"/>
              <w:left w:w="90" w:type="dxa"/>
              <w:right w:w="90" w:type="dxa"/>
            </w:tcMar>
          </w:tcPr>
          <w:p>
            <w:pPr>
              <w:spacing w:after="0" w:line="252" w:lineRule="auto"/>
            </w:pPr>
            <w:r>
              <w:rPr>
                <w:rFonts w:ascii="Calibri" w:hAnsi="Calibri"/>
                <w:sz w:val="18"/>
              </w:rPr>
              <w:t>0.26</w:t>
            </w:r>
          </w:p>
        </w:tc>
        <w:tc>
          <w:tcPr>
            <w:tcW w:type="dxa" w:w="1134"/>
            <w:tcMar>
              <w:top w:w="50" w:type="dxa"/>
              <w:bottom w:w="50" w:type="dxa"/>
              <w:left w:w="90" w:type="dxa"/>
              <w:right w:w="90" w:type="dxa"/>
            </w:tcMar>
          </w:tcPr>
          <w:p>
            <w:pPr>
              <w:spacing w:after="0" w:line="252" w:lineRule="auto"/>
            </w:pPr>
            <w:r>
              <w:rPr>
                <w:rFonts w:ascii="Calibri" w:hAnsi="Calibri"/>
                <w:sz w:val="18"/>
              </w:rPr>
              <w:t>5 of 19</w:t>
            </w:r>
          </w:p>
        </w:tc>
      </w:tr>
      <w:tr>
        <w:tc>
          <w:tcPr>
            <w:tcW w:type="dxa" w:w="2948"/>
            <w:tcMar>
              <w:top w:w="50" w:type="dxa"/>
              <w:bottom w:w="50" w:type="dxa"/>
              <w:left w:w="90" w:type="dxa"/>
              <w:right w:w="90" w:type="dxa"/>
            </w:tcMar>
          </w:tcPr>
          <w:p>
            <w:pPr>
              <w:spacing w:after="0" w:line="252" w:lineRule="auto"/>
            </w:pPr>
            <w:r>
              <w:rPr>
                <w:rFonts w:ascii="Calibri" w:hAnsi="Calibri"/>
                <w:sz w:val="18"/>
              </w:rPr>
              <w:t>Patch CNN, wide downscale aug.</w:t>
            </w:r>
          </w:p>
        </w:tc>
        <w:tc>
          <w:tcPr>
            <w:tcW w:type="dxa" w:w="2381"/>
            <w:tcMar>
              <w:top w:w="50" w:type="dxa"/>
              <w:bottom w:w="50" w:type="dxa"/>
              <w:left w:w="90" w:type="dxa"/>
              <w:right w:w="90" w:type="dxa"/>
            </w:tcMar>
          </w:tcPr>
          <w:p>
            <w:pPr>
              <w:spacing w:after="0" w:line="252" w:lineRule="auto"/>
            </w:pPr>
            <w:r>
              <w:rPr>
                <w:rFonts w:ascii="Calibri" w:hAnsi="Calibri"/>
                <w:sz w:val="18"/>
              </w:rPr>
              <w:t>train iPhone, test Samsung</w:t>
            </w:r>
          </w:p>
        </w:tc>
        <w:tc>
          <w:tcPr>
            <w:tcW w:type="dxa" w:w="1814"/>
            <w:tcMar>
              <w:top w:w="50" w:type="dxa"/>
              <w:bottom w:w="50" w:type="dxa"/>
              <w:left w:w="90" w:type="dxa"/>
              <w:right w:w="90" w:type="dxa"/>
            </w:tcMar>
          </w:tcPr>
          <w:p>
            <w:pPr>
              <w:spacing w:after="0" w:line="252" w:lineRule="auto"/>
            </w:pPr>
            <w:r>
              <w:rPr>
                <w:rFonts w:ascii="Calibri" w:hAnsi="Calibri"/>
                <w:sz w:val="18"/>
              </w:rPr>
              <w:t>0.99 [0.97, 1.00]</w:t>
            </w:r>
          </w:p>
        </w:tc>
        <w:tc>
          <w:tcPr>
            <w:tcW w:type="dxa" w:w="1361"/>
            <w:tcMar>
              <w:top w:w="50" w:type="dxa"/>
              <w:bottom w:w="50" w:type="dxa"/>
              <w:left w:w="90" w:type="dxa"/>
              <w:right w:w="90" w:type="dxa"/>
            </w:tcMar>
          </w:tcPr>
          <w:p>
            <w:pPr>
              <w:spacing w:after="0" w:line="252" w:lineRule="auto"/>
            </w:pPr>
            <w:r>
              <w:rPr>
                <w:rFonts w:ascii="Calibri" w:hAnsi="Calibri"/>
                <w:sz w:val="18"/>
              </w:rPr>
              <w:t>0.13</w:t>
            </w:r>
          </w:p>
        </w:tc>
        <w:tc>
          <w:tcPr>
            <w:tcW w:type="dxa" w:w="1134"/>
            <w:tcMar>
              <w:top w:w="50" w:type="dxa"/>
              <w:bottom w:w="50" w:type="dxa"/>
              <w:left w:w="90" w:type="dxa"/>
              <w:right w:w="90" w:type="dxa"/>
            </w:tcMar>
          </w:tcPr>
          <w:p>
            <w:pPr>
              <w:spacing w:after="0" w:line="252" w:lineRule="auto"/>
            </w:pPr>
            <w:r>
              <w:rPr>
                <w:rFonts w:ascii="Calibri" w:hAnsi="Calibri"/>
                <w:sz w:val="18"/>
              </w:rPr>
              <w:t>1 of 8</w:t>
            </w:r>
          </w:p>
        </w:tc>
      </w:tr>
      <w:tr>
        <w:tc>
          <w:tcPr>
            <w:tcW w:type="dxa" w:w="2948"/>
            <w:tcMar>
              <w:top w:w="50" w:type="dxa"/>
              <w:bottom w:w="50" w:type="dxa"/>
              <w:left w:w="90" w:type="dxa"/>
              <w:right w:w="90" w:type="dxa"/>
            </w:tcMar>
          </w:tcPr>
          <w:p>
            <w:pPr>
              <w:spacing w:after="0" w:line="252" w:lineRule="auto"/>
            </w:pPr>
            <w:r>
              <w:rPr>
                <w:rFonts w:ascii="Calibri" w:hAnsi="Calibri"/>
                <w:sz w:val="18"/>
              </w:rPr>
              <w:t>Patch CNN, wide downscale aug.</w:t>
            </w:r>
          </w:p>
        </w:tc>
        <w:tc>
          <w:tcPr>
            <w:tcW w:type="dxa" w:w="2381"/>
            <w:tcMar>
              <w:top w:w="50" w:type="dxa"/>
              <w:bottom w:w="50" w:type="dxa"/>
              <w:left w:w="90" w:type="dxa"/>
              <w:right w:w="90" w:type="dxa"/>
            </w:tcMar>
          </w:tcPr>
          <w:p>
            <w:pPr>
              <w:spacing w:after="0" w:line="252" w:lineRule="auto"/>
            </w:pPr>
            <w:r>
              <w:rPr>
                <w:rFonts w:ascii="Calibri" w:hAnsi="Calibri"/>
                <w:sz w:val="18"/>
              </w:rPr>
              <w:t>train Samsung, test iPhone</w:t>
            </w:r>
          </w:p>
        </w:tc>
        <w:tc>
          <w:tcPr>
            <w:tcW w:type="dxa" w:w="1814"/>
            <w:tcMar>
              <w:top w:w="50" w:type="dxa"/>
              <w:bottom w:w="50" w:type="dxa"/>
              <w:left w:w="90" w:type="dxa"/>
              <w:right w:w="90" w:type="dxa"/>
            </w:tcMar>
          </w:tcPr>
          <w:p>
            <w:pPr>
              <w:spacing w:after="0" w:line="252" w:lineRule="auto"/>
            </w:pPr>
            <w:r>
              <w:rPr>
                <w:rFonts w:ascii="Calibri" w:hAnsi="Calibri"/>
                <w:sz w:val="18"/>
              </w:rPr>
              <w:t>1.00 [1.00, 1.00]</w:t>
            </w:r>
          </w:p>
        </w:tc>
        <w:tc>
          <w:tcPr>
            <w:tcW w:type="dxa" w:w="1361"/>
            <w:tcMar>
              <w:top w:w="50" w:type="dxa"/>
              <w:bottom w:w="50" w:type="dxa"/>
              <w:left w:w="90" w:type="dxa"/>
              <w:right w:w="90" w:type="dxa"/>
            </w:tcMar>
          </w:tcPr>
          <w:p>
            <w:pPr>
              <w:spacing w:after="0" w:line="252" w:lineRule="auto"/>
            </w:pPr>
            <w:r>
              <w:rPr>
                <w:rFonts w:ascii="Calibri" w:hAnsi="Calibri"/>
                <w:sz w:val="18"/>
              </w:rPr>
              <w:t>0.00</w:t>
            </w:r>
          </w:p>
        </w:tc>
        <w:tc>
          <w:tcPr>
            <w:tcW w:type="dxa" w:w="1134"/>
            <w:tcMar>
              <w:top w:w="50" w:type="dxa"/>
              <w:bottom w:w="50" w:type="dxa"/>
              <w:left w:w="90" w:type="dxa"/>
              <w:right w:w="90" w:type="dxa"/>
            </w:tcMar>
          </w:tcPr>
          <w:p>
            <w:pPr>
              <w:spacing w:after="0" w:line="252" w:lineRule="auto"/>
            </w:pPr>
            <w:r>
              <w:rPr>
                <w:rFonts w:ascii="Calibri" w:hAnsi="Calibri"/>
                <w:sz w:val="18"/>
              </w:rPr>
              <w:t>0 of 11</w:t>
            </w:r>
          </w:p>
        </w:tc>
      </w:tr>
      <w:tr>
        <w:tc>
          <w:tcPr>
            <w:tcW w:type="dxa" w:w="2948"/>
            <w:tcMar>
              <w:top w:w="50" w:type="dxa"/>
              <w:bottom w:w="50" w:type="dxa"/>
              <w:left w:w="90" w:type="dxa"/>
              <w:right w:w="90" w:type="dxa"/>
            </w:tcMar>
          </w:tcPr>
          <w:p>
            <w:pPr>
              <w:spacing w:after="0" w:line="252" w:lineRule="auto"/>
            </w:pPr>
            <w:r>
              <w:rPr>
                <w:rFonts w:ascii="Calibri" w:hAnsi="Calibri"/>
                <w:sz w:val="18"/>
              </w:rPr>
              <w:t>Anomaly, classical features</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0.70 [0.58, 0.81]</w:t>
            </w:r>
          </w:p>
        </w:tc>
        <w:tc>
          <w:tcPr>
            <w:tcW w:type="dxa" w:w="1361"/>
            <w:tcMar>
              <w:top w:w="50" w:type="dxa"/>
              <w:bottom w:w="50" w:type="dxa"/>
              <w:left w:w="90" w:type="dxa"/>
              <w:right w:w="90" w:type="dxa"/>
            </w:tcMar>
          </w:tcPr>
          <w:p>
            <w:pPr>
              <w:spacing w:after="0" w:line="252" w:lineRule="auto"/>
            </w:pPr>
            <w:r>
              <w:rPr>
                <w:rFonts w:ascii="Calibri" w:hAnsi="Calibri"/>
                <w:sz w:val="18"/>
              </w:rPr>
              <w:t>0.68</w:t>
            </w:r>
          </w:p>
        </w:tc>
        <w:tc>
          <w:tcPr>
            <w:tcW w:type="dxa" w:w="1134"/>
            <w:tcMar>
              <w:top w:w="50" w:type="dxa"/>
              <w:bottom w:w="50" w:type="dxa"/>
              <w:left w:w="90" w:type="dxa"/>
              <w:right w:w="90" w:type="dxa"/>
            </w:tcMar>
          </w:tcPr>
          <w:p>
            <w:pPr>
              <w:spacing w:after="0" w:line="252" w:lineRule="auto"/>
            </w:pPr>
            <w:r>
              <w:rPr>
                <w:rFonts w:ascii="Calibri" w:hAnsi="Calibri"/>
                <w:sz w:val="18"/>
              </w:rPr>
              <w:t>13 of 19</w:t>
            </w:r>
          </w:p>
        </w:tc>
      </w:tr>
      <w:tr>
        <w:tc>
          <w:tcPr>
            <w:tcW w:type="dxa" w:w="2948"/>
            <w:tcMar>
              <w:top w:w="50" w:type="dxa"/>
              <w:bottom w:w="50" w:type="dxa"/>
              <w:left w:w="90" w:type="dxa"/>
              <w:right w:w="90" w:type="dxa"/>
            </w:tcMar>
          </w:tcPr>
          <w:p>
            <w:pPr>
              <w:spacing w:after="0" w:line="252" w:lineRule="auto"/>
            </w:pPr>
            <w:r>
              <w:rPr>
                <w:rFonts w:ascii="Calibri" w:hAnsi="Calibri"/>
                <w:sz w:val="18"/>
              </w:rPr>
              <w:t>Anomaly, whole-face embedding</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0.58 [0.47, 0.70]</w:t>
            </w:r>
          </w:p>
        </w:tc>
        <w:tc>
          <w:tcPr>
            <w:tcW w:type="dxa" w:w="1361"/>
            <w:tcMar>
              <w:top w:w="50" w:type="dxa"/>
              <w:bottom w:w="50" w:type="dxa"/>
              <w:left w:w="90" w:type="dxa"/>
              <w:right w:w="90" w:type="dxa"/>
            </w:tcMar>
          </w:tcPr>
          <w:p>
            <w:pPr>
              <w:spacing w:after="0" w:line="252" w:lineRule="auto"/>
            </w:pPr>
            <w:r>
              <w:rPr>
                <w:rFonts w:ascii="Calibri" w:hAnsi="Calibri"/>
                <w:sz w:val="18"/>
              </w:rPr>
              <w:t>1.00</w:t>
            </w:r>
          </w:p>
        </w:tc>
        <w:tc>
          <w:tcPr>
            <w:tcW w:type="dxa" w:w="1134"/>
            <w:tcMar>
              <w:top w:w="50" w:type="dxa"/>
              <w:bottom w:w="50" w:type="dxa"/>
              <w:left w:w="90" w:type="dxa"/>
              <w:right w:w="90" w:type="dxa"/>
            </w:tcMar>
          </w:tcPr>
          <w:p>
            <w:pPr>
              <w:spacing w:after="0" w:line="252" w:lineRule="auto"/>
            </w:pPr>
            <w:r>
              <w:rPr>
                <w:rFonts w:ascii="Calibri" w:hAnsi="Calibri"/>
                <w:sz w:val="18"/>
              </w:rPr>
              <w:t>19 of 19</w:t>
            </w:r>
          </w:p>
        </w:tc>
      </w:tr>
      <w:tr>
        <w:tc>
          <w:tcPr>
            <w:tcW w:type="dxa" w:w="2948"/>
            <w:tcMar>
              <w:top w:w="50" w:type="dxa"/>
              <w:bottom w:w="50" w:type="dxa"/>
              <w:left w:w="90" w:type="dxa"/>
              <w:right w:w="90" w:type="dxa"/>
            </w:tcMar>
          </w:tcPr>
          <w:p>
            <w:pPr>
              <w:spacing w:after="0" w:line="252" w:lineRule="auto"/>
            </w:pPr>
            <w:r>
              <w:rPr>
                <w:rFonts w:ascii="Calibri" w:hAnsi="Calibri"/>
                <w:sz w:val="18"/>
              </w:rPr>
              <w:t>Anomaly, mean patch embedding</w:t>
            </w:r>
          </w:p>
        </w:tc>
        <w:tc>
          <w:tcPr>
            <w:tcW w:type="dxa" w:w="2381"/>
            <w:tcMar>
              <w:top w:w="50" w:type="dxa"/>
              <w:bottom w:w="50" w:type="dxa"/>
              <w:left w:w="90" w:type="dxa"/>
              <w:right w:w="90" w:type="dxa"/>
            </w:tcMar>
          </w:tcPr>
          <w:p>
            <w:pPr>
              <w:spacing w:after="0" w:line="252" w:lineRule="auto"/>
            </w:pPr>
            <w:r>
              <w:rPr>
                <w:rFonts w:ascii="Calibri" w:hAnsi="Calibri"/>
                <w:sz w:val="18"/>
              </w:rPr>
              <w:t>development 4-fold</w:t>
            </w:r>
          </w:p>
        </w:tc>
        <w:tc>
          <w:tcPr>
            <w:tcW w:type="dxa" w:w="1814"/>
            <w:tcMar>
              <w:top w:w="50" w:type="dxa"/>
              <w:bottom w:w="50" w:type="dxa"/>
              <w:left w:w="90" w:type="dxa"/>
              <w:right w:w="90" w:type="dxa"/>
            </w:tcMar>
          </w:tcPr>
          <w:p>
            <w:pPr>
              <w:spacing w:after="0" w:line="252" w:lineRule="auto"/>
            </w:pPr>
            <w:r>
              <w:rPr>
                <w:rFonts w:ascii="Calibri" w:hAnsi="Calibri"/>
                <w:sz w:val="18"/>
              </w:rPr>
              <w:t>0.80 [0.69, 0.90]</w:t>
            </w:r>
          </w:p>
        </w:tc>
        <w:tc>
          <w:tcPr>
            <w:tcW w:type="dxa" w:w="1361"/>
            <w:tcMar>
              <w:top w:w="50" w:type="dxa"/>
              <w:bottom w:w="50" w:type="dxa"/>
              <w:left w:w="90" w:type="dxa"/>
              <w:right w:w="90" w:type="dxa"/>
            </w:tcMar>
          </w:tcPr>
          <w:p>
            <w:pPr>
              <w:spacing w:after="0" w:line="252" w:lineRule="auto"/>
            </w:pPr>
            <w:r>
              <w:rPr>
                <w:rFonts w:ascii="Calibri" w:hAnsi="Calibri"/>
                <w:sz w:val="18"/>
              </w:rPr>
              <w:t>0.58</w:t>
            </w:r>
          </w:p>
        </w:tc>
        <w:tc>
          <w:tcPr>
            <w:tcW w:type="dxa" w:w="1134"/>
            <w:tcMar>
              <w:top w:w="50" w:type="dxa"/>
              <w:bottom w:w="50" w:type="dxa"/>
              <w:left w:w="90" w:type="dxa"/>
              <w:right w:w="90" w:type="dxa"/>
            </w:tcMar>
          </w:tcPr>
          <w:p>
            <w:pPr>
              <w:spacing w:after="0" w:line="252" w:lineRule="auto"/>
            </w:pPr>
            <w:r>
              <w:rPr>
                <w:rFonts w:ascii="Calibri" w:hAnsi="Calibri"/>
                <w:sz w:val="18"/>
              </w:rPr>
              <w:t>11 of 19</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Reading the results</w:t>
            </w:r>
          </w:p>
          <w:p>
            <w:pPr>
              <w:pStyle w:val="ListBullet"/>
              <w:spacing w:after="60" w:line="264" w:lineRule="auto"/>
            </w:pPr>
            <w:r>
              <w:rPr>
                <w:rFonts w:ascii="Calibri" w:hAnsi="Calibri"/>
                <w:b w:val="0"/>
                <w:sz w:val="22"/>
              </w:rPr>
              <w:t>The patch CNN saturates the development folds under every augmentation policy, so those folds can no longer tell policies apart. The decision has to come from the transfer and density tests.</w:t>
            </w:r>
          </w:p>
          <w:p>
            <w:pPr>
              <w:pStyle w:val="ListBullet"/>
              <w:spacing w:after="60" w:line="264" w:lineRule="auto"/>
            </w:pPr>
            <w:r>
              <w:rPr>
                <w:rFonts w:ascii="Calibri" w:hAnsi="Calibri"/>
                <w:b w:val="0"/>
                <w:sz w:val="22"/>
              </w:rPr>
              <w:t>Phone transfer is the headline. Trained on one phone and tested on the other, the patch CNN keeps AUC 0.99 and misses no attacks at 5 % BPCER in either direction. The classical baseline on the same protocol collapses to 0.69 and 0.44. This is the first evidence the model learned the screen rather than the camera.</w:t>
            </w:r>
          </w:p>
          <w:p>
            <w:pPr>
              <w:pStyle w:val="ListBullet"/>
              <w:spacing w:after="60" w:line="264" w:lineRule="auto"/>
            </w:pPr>
            <w:r>
              <w:rPr>
                <w:rFonts w:ascii="Calibri" w:hAnsi="Calibri"/>
                <w:b w:val="0"/>
                <w:sz w:val="22"/>
              </w:rPr>
              <w:t>The density-matched test is the honest ceiling for far-range attacks. Downsampling attacks to bona fide pixel density drops AUC to 0.90 and lets 8 of 19 through. That test removes the resolution confound and also physically erases the pixel grid, so it is a lower bound on far-range performance rather than a pure measure of the confound. Even so, AUC 0.90 with no resolution advantage beats the classical baseline with it.</w:t>
            </w:r>
          </w:p>
          <w:p>
            <w:pPr>
              <w:pStyle w:val="ListBullet"/>
              <w:spacing w:after="60" w:line="264" w:lineRule="auto"/>
            </w:pPr>
            <w:r>
              <w:rPr>
                <w:rFonts w:ascii="Calibri" w:hAnsi="Calibri"/>
                <w:b w:val="0"/>
                <w:sz w:val="22"/>
              </w:rPr>
              <w:t>Two follow-up experiments separate the two effects. Face-normalised resolution, where every face is resized to 865 px at training and test, removes the density cue by construction: the model still reaches AUC 0.96 and misses only 3 of 19 on the development folds, so the earlier 0.90 understated what is learnable without the density gap. But the same model collapses on the phone transfer (AUC 0.69 and 0.72, like the classical baseline). Read together: the screen cues that survive downsampling are the ones that do not transfer across cameras (colour cast, noise texture), and the cues that transfer (grid, moire, banding) only exist at native resolution. Normalising resolution to the bona fide level trades a resolution shortcut for a camera shortcut.</w:t>
            </w:r>
          </w:p>
          <w:p>
            <w:pPr>
              <w:pStyle w:val="ListBullet"/>
              <w:spacing w:after="60" w:line="264" w:lineRule="auto"/>
            </w:pPr>
            <w:r>
              <w:rPr>
                <w:rFonts w:ascii="Calibri" w:hAnsi="Calibri"/>
                <w:b w:val="0"/>
                <w:sz w:val="22"/>
              </w:rPr>
              <w:t>Wide downscale augmentation is the middle path and it works. Training patches are randomly shrunk by 0.35x to 1.0x so the model sees attacks at bona fide density during training, while inference stays native. It keeps the native ceiling (AUC 1.00, 0 missed), is the most robust of all models under the density test (AUC 0.95, 5 of 19 missed, against 8 for full augmentation and 10 for none), and keeps the phone-transfer strength (AUC 0.99 and 1.00, one Samsung attack missed at 5 % BPCER). This is the chosen model.</w:t>
            </w:r>
          </w:p>
          <w:p>
            <w:pPr>
              <w:pStyle w:val="ListBullet"/>
              <w:spacing w:after="60" w:line="264" w:lineRule="auto"/>
            </w:pPr>
            <w:r>
              <w:rPr>
                <w:rFonts w:ascii="Calibri" w:hAnsi="Calibri"/>
                <w:b w:val="0"/>
                <w:sz w:val="22"/>
              </w:rPr>
              <w:t>The five attacks the chosen model misses under the density test are all Samsung, far-range captures. They are the error-analysis set for step 9.</w:t>
            </w:r>
          </w:p>
          <w:p>
            <w:pPr>
              <w:pStyle w:val="ListBullet"/>
              <w:spacing w:after="60" w:line="264" w:lineRule="auto"/>
            </w:pPr>
            <w:r>
              <w:rPr>
                <w:rFonts w:ascii="Calibri" w:hAnsi="Calibri"/>
                <w:b w:val="0"/>
                <w:sz w:val="22"/>
              </w:rPr>
              <w:t>Anomaly detection does not work here, as predicted in the models-set-aside table. Its best variant reaches AUC 0.80 and still misses more than half the attacks; the whole-face embedding version is at chance. The supervised patch model is necessary.</w:t>
            </w:r>
          </w:p>
        </w:tc>
      </w:tr>
    </w:tbl>
    <w:p>
      <w:pPr>
        <w:spacing w:after="80"/>
      </w:pPr>
    </w:p>
    <w:p>
      <w:pPr>
        <w:pStyle w:val="Heading2"/>
      </w:pPr>
      <w:r>
        <w:t>Models considered and set aside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08"/>
            <w:shd w:val="clear" w:color="auto" w:fill="D9E2F3"/>
            <w:tcMar>
              <w:top w:w="50" w:type="dxa"/>
              <w:bottom w:w="50" w:type="dxa"/>
              <w:left w:w="90" w:type="dxa"/>
              <w:right w:w="90" w:type="dxa"/>
            </w:tcMar>
          </w:tcPr>
          <w:p>
            <w:pPr>
              <w:spacing w:after="0"/>
            </w:pPr>
            <w:r>
              <w:rPr>
                <w:rFonts w:ascii="Calibri" w:hAnsi="Calibri"/>
                <w:b/>
                <w:sz w:val="19"/>
              </w:rPr>
              <w:t>Model</w:t>
            </w:r>
          </w:p>
        </w:tc>
        <w:tc>
          <w:tcPr>
            <w:tcW w:type="dxa" w:w="7030"/>
            <w:shd w:val="clear" w:color="auto" w:fill="D9E2F3"/>
            <w:tcMar>
              <w:top w:w="50" w:type="dxa"/>
              <w:bottom w:w="50" w:type="dxa"/>
              <w:left w:w="90" w:type="dxa"/>
              <w:right w:w="90" w:type="dxa"/>
            </w:tcMar>
          </w:tcPr>
          <w:p>
            <w:pPr>
              <w:spacing w:after="0"/>
            </w:pPr>
            <w:r>
              <w:rPr>
                <w:rFonts w:ascii="Calibri" w:hAnsi="Calibri"/>
                <w:b/>
                <w:sz w:val="19"/>
              </w:rPr>
              <w:t>Why not for this prototype</w:t>
            </w:r>
          </w:p>
        </w:tc>
      </w:tr>
      <w:tr>
        <w:tc>
          <w:tcPr>
            <w:tcW w:type="dxa" w:w="2608"/>
            <w:tcMar>
              <w:top w:w="50" w:type="dxa"/>
              <w:bottom w:w="50" w:type="dxa"/>
              <w:left w:w="90" w:type="dxa"/>
              <w:right w:w="90" w:type="dxa"/>
            </w:tcMar>
          </w:tcPr>
          <w:p>
            <w:pPr>
              <w:spacing w:after="0" w:line="252" w:lineRule="auto"/>
            </w:pPr>
            <w:r>
              <w:rPr>
                <w:rFonts w:ascii="Calibri" w:hAnsi="Calibri"/>
                <w:sz w:val="19"/>
              </w:rPr>
              <w:t>Whole-face CNN at 224 px</w:t>
            </w:r>
          </w:p>
        </w:tc>
        <w:tc>
          <w:tcPr>
            <w:tcW w:type="dxa" w:w="7030"/>
            <w:tcMar>
              <w:top w:w="50" w:type="dxa"/>
              <w:bottom w:w="50" w:type="dxa"/>
              <w:left w:w="90" w:type="dxa"/>
              <w:right w:w="90" w:type="dxa"/>
            </w:tcMar>
          </w:tcPr>
          <w:p>
            <w:pPr>
              <w:spacing w:after="0" w:line="252" w:lineRule="auto"/>
            </w:pPr>
            <w:r>
              <w:rPr>
                <w:rFonts w:ascii="Calibri" w:hAnsi="Calibri"/>
                <w:sz w:val="19"/>
              </w:rPr>
              <w:t>A 3000 px attack face squeezed to 224 px is a 13x downsample. Grid, banding and fine noise are gone before the network sees anything; what remains (colour cast, blur, framing) is what the classical model learned and failed to transfer.</w:t>
            </w:r>
          </w:p>
        </w:tc>
      </w:tr>
      <w:tr>
        <w:tc>
          <w:tcPr>
            <w:tcW w:type="dxa" w:w="2608"/>
            <w:tcMar>
              <w:top w:w="50" w:type="dxa"/>
              <w:bottom w:w="50" w:type="dxa"/>
              <w:left w:w="90" w:type="dxa"/>
              <w:right w:w="90" w:type="dxa"/>
            </w:tcMar>
          </w:tcPr>
          <w:p>
            <w:pPr>
              <w:spacing w:after="0" w:line="252" w:lineRule="auto"/>
            </w:pPr>
            <w:r>
              <w:rPr>
                <w:rFonts w:ascii="Calibri" w:hAnsi="Calibri"/>
                <w:sz w:val="19"/>
              </w:rPr>
              <w:t>Foundation-model features (DINOv2, CLIP)</w:t>
            </w:r>
          </w:p>
        </w:tc>
        <w:tc>
          <w:tcPr>
            <w:tcW w:type="dxa" w:w="7030"/>
            <w:tcMar>
              <w:top w:w="50" w:type="dxa"/>
              <w:bottom w:w="50" w:type="dxa"/>
              <w:left w:w="90" w:type="dxa"/>
              <w:right w:w="90" w:type="dxa"/>
            </w:tcMar>
          </w:tcPr>
          <w:p>
            <w:pPr>
              <w:spacing w:after="0" w:line="252" w:lineRule="auto"/>
            </w:pPr>
            <w:r>
              <w:rPr>
                <w:rFonts w:ascii="Calibri" w:hAnsi="Calibri"/>
                <w:sz w:val="19"/>
              </w:rPr>
              <w:t>Same resolution problem, plus a worse one: these models were trained to be invariant to blur, colour jitter and rescaling. Their features describe what is in the picture, not how it was captured. We need the opposite.</w:t>
            </w:r>
          </w:p>
        </w:tc>
      </w:tr>
      <w:tr>
        <w:tc>
          <w:tcPr>
            <w:tcW w:type="dxa" w:w="2608"/>
            <w:tcMar>
              <w:top w:w="50" w:type="dxa"/>
              <w:bottom w:w="50" w:type="dxa"/>
              <w:left w:w="90" w:type="dxa"/>
              <w:right w:w="90" w:type="dxa"/>
            </w:tcMar>
          </w:tcPr>
          <w:p>
            <w:pPr>
              <w:spacing w:after="0" w:line="252" w:lineRule="auto"/>
            </w:pPr>
            <w:r>
              <w:rPr>
                <w:rFonts w:ascii="Calibri" w:hAnsi="Calibri"/>
                <w:sz w:val="19"/>
              </w:rPr>
              <w:t>U-Net / pixel-wise supervision</w:t>
            </w:r>
          </w:p>
        </w:tc>
        <w:tc>
          <w:tcPr>
            <w:tcW w:type="dxa" w:w="7030"/>
            <w:tcMar>
              <w:top w:w="50" w:type="dxa"/>
              <w:bottom w:w="50" w:type="dxa"/>
              <w:left w:w="90" w:type="dxa"/>
              <w:right w:w="90" w:type="dxa"/>
            </w:tcMar>
          </w:tcPr>
          <w:p>
            <w:pPr>
              <w:spacing w:after="0" w:line="252" w:lineRule="auto"/>
            </w:pPr>
            <w:r>
              <w:rPr>
                <w:rFonts w:ascii="Calibri" w:hAnsi="Calibri"/>
                <w:sz w:val="19"/>
              </w:rPr>
              <w:t>A valid PAD approach (predict a per-pixel screen-ness map, average it). It is the patch method expressed as one network, with more capacity than 19 attacks can constrain. Worth revisiting as an explanation tool: a map of where on the face the model sees the screen.</w:t>
            </w:r>
          </w:p>
        </w:tc>
      </w:tr>
      <w:tr>
        <w:tc>
          <w:tcPr>
            <w:tcW w:type="dxa" w:w="2608"/>
            <w:tcMar>
              <w:top w:w="50" w:type="dxa"/>
              <w:bottom w:w="50" w:type="dxa"/>
              <w:left w:w="90" w:type="dxa"/>
              <w:right w:w="90" w:type="dxa"/>
            </w:tcMar>
          </w:tcPr>
          <w:p>
            <w:pPr>
              <w:spacing w:after="0" w:line="252" w:lineRule="auto"/>
            </w:pPr>
            <w:r>
              <w:rPr>
                <w:rFonts w:ascii="Calibri" w:hAnsi="Calibri"/>
                <w:sz w:val="19"/>
              </w:rPr>
              <w:t>Auxiliary depth supervision</w:t>
            </w:r>
          </w:p>
        </w:tc>
        <w:tc>
          <w:tcPr>
            <w:tcW w:type="dxa" w:w="7030"/>
            <w:tcMar>
              <w:top w:w="50" w:type="dxa"/>
              <w:bottom w:w="50" w:type="dxa"/>
              <w:left w:w="90" w:type="dxa"/>
              <w:right w:w="90" w:type="dxa"/>
            </w:tcMar>
          </w:tcPr>
          <w:p>
            <w:pPr>
              <w:spacing w:after="0" w:line="252" w:lineRule="auto"/>
            </w:pPr>
            <w:r>
              <w:rPr>
                <w:rFonts w:ascii="Calibri" w:hAnsi="Calibri"/>
                <w:sz w:val="19"/>
              </w:rPr>
              <w:t>Strong in the literature (screens are flat), but needs depth labels or pseudo-depth. Beyond a 4-day prototype; a with-more-time item.</w:t>
            </w:r>
          </w:p>
        </w:tc>
      </w:tr>
      <w:tr>
        <w:tc>
          <w:tcPr>
            <w:tcW w:type="dxa" w:w="2608"/>
            <w:tcMar>
              <w:top w:w="50" w:type="dxa"/>
              <w:bottom w:w="50" w:type="dxa"/>
              <w:left w:w="90" w:type="dxa"/>
              <w:right w:w="90" w:type="dxa"/>
            </w:tcMar>
          </w:tcPr>
          <w:p>
            <w:pPr>
              <w:spacing w:after="0" w:line="252" w:lineRule="auto"/>
            </w:pPr>
            <w:r>
              <w:rPr>
                <w:rFonts w:ascii="Calibri" w:hAnsi="Calibri"/>
                <w:sz w:val="19"/>
              </w:rPr>
              <w:t>Anomaly detection as the main model</w:t>
            </w:r>
          </w:p>
        </w:tc>
        <w:tc>
          <w:tcPr>
            <w:tcW w:type="dxa" w:w="7030"/>
            <w:tcMar>
              <w:top w:w="50" w:type="dxa"/>
              <w:bottom w:w="50" w:type="dxa"/>
              <w:left w:w="90" w:type="dxa"/>
              <w:right w:w="90" w:type="dxa"/>
            </w:tcMar>
          </w:tcPr>
          <w:p>
            <w:pPr>
              <w:spacing w:after="0" w:line="252" w:lineRule="auto"/>
            </w:pPr>
            <w:r>
              <w:rPr>
                <w:rFonts w:ascii="Calibri" w:hAnsi="Calibri"/>
                <w:sz w:val="19"/>
              </w:rPr>
              <w:t>Run as an experiment, not chosen. Our bona fide set is a public photo collection, so "unusual" means "not like a stock portrait", which would flag a real user's selfie. And every attack is a small perturbation of a normal image, which anomaly detectors are not built for. The sixteen one-class detectors in step 3 already showed this: 18 of 23 attacks caught at the cost of 44 % of bona fide.</w:t>
            </w:r>
          </w:p>
        </w:tc>
      </w:tr>
    </w:tbl>
    <w:p>
      <w:pPr>
        <w:spacing w:after="80"/>
      </w:pPr>
    </w:p>
    <w:p>
      <w:pPr>
        <w:pStyle w:val="Heading1"/>
      </w:pPr>
      <w:r>
        <w:t>Step 9. Error analysis and what the model keys on</w:t>
      </w:r>
    </w:p>
    <w:p>
      <w:r>
        <w:rPr>
          <w:rFonts w:ascii="Calibri" w:hAnsi="Calibri"/>
          <w:b w:val="0"/>
          <w:sz w:val="22"/>
        </w:rPr>
        <w:t>Every development image was scored by the fold model that did not train on it, at native resolution and with one physical cue removed at a time: blur (removes fine detail), grayscale (removes colour), shrinking to 865 px (removes density and grid), a median filter (removes noise). The drop in attack score says how much of the score depended on that cue. A second tool is the map of the 36 patch scores drawn over the face, which shows where the model sees the screen. Both are in experiments.ipynb with every missed attack shown individually.</w:t>
      </w:r>
    </w:p>
    <w:p>
      <w:pPr>
        <w:spacing w:after="0"/>
        <w:jc w:val="center"/>
      </w:pPr>
      <w:r>
        <w:drawing>
          <wp:inline xmlns:a="http://schemas.openxmlformats.org/drawingml/2006/main" xmlns:pic="http://schemas.openxmlformats.org/drawingml/2006/picture">
            <wp:extent cx="5400000" cy="2400000"/>
            <wp:docPr id="7" name="Picture 7"/>
            <wp:cNvGraphicFramePr>
              <a:graphicFrameLocks noChangeAspect="1"/>
            </wp:cNvGraphicFramePr>
            <a:graphic>
              <a:graphicData uri="http://schemas.openxmlformats.org/drawingml/2006/picture">
                <pic:pic>
                  <pic:nvPicPr>
                    <pic:cNvPr id="0" name="ea_cue_attribution.png"/>
                    <pic:cNvPicPr/>
                  </pic:nvPicPr>
                  <pic:blipFill>
                    <a:blip r:embed="rId15"/>
                    <a:stretch>
                      <a:fillRect/>
                    </a:stretch>
                  </pic:blipFill>
                  <pic:spPr>
                    <a:xfrm>
                      <a:off x="0" y="0"/>
                      <a:ext cx="5400000" cy="2400000"/>
                    </a:xfrm>
                    <a:prstGeom prst="rect"/>
                  </pic:spPr>
                </pic:pic>
              </a:graphicData>
            </a:graphic>
          </wp:inline>
        </w:drawing>
      </w:r>
    </w:p>
    <w:p>
      <w:pPr>
        <w:spacing w:after="200"/>
        <w:jc w:val="center"/>
      </w:pPr>
      <w:r>
        <w:rPr>
          <w:rFonts w:ascii="Calibri" w:hAnsi="Calibri"/>
          <w:i/>
          <w:color w:val="595959"/>
          <w:sz w:val="18"/>
        </w:rPr>
        <w:t>Figure 7. Mean drop in attack score when one cue is removed, per group. Shrinking (density plus grid) dominates; colour contributes nothing to attack detection and slightly helps recognise bona fide.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Cue removed</w:t>
            </w:r>
          </w:p>
        </w:tc>
        <w:tc>
          <w:tcPr>
            <w:tcW w:type="dxa" w:w="2268"/>
            <w:shd w:val="clear" w:color="auto" w:fill="D9E2F3"/>
            <w:tcMar>
              <w:top w:w="50" w:type="dxa"/>
              <w:bottom w:w="50" w:type="dxa"/>
              <w:left w:w="90" w:type="dxa"/>
              <w:right w:w="90" w:type="dxa"/>
            </w:tcMar>
          </w:tcPr>
          <w:p>
            <w:pPr>
              <w:spacing w:after="0"/>
            </w:pPr>
            <w:r>
              <w:rPr>
                <w:rFonts w:ascii="Calibri" w:hAnsi="Calibri"/>
                <w:b/>
                <w:sz w:val="19"/>
              </w:rPr>
              <w:t>iPhone attacks</w:t>
            </w:r>
          </w:p>
        </w:tc>
        <w:tc>
          <w:tcPr>
            <w:tcW w:type="dxa" w:w="2268"/>
            <w:shd w:val="clear" w:color="auto" w:fill="D9E2F3"/>
            <w:tcMar>
              <w:top w:w="50" w:type="dxa"/>
              <w:bottom w:w="50" w:type="dxa"/>
              <w:left w:w="90" w:type="dxa"/>
              <w:right w:w="90" w:type="dxa"/>
            </w:tcMar>
          </w:tcPr>
          <w:p>
            <w:pPr>
              <w:spacing w:after="0"/>
            </w:pPr>
            <w:r>
              <w:rPr>
                <w:rFonts w:ascii="Calibri" w:hAnsi="Calibri"/>
                <w:b/>
                <w:sz w:val="19"/>
              </w:rPr>
              <w:t>Samsung attacks</w:t>
            </w:r>
          </w:p>
        </w:tc>
        <w:tc>
          <w:tcPr>
            <w:tcW w:type="dxa" w:w="2268"/>
            <w:shd w:val="clear" w:color="auto" w:fill="D9E2F3"/>
            <w:tcMar>
              <w:top w:w="50" w:type="dxa"/>
              <w:bottom w:w="50" w:type="dxa"/>
              <w:left w:w="90" w:type="dxa"/>
              <w:right w:w="90" w:type="dxa"/>
            </w:tcMar>
          </w:tcPr>
          <w:p>
            <w:pPr>
              <w:spacing w:after="0"/>
            </w:pPr>
            <w:r>
              <w:rPr>
                <w:rFonts w:ascii="Calibri" w:hAnsi="Calibri"/>
                <w:b/>
                <w:sz w:val="19"/>
              </w:rPr>
              <w:t>Bona fide</w:t>
            </w:r>
          </w:p>
        </w:tc>
      </w:tr>
      <w:tr>
        <w:tc>
          <w:tcPr>
            <w:tcW w:type="dxa" w:w="2835"/>
            <w:tcMar>
              <w:top w:w="50" w:type="dxa"/>
              <w:bottom w:w="50" w:type="dxa"/>
              <w:left w:w="90" w:type="dxa"/>
              <w:right w:w="90" w:type="dxa"/>
            </w:tcMar>
          </w:tcPr>
          <w:p>
            <w:pPr>
              <w:spacing w:after="0" w:line="252" w:lineRule="auto"/>
            </w:pPr>
            <w:r>
              <w:rPr>
                <w:rFonts w:ascii="Calibri" w:hAnsi="Calibri"/>
                <w:sz w:val="19"/>
              </w:rPr>
              <w:t>Density and grid (shrink)</w:t>
            </w:r>
          </w:p>
        </w:tc>
        <w:tc>
          <w:tcPr>
            <w:tcW w:type="dxa" w:w="2268"/>
            <w:tcMar>
              <w:top w:w="50" w:type="dxa"/>
              <w:bottom w:w="50" w:type="dxa"/>
              <w:left w:w="90" w:type="dxa"/>
              <w:right w:w="90" w:type="dxa"/>
            </w:tcMar>
          </w:tcPr>
          <w:p>
            <w:pPr>
              <w:spacing w:after="0" w:line="252" w:lineRule="auto"/>
            </w:pPr>
            <w:r>
              <w:rPr>
                <w:rFonts w:ascii="Calibri" w:hAnsi="Calibri"/>
                <w:sz w:val="19"/>
              </w:rPr>
              <w:t>0.23</w:t>
            </w:r>
          </w:p>
        </w:tc>
        <w:tc>
          <w:tcPr>
            <w:tcW w:type="dxa" w:w="2268"/>
            <w:tcMar>
              <w:top w:w="50" w:type="dxa"/>
              <w:bottom w:w="50" w:type="dxa"/>
              <w:left w:w="90" w:type="dxa"/>
              <w:right w:w="90" w:type="dxa"/>
            </w:tcMar>
          </w:tcPr>
          <w:p>
            <w:pPr>
              <w:spacing w:after="0" w:line="252" w:lineRule="auto"/>
            </w:pPr>
            <w:r>
              <w:rPr>
                <w:rFonts w:ascii="Calibri" w:hAnsi="Calibri"/>
                <w:sz w:val="19"/>
              </w:rPr>
              <w:t>0.29</w:t>
            </w:r>
          </w:p>
        </w:tc>
        <w:tc>
          <w:tcPr>
            <w:tcW w:type="dxa" w:w="2268"/>
            <w:tcMar>
              <w:top w:w="50" w:type="dxa"/>
              <w:bottom w:w="50" w:type="dxa"/>
              <w:left w:w="90" w:type="dxa"/>
              <w:right w:w="90" w:type="dxa"/>
            </w:tcMar>
          </w:tcPr>
          <w:p>
            <w:pPr>
              <w:spacing w:after="0" w:line="252" w:lineRule="auto"/>
            </w:pPr>
            <w:r>
              <w:rPr>
                <w:rFonts w:ascii="Calibri" w:hAnsi="Calibri"/>
                <w:sz w:val="19"/>
              </w:rPr>
              <w:t>0.01</w:t>
            </w:r>
          </w:p>
        </w:tc>
      </w:tr>
      <w:tr>
        <w:tc>
          <w:tcPr>
            <w:tcW w:type="dxa" w:w="2835"/>
            <w:tcMar>
              <w:top w:w="50" w:type="dxa"/>
              <w:bottom w:w="50" w:type="dxa"/>
              <w:left w:w="90" w:type="dxa"/>
              <w:right w:w="90" w:type="dxa"/>
            </w:tcMar>
          </w:tcPr>
          <w:p>
            <w:pPr>
              <w:spacing w:after="0" w:line="252" w:lineRule="auto"/>
            </w:pPr>
            <w:r>
              <w:rPr>
                <w:rFonts w:ascii="Calibri" w:hAnsi="Calibri"/>
                <w:sz w:val="19"/>
              </w:rPr>
              <w:t>Fine detail (blur)</w:t>
            </w:r>
          </w:p>
        </w:tc>
        <w:tc>
          <w:tcPr>
            <w:tcW w:type="dxa" w:w="2268"/>
            <w:tcMar>
              <w:top w:w="50" w:type="dxa"/>
              <w:bottom w:w="50" w:type="dxa"/>
              <w:left w:w="90" w:type="dxa"/>
              <w:right w:w="90" w:type="dxa"/>
            </w:tcMar>
          </w:tcPr>
          <w:p>
            <w:pPr>
              <w:spacing w:after="0" w:line="252" w:lineRule="auto"/>
            </w:pPr>
            <w:r>
              <w:rPr>
                <w:rFonts w:ascii="Calibri" w:hAnsi="Calibri"/>
                <w:sz w:val="19"/>
              </w:rPr>
              <w:t>0.09</w:t>
            </w:r>
          </w:p>
        </w:tc>
        <w:tc>
          <w:tcPr>
            <w:tcW w:type="dxa" w:w="2268"/>
            <w:tcMar>
              <w:top w:w="50" w:type="dxa"/>
              <w:bottom w:w="50" w:type="dxa"/>
              <w:left w:w="90" w:type="dxa"/>
              <w:right w:w="90" w:type="dxa"/>
            </w:tcMar>
          </w:tcPr>
          <w:p>
            <w:pPr>
              <w:spacing w:after="0" w:line="252" w:lineRule="auto"/>
            </w:pPr>
            <w:r>
              <w:rPr>
                <w:rFonts w:ascii="Calibri" w:hAnsi="Calibri"/>
                <w:sz w:val="19"/>
              </w:rPr>
              <w:t>0.08</w:t>
            </w:r>
          </w:p>
        </w:tc>
        <w:tc>
          <w:tcPr>
            <w:tcW w:type="dxa" w:w="2268"/>
            <w:tcMar>
              <w:top w:w="50" w:type="dxa"/>
              <w:bottom w:w="50" w:type="dxa"/>
              <w:left w:w="90" w:type="dxa"/>
              <w:right w:w="90" w:type="dxa"/>
            </w:tcMar>
          </w:tcPr>
          <w:p>
            <w:pPr>
              <w:spacing w:after="0" w:line="252" w:lineRule="auto"/>
            </w:pPr>
            <w:r>
              <w:rPr>
                <w:rFonts w:ascii="Calibri" w:hAnsi="Calibri"/>
                <w:sz w:val="19"/>
              </w:rPr>
              <w:t>slightly up</w:t>
            </w:r>
          </w:p>
        </w:tc>
      </w:tr>
      <w:tr>
        <w:tc>
          <w:tcPr>
            <w:tcW w:type="dxa" w:w="2835"/>
            <w:tcMar>
              <w:top w:w="50" w:type="dxa"/>
              <w:bottom w:w="50" w:type="dxa"/>
              <w:left w:w="90" w:type="dxa"/>
              <w:right w:w="90" w:type="dxa"/>
            </w:tcMar>
          </w:tcPr>
          <w:p>
            <w:pPr>
              <w:spacing w:after="0" w:line="252" w:lineRule="auto"/>
            </w:pPr>
            <w:r>
              <w:rPr>
                <w:rFonts w:ascii="Calibri" w:hAnsi="Calibri"/>
                <w:sz w:val="19"/>
              </w:rPr>
              <w:t>Noise (median filter)</w:t>
            </w:r>
          </w:p>
        </w:tc>
        <w:tc>
          <w:tcPr>
            <w:tcW w:type="dxa" w:w="2268"/>
            <w:tcMar>
              <w:top w:w="50" w:type="dxa"/>
              <w:bottom w:w="50" w:type="dxa"/>
              <w:left w:w="90" w:type="dxa"/>
              <w:right w:w="90" w:type="dxa"/>
            </w:tcMar>
          </w:tcPr>
          <w:p>
            <w:pPr>
              <w:spacing w:after="0" w:line="252" w:lineRule="auto"/>
            </w:pPr>
            <w:r>
              <w:rPr>
                <w:rFonts w:ascii="Calibri" w:hAnsi="Calibri"/>
                <w:sz w:val="19"/>
              </w:rPr>
              <w:t>0.07</w:t>
            </w:r>
          </w:p>
        </w:tc>
        <w:tc>
          <w:tcPr>
            <w:tcW w:type="dxa" w:w="2268"/>
            <w:tcMar>
              <w:top w:w="50" w:type="dxa"/>
              <w:bottom w:w="50" w:type="dxa"/>
              <w:left w:w="90" w:type="dxa"/>
              <w:right w:w="90" w:type="dxa"/>
            </w:tcMar>
          </w:tcPr>
          <w:p>
            <w:pPr>
              <w:spacing w:after="0" w:line="252" w:lineRule="auto"/>
            </w:pPr>
            <w:r>
              <w:rPr>
                <w:rFonts w:ascii="Calibri" w:hAnsi="Calibri"/>
                <w:sz w:val="19"/>
              </w:rPr>
              <w:t>0.10</w:t>
            </w:r>
          </w:p>
        </w:tc>
        <w:tc>
          <w:tcPr>
            <w:tcW w:type="dxa" w:w="2268"/>
            <w:tcMar>
              <w:top w:w="50" w:type="dxa"/>
              <w:bottom w:w="50" w:type="dxa"/>
              <w:left w:w="90" w:type="dxa"/>
              <w:right w:w="90" w:type="dxa"/>
            </w:tcMar>
          </w:tcPr>
          <w:p>
            <w:pPr>
              <w:spacing w:after="0" w:line="252" w:lineRule="auto"/>
            </w:pPr>
            <w:r>
              <w:rPr>
                <w:rFonts w:ascii="Calibri" w:hAnsi="Calibri"/>
                <w:sz w:val="19"/>
              </w:rPr>
              <w:t>slightly up</w:t>
            </w:r>
          </w:p>
        </w:tc>
      </w:tr>
      <w:tr>
        <w:tc>
          <w:tcPr>
            <w:tcW w:type="dxa" w:w="2835"/>
            <w:tcMar>
              <w:top w:w="50" w:type="dxa"/>
              <w:bottom w:w="50" w:type="dxa"/>
              <w:left w:w="90" w:type="dxa"/>
              <w:right w:w="90" w:type="dxa"/>
            </w:tcMar>
          </w:tcPr>
          <w:p>
            <w:pPr>
              <w:spacing w:after="0" w:line="252" w:lineRule="auto"/>
            </w:pPr>
            <w:r>
              <w:rPr>
                <w:rFonts w:ascii="Calibri" w:hAnsi="Calibri"/>
                <w:sz w:val="19"/>
              </w:rPr>
              <w:t>Colour (grayscale)</w:t>
            </w:r>
          </w:p>
        </w:tc>
        <w:tc>
          <w:tcPr>
            <w:tcW w:type="dxa" w:w="2268"/>
            <w:tcMar>
              <w:top w:w="50" w:type="dxa"/>
              <w:bottom w:w="50" w:type="dxa"/>
              <w:left w:w="90" w:type="dxa"/>
              <w:right w:w="90" w:type="dxa"/>
            </w:tcMar>
          </w:tcPr>
          <w:p>
            <w:pPr>
              <w:spacing w:after="0" w:line="252" w:lineRule="auto"/>
            </w:pPr>
            <w:r>
              <w:rPr>
                <w:rFonts w:ascii="Calibri" w:hAnsi="Calibri"/>
                <w:sz w:val="19"/>
              </w:rPr>
              <w:t>0.00</w:t>
            </w:r>
          </w:p>
        </w:tc>
        <w:tc>
          <w:tcPr>
            <w:tcW w:type="dxa" w:w="2268"/>
            <w:tcMar>
              <w:top w:w="50" w:type="dxa"/>
              <w:bottom w:w="50" w:type="dxa"/>
              <w:left w:w="90" w:type="dxa"/>
              <w:right w:w="90" w:type="dxa"/>
            </w:tcMar>
          </w:tcPr>
          <w:p>
            <w:pPr>
              <w:spacing w:after="0" w:line="252" w:lineRule="auto"/>
            </w:pPr>
            <w:r>
              <w:rPr>
                <w:rFonts w:ascii="Calibri" w:hAnsi="Calibri"/>
                <w:sz w:val="19"/>
              </w:rPr>
              <w:t>slightly up</w:t>
            </w:r>
          </w:p>
        </w:tc>
        <w:tc>
          <w:tcPr>
            <w:tcW w:type="dxa" w:w="2268"/>
            <w:tcMar>
              <w:top w:w="50" w:type="dxa"/>
              <w:bottom w:w="50" w:type="dxa"/>
              <w:left w:w="90" w:type="dxa"/>
              <w:right w:w="90" w:type="dxa"/>
            </w:tcMar>
          </w:tcPr>
          <w:p>
            <w:pPr>
              <w:spacing w:after="0" w:line="252" w:lineRule="auto"/>
            </w:pPr>
            <w:r>
              <w:rPr>
                <w:rFonts w:ascii="Calibri" w:hAnsi="Calibri"/>
                <w:sz w:val="19"/>
              </w:rPr>
              <w:t>up 0.06</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Errors and cues</w:t>
            </w:r>
          </w:p>
          <w:p>
            <w:pPr>
              <w:pStyle w:val="ListBullet"/>
              <w:spacing w:after="60" w:line="264" w:lineRule="auto"/>
            </w:pPr>
            <w:r>
              <w:rPr>
                <w:rFonts w:ascii="Calibri" w:hAnsi="Calibri"/>
                <w:b w:val="0"/>
                <w:sz w:val="22"/>
              </w:rPr>
              <w:t>At native resolution no attack is missed at 1 % or 5 % BPCER, but the weakest attacks score 0.65 to 0.68 against a 1 % threshold of 0.59, and three bona fide images score above the weakest attack. The margin is thin.</w:t>
            </w:r>
          </w:p>
          <w:p>
            <w:pPr>
              <w:pStyle w:val="ListBullet"/>
              <w:spacing w:after="60" w:line="264" w:lineRule="auto"/>
            </w:pPr>
            <w:r>
              <w:rPr>
                <w:rFonts w:ascii="Calibri" w:hAnsi="Calibri"/>
                <w:b w:val="0"/>
                <w:sz w:val="22"/>
              </w:rPr>
              <w:t>The five attacks that get through under the density test are all Samsung, and they were already the five weakest at native resolution. Their patch maps show the screen found in hair, glasses and edges at 0.8 to 0.95, and smooth skin at 0.1 to 0.4. Far-range smooth skin gives the model nothing.</w:t>
            </w:r>
          </w:p>
          <w:p>
            <w:pPr>
              <w:pStyle w:val="ListBullet"/>
              <w:spacing w:after="60" w:line="264" w:lineRule="auto"/>
            </w:pPr>
            <w:r>
              <w:rPr>
                <w:rFonts w:ascii="Calibri" w:hAnsi="Calibri"/>
                <w:b w:val="0"/>
                <w:sz w:val="22"/>
              </w:rPr>
              <w:t>The dominant cue is fine-scale structure that vanishes when shrunk: grid, moire, aliasing. Colour is not used to detect attacks, which is the cue the classical model collapsed on across cameras.</w:t>
            </w:r>
          </w:p>
          <w:p>
            <w:pPr>
              <w:pStyle w:val="ListBullet"/>
              <w:spacing w:after="60" w:line="264" w:lineRule="auto"/>
            </w:pPr>
            <w:r>
              <w:rPr>
                <w:rFonts w:ascii="Calibri" w:hAnsi="Calibri"/>
                <w:b w:val="0"/>
                <w:sz w:val="22"/>
              </w:rPr>
              <w:t>The bona fide images the model likes least share harsh lighting and fabric textures near the face. Real users will bring both, so this is a stated risk.</w:t>
            </w:r>
          </w:p>
          <w:p>
            <w:pPr>
              <w:pStyle w:val="ListBullet"/>
              <w:spacing w:after="60" w:line="264" w:lineRule="auto"/>
            </w:pPr>
            <w:r>
              <w:rPr>
                <w:rFonts w:ascii="Calibri" w:hAnsi="Calibri"/>
                <w:b w:val="0"/>
                <w:sz w:val="22"/>
              </w:rPr>
              <w:t>Two follow-ups worth one run each: a whole-face branch for flatness and uniform focus, which patches cannot see, and a top-k patch aggregation, which would lift the far-range misses but also the hat-weave false alarms.</w:t>
            </w:r>
          </w:p>
        </w:tc>
      </w:tr>
    </w:tbl>
    <w:p>
      <w:pPr>
        <w:spacing w:after="80"/>
      </w:pPr>
    </w:p>
    <w:p>
      <w:r>
        <w:br w:type="page"/>
      </w:r>
    </w:p>
    <w:p>
      <w:pPr>
        <w:pStyle w:val="Heading1"/>
      </w:pPr>
      <w:r>
        <w:t>Step 8. The final model, in plain terms</w:t>
      </w:r>
    </w:p>
    <w:p>
      <w:r>
        <w:rPr>
          <w:rFonts w:ascii="Calibri" w:hAnsi="Calibri"/>
          <w:b/>
          <w:sz w:val="22"/>
        </w:rPr>
        <w:t xml:space="preserve">In one sentence: </w:t>
      </w:r>
      <w:r>
        <w:rPr>
          <w:rFonts w:ascii="Calibri" w:hAnsi="Calibri"/>
          <w:b w:val="0"/>
          <w:sz w:val="22"/>
        </w:rPr>
        <w:t>a small neural network looks at 36 small squares cut from the face at full resolution, decides for each square whether it sees screen texture, and averages those 36 answers into one attack score.</w:t>
      </w:r>
    </w:p>
    <w:p>
      <w:pPr>
        <w:pStyle w:val="Heading2"/>
      </w:pPr>
      <w:r>
        <w:t>What happens to one incoming image</w:t>
      </w:r>
    </w:p>
    <w:p>
      <w:pPr>
        <w:spacing w:after="60"/>
        <w:ind w:left="510" w:hanging="340"/>
      </w:pPr>
      <w:r>
        <w:rPr>
          <w:rFonts w:ascii="Calibri" w:hAnsi="Calibri"/>
          <w:sz w:val="22"/>
        </w:rPr>
        <w:t xml:space="preserve">1.  </w:t>
      </w:r>
      <w:r>
        <w:rPr>
          <w:rFonts w:ascii="Calibri" w:hAnsi="Calibri"/>
          <w:b w:val="0"/>
          <w:sz w:val="22"/>
        </w:rPr>
        <w:t>Find the face and cut a square around it at the image's own resolution. No resizing.</w:t>
      </w:r>
    </w:p>
    <w:p>
      <w:pPr>
        <w:spacing w:after="60"/>
        <w:ind w:left="510" w:hanging="340"/>
      </w:pPr>
      <w:r>
        <w:rPr>
          <w:rFonts w:ascii="Calibri" w:hAnsi="Calibri"/>
          <w:sz w:val="22"/>
        </w:rPr>
        <w:t xml:space="preserve">2.  </w:t>
      </w:r>
      <w:r>
        <w:rPr>
          <w:rFonts w:ascii="Calibri" w:hAnsi="Calibri"/>
          <w:b w:val="0"/>
          <w:sz w:val="22"/>
        </w:rPr>
        <w:t>Cut 36 patches of 128 x 128 pixels from that square on a fixed grid.</w:t>
      </w:r>
    </w:p>
    <w:p>
      <w:pPr>
        <w:spacing w:after="60"/>
        <w:ind w:left="510" w:hanging="340"/>
      </w:pPr>
      <w:r>
        <w:rPr>
          <w:rFonts w:ascii="Calibri" w:hAnsi="Calibri"/>
          <w:sz w:val="22"/>
        </w:rPr>
        <w:t xml:space="preserve">3.  </w:t>
      </w:r>
      <w:r>
        <w:rPr>
          <w:rFonts w:ascii="Calibri" w:hAnsi="Calibri"/>
          <w:b w:val="0"/>
          <w:sz w:val="22"/>
        </w:rPr>
        <w:t>Run each patch through a MobileNetV3-small network, pretrained on ImageNet and fine-tuned by us, which outputs a number between 0 and 1: how much this patch looks like a photograph of a screen.</w:t>
      </w:r>
    </w:p>
    <w:p>
      <w:pPr>
        <w:spacing w:after="60"/>
        <w:ind w:left="510" w:hanging="340"/>
      </w:pPr>
      <w:r>
        <w:rPr>
          <w:rFonts w:ascii="Calibri" w:hAnsi="Calibri"/>
          <w:sz w:val="22"/>
        </w:rPr>
        <w:t xml:space="preserve">4.  </w:t>
      </w:r>
      <w:r>
        <w:rPr>
          <w:rFonts w:ascii="Calibri" w:hAnsi="Calibri"/>
          <w:b w:val="0"/>
          <w:sz w:val="22"/>
        </w:rPr>
        <w:t>Average the 36 numbers. That is the image's attack score. Higher means attack.</w:t>
      </w:r>
    </w:p>
    <w:p>
      <w:pPr>
        <w:pStyle w:val="Heading2"/>
      </w:pPr>
      <w:r>
        <w:t>How it was trained</w:t>
      </w:r>
    </w:p>
    <w:p>
      <w:pPr>
        <w:pStyle w:val="ListBullet"/>
        <w:spacing w:after="60"/>
      </w:pPr>
      <w:r>
        <w:rPr>
          <w:rFonts w:ascii="Calibri" w:hAnsi="Calibri"/>
          <w:b w:val="0"/>
          <w:sz w:val="22"/>
        </w:rPr>
        <w:t>On the 19 development attacks and 801 bona fide images, folds 0 to 3, with attacks repeated so the network sees them often enough.</w:t>
      </w:r>
    </w:p>
    <w:p>
      <w:pPr>
        <w:pStyle w:val="ListBullet"/>
        <w:spacing w:after="60"/>
      </w:pPr>
      <w:r>
        <w:rPr>
          <w:rFonts w:ascii="Calibri" w:hAnsi="Calibri"/>
          <w:b w:val="0"/>
          <w:sz w:val="22"/>
        </w:rPr>
        <w:t>Every training patch was randomly altered: mirrored, tilted, brightened, colour-shifted, blurred, noised, JPEG-compressed, and shrunk by anywhere from nothing to 0.35x. The shrink is what stops the model relying on attacks simply having more pixels.</w:t>
      </w:r>
    </w:p>
    <w:p>
      <w:pPr>
        <w:pStyle w:val="ListBullet"/>
        <w:spacing w:after="60"/>
      </w:pPr>
      <w:r>
        <w:rPr>
          <w:rFonts w:ascii="Calibri" w:hAnsi="Calibri"/>
          <w:b w:val="0"/>
          <w:sz w:val="22"/>
        </w:rPr>
        <w:t>The first seven blocks of the network stay at their ImageNet weights; the rest is fine-tuned. Three epochs, three random patches per image per epoch, on a laptop CPU.</w:t>
      </w:r>
    </w:p>
    <w:p>
      <w:pPr>
        <w:pStyle w:val="Heading2"/>
      </w:pPr>
      <w:r>
        <w:t>What it detects</w:t>
      </w:r>
    </w:p>
    <w:p>
      <w:r>
        <w:rPr>
          <w:rFonts w:ascii="Calibri" w:hAnsi="Calibri"/>
          <w:b w:val="0"/>
          <w:sz w:val="22"/>
        </w:rPr>
        <w:t>Fine-scale texture the camera resolved from the screen: the pixel grid and moire above all, fine noise second. It does not use colour: removing colour from an attack leaves its score unchanged. It cannot use image size, file size, or metadata, because none of them reach it.</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What we know about it</w:t>
            </w:r>
          </w:p>
          <w:p>
            <w:pPr>
              <w:pStyle w:val="ListBullet"/>
              <w:spacing w:after="60" w:line="264" w:lineRule="auto"/>
            </w:pPr>
            <w:r>
              <w:rPr>
                <w:rFonts w:ascii="Calibri" w:hAnsi="Calibri"/>
                <w:b w:val="0"/>
                <w:sz w:val="22"/>
              </w:rPr>
              <w:t>Perfect on our own data (AUC 1.00, no attacks missed at 5 % BPCER), and still strong when trained on one phone and tested on the other (AUC 0.99 and 1.00), which is the closest test we have to the hidden set.</w:t>
            </w:r>
          </w:p>
          <w:p>
            <w:pPr>
              <w:pStyle w:val="ListBullet"/>
              <w:spacing w:after="60" w:line="264" w:lineRule="auto"/>
            </w:pPr>
            <w:r>
              <w:rPr>
                <w:rFonts w:ascii="Calibri" w:hAnsi="Calibri"/>
                <w:b w:val="0"/>
                <w:sz w:val="22"/>
              </w:rPr>
              <w:t>Weakest on far-range captures where the grid was never recorded: with attacks shrunk to bona fide pixel density it lets 5 of 19 through at 5 % BPCER. Those five are all Samsung captures; the model finds the screen in hair and edges and has nothing on smooth skin.</w:t>
            </w:r>
          </w:p>
          <w:p>
            <w:pPr>
              <w:pStyle w:val="ListBullet"/>
              <w:spacing w:after="60" w:line="264" w:lineRule="auto"/>
            </w:pPr>
            <w:r>
              <w:rPr>
                <w:rFonts w:ascii="Calibri" w:hAnsi="Calibri"/>
                <w:b w:val="0"/>
                <w:sz w:val="22"/>
              </w:rPr>
              <w:t>Its false-alarm risk is real faces under harsh lighting or with fabric textures near the face. Three bona fide images recur at the top of every model's bona fide list: a stage-lit face, a woven hat with sunglasses, a flash-lit face with a colour cast.</w:t>
            </w:r>
          </w:p>
          <w:p>
            <w:pPr>
              <w:pStyle w:val="ListBullet"/>
              <w:spacing w:after="60" w:line="264" w:lineRule="auto"/>
            </w:pPr>
            <w:r>
              <w:rPr>
                <w:rFonts w:ascii="Calibri" w:hAnsi="Calibri"/>
                <w:b w:val="0"/>
                <w:sz w:val="22"/>
              </w:rPr>
              <w:t>The margin is thin at the strict end: the weakest attacks score 0.65 to 0.68 and the 1 % BPCER threshold is 0.59.</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val="clear" w:color="auto" w:fill="E8F0FB"/>
            <w:tcBorders>
              <w:top w:val="nil"/>
              <w:bottom w:val="nil"/>
              <w:right w:val="nil"/>
              <w:left w:val="single" w:sz="24" w:color="1565C0"/>
            </w:tcBorders>
            <w:tcMar>
              <w:top w:w="100" w:type="dxa"/>
              <w:bottom w:w="100" w:type="dxa"/>
              <w:left w:w="200" w:type="dxa"/>
              <w:right w:w="200" w:type="dxa"/>
            </w:tcMar>
          </w:tcPr>
          <w:p>
            <w:pPr>
              <w:spacing w:after="80"/>
            </w:pPr>
            <w:r>
              <w:rPr>
                <w:rFonts w:ascii="Calibri" w:hAnsi="Calibri"/>
                <w:b/>
                <w:color w:val="1565C0"/>
                <w:sz w:val="22"/>
              </w:rPr>
              <w:t>Locked fold 4, run once on the frozen model</w:t>
            </w:r>
          </w:p>
          <w:p>
            <w:pPr>
              <w:pStyle w:val="ListBullet"/>
              <w:spacing w:after="60" w:line="264" w:lineRule="auto"/>
            </w:pPr>
            <w:r>
              <w:rPr>
                <w:rFonts w:ascii="Calibri" w:hAnsi="Calibri"/>
                <w:b w:val="0"/>
                <w:sz w:val="22"/>
              </w:rPr>
              <w:t>The final model was trained on all 820 development images and scored the 203 locked images (4 attacks, 199 bona fide) exactly once. AUC 0.999 [0.99, 1.00]; no attack missed at 5 % BPCER.</w:t>
            </w:r>
          </w:p>
          <w:p>
            <w:pPr>
              <w:pStyle w:val="ListBullet"/>
              <w:spacing w:after="60" w:line="264" w:lineRule="auto"/>
            </w:pPr>
            <w:r>
              <w:rPr>
                <w:rFonts w:ascii="Calibri" w:hAnsi="Calibri"/>
                <w:b w:val="0"/>
                <w:sz w:val="22"/>
              </w:rPr>
              <w:t>At the thresholds fixed from development data, without re-tuning: the 5 % threshold gives BPCER 2.5 % and catches all 4 attacks; the 1 % threshold gives BPCER 0.5 % and misses 1 of 4. So the thresholds transfer to unseen images from the same source, and the strict operating point is where the margin runs out, as step 9 predicted.</w:t>
            </w:r>
          </w:p>
          <w:p>
            <w:pPr>
              <w:pStyle w:val="ListBullet"/>
              <w:spacing w:after="60" w:line="264" w:lineRule="auto"/>
            </w:pPr>
            <w:r>
              <w:rPr>
                <w:rFonts w:ascii="Calibri" w:hAnsi="Calibri"/>
                <w:b w:val="0"/>
                <w:sz w:val="22"/>
              </w:rPr>
              <w:t>Four attacks is too few for the number to be a headline. Its job was to check that the development process had not fooled itself, and it agrees with the development folds.</w:t>
            </w:r>
          </w:p>
        </w:tc>
      </w:tr>
    </w:tbl>
    <w:p>
      <w:pPr>
        <w:spacing w:after="80"/>
      </w:pPr>
    </w:p>
    <w:p>
      <w:pPr>
        <w:pStyle w:val="Heading2"/>
      </w:pPr>
      <w:r>
        <w:t>Artefacts for inference</w:t>
      </w:r>
    </w:p>
    <w:p>
      <w:r>
        <w:rPr>
          <w:rFonts w:ascii="Calibri" w:hAnsi="Calibri"/>
          <w:b w:val="0"/>
          <w:sz w:val="22"/>
        </w:rPr>
        <w:t>artefacts/model.pt (the weights), artefacts/config.json (patch size, count, aggregation, normalisation constants, and the operating thresholds derived from the out-of-fold development scores at 1 %, 5 % and 10 % BPCER). The inference script applies exactly the step 6 pipeline and writes one score per image; thresholds are provided but not applied, because the operating point is the deployer's decision (step 1).</w:t>
      </w:r>
    </w:p>
    <w:p>
      <w:pPr>
        <w:pStyle w:val="Heading1"/>
      </w:pPr>
      <w:r>
        <w:t>Checklist against the brief</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948"/>
            <w:shd w:val="clear" w:color="auto" w:fill="D9E2F3"/>
            <w:tcMar>
              <w:top w:w="50" w:type="dxa"/>
              <w:bottom w:w="50" w:type="dxa"/>
              <w:left w:w="90" w:type="dxa"/>
              <w:right w:w="90" w:type="dxa"/>
            </w:tcMar>
          </w:tcPr>
          <w:p>
            <w:pPr>
              <w:spacing w:after="0"/>
            </w:pPr>
            <w:r>
              <w:rPr>
                <w:rFonts w:ascii="Calibri" w:hAnsi="Calibri"/>
                <w:b/>
                <w:sz w:val="19"/>
              </w:rPr>
              <w:t>The brief asks for</w:t>
            </w:r>
          </w:p>
        </w:tc>
        <w:tc>
          <w:tcPr>
            <w:tcW w:type="dxa" w:w="1474"/>
            <w:shd w:val="clear" w:color="auto" w:fill="D9E2F3"/>
            <w:tcMar>
              <w:top w:w="50" w:type="dxa"/>
              <w:bottom w:w="50" w:type="dxa"/>
              <w:left w:w="90" w:type="dxa"/>
              <w:right w:w="90" w:type="dxa"/>
            </w:tcMar>
          </w:tcPr>
          <w:p>
            <w:pPr>
              <w:spacing w:after="0"/>
            </w:pPr>
            <w:r>
              <w:rPr>
                <w:rFonts w:ascii="Calibri" w:hAnsi="Calibri"/>
                <w:b/>
                <w:sz w:val="19"/>
              </w:rPr>
              <w:t>Status</w:t>
            </w:r>
          </w:p>
        </w:tc>
        <w:tc>
          <w:tcPr>
            <w:tcW w:type="dxa" w:w="5216"/>
            <w:shd w:val="clear" w:color="auto" w:fill="D9E2F3"/>
            <w:tcMar>
              <w:top w:w="50" w:type="dxa"/>
              <w:bottom w:w="50" w:type="dxa"/>
              <w:left w:w="90" w:type="dxa"/>
              <w:right w:w="90" w:type="dxa"/>
            </w:tcMar>
          </w:tcPr>
          <w:p>
            <w:pPr>
              <w:spacing w:after="0"/>
            </w:pPr>
            <w:r>
              <w:rPr>
                <w:rFonts w:ascii="Calibri" w:hAnsi="Calibri"/>
                <w:b/>
                <w:sz w:val="19"/>
              </w:rPr>
              <w:t>Where</w:t>
            </w:r>
          </w:p>
        </w:tc>
      </w:tr>
      <w:tr>
        <w:tc>
          <w:tcPr>
            <w:tcW w:type="dxa" w:w="2948"/>
            <w:tcMar>
              <w:top w:w="50" w:type="dxa"/>
              <w:bottom w:w="50" w:type="dxa"/>
              <w:left w:w="90" w:type="dxa"/>
              <w:right w:w="90" w:type="dxa"/>
            </w:tcMar>
          </w:tcPr>
          <w:p>
            <w:pPr>
              <w:spacing w:after="0" w:line="252" w:lineRule="auto"/>
            </w:pPr>
            <w:r>
              <w:rPr>
                <w:rFonts w:ascii="Calibri" w:hAnsi="Calibri"/>
                <w:sz w:val="19"/>
              </w:rPr>
              <w:t>How did you set the problem up?</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Steps 1 and 2: framed as single-image screen-replay scoring, generalisation as the target, APCER at fixed BPCER as the headline</w:t>
            </w:r>
          </w:p>
        </w:tc>
      </w:tr>
      <w:tr>
        <w:tc>
          <w:tcPr>
            <w:tcW w:type="dxa" w:w="2948"/>
            <w:tcMar>
              <w:top w:w="50" w:type="dxa"/>
              <w:bottom w:w="50" w:type="dxa"/>
              <w:left w:w="90" w:type="dxa"/>
              <w:right w:w="90" w:type="dxa"/>
            </w:tcMar>
          </w:tcPr>
          <w:p>
            <w:pPr>
              <w:spacing w:after="0" w:line="252" w:lineRule="auto"/>
            </w:pPr>
            <w:r>
              <w:rPr>
                <w:rFonts w:ascii="Calibri" w:hAnsi="Calibri"/>
                <w:sz w:val="19"/>
              </w:rPr>
              <w:t>How did you convince yourself the results are real?</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Step 4 splits (pairs together, phone held out, fold 4 locked), step 5 baseline, density and transfer tests in step 7, bootstrap intervals throughout</w:t>
            </w:r>
          </w:p>
        </w:tc>
      </w:tr>
      <w:tr>
        <w:tc>
          <w:tcPr>
            <w:tcW w:type="dxa" w:w="2948"/>
            <w:tcMar>
              <w:top w:w="50" w:type="dxa"/>
              <w:bottom w:w="50" w:type="dxa"/>
              <w:left w:w="90" w:type="dxa"/>
              <w:right w:w="90" w:type="dxa"/>
            </w:tcMar>
          </w:tcPr>
          <w:p>
            <w:pPr>
              <w:spacing w:after="0" w:line="252" w:lineRule="auto"/>
            </w:pPr>
            <w:r>
              <w:rPr>
                <w:rFonts w:ascii="Calibri" w:hAnsi="Calibri"/>
                <w:sz w:val="19"/>
              </w:rPr>
              <w:t>How much do you trust them?</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Stated per result: development numbers saturate and are not trusted alone; transfer and density tests carry the weight; 19 attacks means wide intervals</w:t>
            </w:r>
          </w:p>
        </w:tc>
      </w:tr>
      <w:tr>
        <w:tc>
          <w:tcPr>
            <w:tcW w:type="dxa" w:w="2948"/>
            <w:tcMar>
              <w:top w:w="50" w:type="dxa"/>
              <w:bottom w:w="50" w:type="dxa"/>
              <w:left w:w="90" w:type="dxa"/>
              <w:right w:w="90" w:type="dxa"/>
            </w:tcMar>
          </w:tcPr>
          <w:p>
            <w:pPr>
              <w:spacing w:after="0" w:line="252" w:lineRule="auto"/>
            </w:pPr>
            <w:r>
              <w:rPr>
                <w:rFonts w:ascii="Calibri" w:hAnsi="Calibri"/>
                <w:sz w:val="19"/>
              </w:rPr>
              <w:t>What is your method keying on?</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Step 9 cue ablation and patch-score maps: resolved screen texture, not colour</w:t>
            </w:r>
          </w:p>
        </w:tc>
      </w:tr>
      <w:tr>
        <w:tc>
          <w:tcPr>
            <w:tcW w:type="dxa" w:w="2948"/>
            <w:tcMar>
              <w:top w:w="50" w:type="dxa"/>
              <w:bottom w:w="50" w:type="dxa"/>
              <w:left w:w="90" w:type="dxa"/>
              <w:right w:w="90" w:type="dxa"/>
            </w:tcMar>
          </w:tcPr>
          <w:p>
            <w:pPr>
              <w:spacing w:after="0" w:line="252" w:lineRule="auto"/>
            </w:pPr>
            <w:r>
              <w:rPr>
                <w:rFonts w:ascii="Calibri" w:hAnsi="Calibri"/>
                <w:sz w:val="19"/>
              </w:rPr>
              <w:t>Where might it break?</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Far-range captures, live bona fide captures, unseen displays, harsh lighting and fabric textures, the face detector</w:t>
            </w:r>
          </w:p>
        </w:tc>
      </w:tr>
      <w:tr>
        <w:tc>
          <w:tcPr>
            <w:tcW w:type="dxa" w:w="2948"/>
            <w:tcMar>
              <w:top w:w="50" w:type="dxa"/>
              <w:bottom w:w="50" w:type="dxa"/>
              <w:left w:w="90" w:type="dxa"/>
              <w:right w:w="90" w:type="dxa"/>
            </w:tcMar>
          </w:tcPr>
          <w:p>
            <w:pPr>
              <w:spacing w:after="0" w:line="252" w:lineRule="auto"/>
            </w:pPr>
            <w:r>
              <w:rPr>
                <w:rFonts w:ascii="Calibri" w:hAnsi="Calibri"/>
                <w:sz w:val="19"/>
              </w:rPr>
              <w:t>With more time and data, what would you do?</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Bona fide captured through the same phones; several displays and distances; whole-face branch for far-range; stronger face detector; auxiliary depth</w:t>
            </w:r>
          </w:p>
        </w:tc>
      </w:tr>
      <w:tr>
        <w:tc>
          <w:tcPr>
            <w:tcW w:type="dxa" w:w="2948"/>
            <w:tcMar>
              <w:top w:w="50" w:type="dxa"/>
              <w:bottom w:w="50" w:type="dxa"/>
              <w:left w:w="90" w:type="dxa"/>
              <w:right w:w="90" w:type="dxa"/>
            </w:tcMar>
          </w:tcPr>
          <w:p>
            <w:pPr>
              <w:spacing w:after="0" w:line="252" w:lineRule="auto"/>
            </w:pPr>
            <w:r>
              <w:rPr>
                <w:rFonts w:ascii="Calibri" w:hAnsi="Calibri"/>
                <w:sz w:val="19"/>
              </w:rPr>
              <w:t>README</w:t>
            </w:r>
          </w:p>
        </w:tc>
        <w:tc>
          <w:tcPr>
            <w:tcW w:type="dxa" w:w="1474"/>
            <w:tcMar>
              <w:top w:w="50" w:type="dxa"/>
              <w:bottom w:w="50" w:type="dxa"/>
              <w:left w:w="90" w:type="dxa"/>
              <w:right w:w="90" w:type="dxa"/>
            </w:tcMar>
          </w:tcPr>
          <w:p>
            <w:pPr>
              <w:spacing w:after="0" w:line="252" w:lineRule="auto"/>
            </w:pPr>
            <w:r>
              <w:rPr>
                <w:rFonts w:ascii="Calibri" w:hAnsi="Calibri"/>
                <w:sz w:val="19"/>
              </w:rPr>
              <w:t>to do</w:t>
            </w:r>
          </w:p>
        </w:tc>
        <w:tc>
          <w:tcPr>
            <w:tcW w:type="dxa" w:w="5216"/>
            <w:tcMar>
              <w:top w:w="50" w:type="dxa"/>
              <w:bottom w:w="50" w:type="dxa"/>
              <w:left w:w="90" w:type="dxa"/>
              <w:right w:w="90" w:type="dxa"/>
            </w:tcMar>
          </w:tcPr>
          <w:p>
            <w:pPr>
              <w:spacing w:after="0" w:line="252" w:lineRule="auto"/>
            </w:pPr>
            <w:r>
              <w:rPr>
                <w:rFonts w:ascii="Calibri" w:hAnsi="Calibri"/>
                <w:sz w:val="19"/>
              </w:rPr>
              <w:t>setup, how to run, assumptions, dependencies</w:t>
            </w:r>
          </w:p>
        </w:tc>
      </w:tr>
      <w:tr>
        <w:tc>
          <w:tcPr>
            <w:tcW w:type="dxa" w:w="2948"/>
            <w:tcMar>
              <w:top w:w="50" w:type="dxa"/>
              <w:bottom w:w="50" w:type="dxa"/>
              <w:left w:w="90" w:type="dxa"/>
              <w:right w:w="90" w:type="dxa"/>
            </w:tcMar>
          </w:tcPr>
          <w:p>
            <w:pPr>
              <w:spacing w:after="0" w:line="252" w:lineRule="auto"/>
            </w:pPr>
            <w:r>
              <w:rPr>
                <w:rFonts w:ascii="Calibri" w:hAnsi="Calibri"/>
                <w:sz w:val="19"/>
              </w:rPr>
              <w:t>Dockerfile</w:t>
            </w:r>
          </w:p>
        </w:tc>
        <w:tc>
          <w:tcPr>
            <w:tcW w:type="dxa" w:w="1474"/>
            <w:tcMar>
              <w:top w:w="50" w:type="dxa"/>
              <w:bottom w:w="50" w:type="dxa"/>
              <w:left w:w="90" w:type="dxa"/>
              <w:right w:w="90" w:type="dxa"/>
            </w:tcMar>
          </w:tcPr>
          <w:p>
            <w:pPr>
              <w:spacing w:after="0" w:line="252" w:lineRule="auto"/>
            </w:pPr>
            <w:r>
              <w:rPr>
                <w:rFonts w:ascii="Calibri" w:hAnsi="Calibri"/>
                <w:sz w:val="19"/>
              </w:rPr>
              <w:t>to do</w:t>
            </w:r>
          </w:p>
        </w:tc>
        <w:tc>
          <w:tcPr>
            <w:tcW w:type="dxa" w:w="5216"/>
            <w:tcMar>
              <w:top w:w="50" w:type="dxa"/>
              <w:bottom w:w="50" w:type="dxa"/>
              <w:left w:w="90" w:type="dxa"/>
              <w:right w:w="90" w:type="dxa"/>
            </w:tcMar>
          </w:tcPr>
          <w:p>
            <w:pPr>
              <w:spacing w:after="0" w:line="252" w:lineRule="auto"/>
            </w:pPr>
            <w:r>
              <w:rPr>
                <w:rFonts w:ascii="Calibri" w:hAnsi="Calibri"/>
                <w:sz w:val="19"/>
              </w:rPr>
              <w:t>CPU image with the pinned environment; build and run infer.py</w:t>
            </w:r>
          </w:p>
        </w:tc>
      </w:tr>
      <w:tr>
        <w:tc>
          <w:tcPr>
            <w:tcW w:type="dxa" w:w="2948"/>
            <w:tcMar>
              <w:top w:w="50" w:type="dxa"/>
              <w:bottom w:w="50" w:type="dxa"/>
              <w:left w:w="90" w:type="dxa"/>
              <w:right w:w="90" w:type="dxa"/>
            </w:tcMar>
          </w:tcPr>
          <w:p>
            <w:pPr>
              <w:spacing w:after="0" w:line="252" w:lineRule="auto"/>
            </w:pPr>
            <w:r>
              <w:rPr>
                <w:rFonts w:ascii="Calibri" w:hAnsi="Calibri"/>
                <w:sz w:val="19"/>
              </w:rPr>
              <w:t>Inference code</w:t>
            </w:r>
          </w:p>
        </w:tc>
        <w:tc>
          <w:tcPr>
            <w:tcW w:type="dxa" w:w="1474"/>
            <w:tcMar>
              <w:top w:w="50" w:type="dxa"/>
              <w:bottom w:w="50" w:type="dxa"/>
              <w:left w:w="90" w:type="dxa"/>
              <w:right w:w="90" w:type="dxa"/>
            </w:tcMar>
          </w:tcPr>
          <w:p>
            <w:pPr>
              <w:spacing w:after="0" w:line="252" w:lineRule="auto"/>
            </w:pPr>
            <w:r>
              <w:rPr>
                <w:rFonts w:ascii="Calibri" w:hAnsi="Calibri"/>
                <w:sz w:val="19"/>
              </w:rPr>
              <w:t>written, tested on the locked fold</w:t>
            </w:r>
          </w:p>
        </w:tc>
        <w:tc>
          <w:tcPr>
            <w:tcW w:type="dxa" w:w="5216"/>
            <w:tcMar>
              <w:top w:w="50" w:type="dxa"/>
              <w:bottom w:w="50" w:type="dxa"/>
              <w:left w:w="90" w:type="dxa"/>
              <w:right w:w="90" w:type="dxa"/>
            </w:tcMar>
          </w:tcPr>
          <w:p>
            <w:pPr>
              <w:spacing w:after="0" w:line="252" w:lineRule="auto"/>
            </w:pPr>
            <w:r>
              <w:rPr>
                <w:rFonts w:ascii="Calibri" w:hAnsi="Calibri"/>
                <w:sz w:val="19"/>
              </w:rPr>
              <w:t>infer.py: folder of images in, CSV of scores out, using pad_data.py unchanged</w:t>
            </w:r>
          </w:p>
        </w:tc>
      </w:tr>
      <w:tr>
        <w:tc>
          <w:tcPr>
            <w:tcW w:type="dxa" w:w="2948"/>
            <w:tcMar>
              <w:top w:w="50" w:type="dxa"/>
              <w:bottom w:w="50" w:type="dxa"/>
              <w:left w:w="90" w:type="dxa"/>
              <w:right w:w="90" w:type="dxa"/>
            </w:tcMar>
          </w:tcPr>
          <w:p>
            <w:pPr>
              <w:spacing w:after="0" w:line="252" w:lineRule="auto"/>
            </w:pPr>
            <w:r>
              <w:rPr>
                <w:rFonts w:ascii="Calibri" w:hAnsi="Calibri"/>
                <w:sz w:val="19"/>
              </w:rPr>
              <w:t>Artefacts</w:t>
            </w:r>
          </w:p>
        </w:tc>
        <w:tc>
          <w:tcPr>
            <w:tcW w:type="dxa" w:w="1474"/>
            <w:tcMar>
              <w:top w:w="50" w:type="dxa"/>
              <w:bottom w:w="50" w:type="dxa"/>
              <w:left w:w="90" w:type="dxa"/>
              <w:right w:w="90" w:type="dxa"/>
            </w:tcMar>
          </w:tcPr>
          <w:p>
            <w:pPr>
              <w:spacing w:after="0" w:line="252" w:lineRule="auto"/>
            </w:pPr>
            <w:r>
              <w:rPr>
                <w:rFonts w:ascii="Calibri" w:hAnsi="Calibri"/>
                <w:sz w:val="19"/>
              </w:rPr>
              <w:t>done</w:t>
            </w:r>
          </w:p>
        </w:tc>
        <w:tc>
          <w:tcPr>
            <w:tcW w:type="dxa" w:w="5216"/>
            <w:tcMar>
              <w:top w:w="50" w:type="dxa"/>
              <w:bottom w:w="50" w:type="dxa"/>
              <w:left w:w="90" w:type="dxa"/>
              <w:right w:w="90" w:type="dxa"/>
            </w:tcMar>
          </w:tcPr>
          <w:p>
            <w:pPr>
              <w:spacing w:after="0" w:line="252" w:lineRule="auto"/>
            </w:pPr>
            <w:r>
              <w:rPr>
                <w:rFonts w:ascii="Calibri" w:hAnsi="Calibri"/>
                <w:sz w:val="19"/>
              </w:rPr>
              <w:t>artefacts/model.pt, artefacts/config.json with thresholds at 1 %, 5 % and 10 % BPCER</w:t>
            </w:r>
          </w:p>
        </w:tc>
      </w:tr>
      <w:tr>
        <w:tc>
          <w:tcPr>
            <w:tcW w:type="dxa" w:w="2948"/>
            <w:tcMar>
              <w:top w:w="50" w:type="dxa"/>
              <w:bottom w:w="50" w:type="dxa"/>
              <w:left w:w="90" w:type="dxa"/>
              <w:right w:w="90" w:type="dxa"/>
            </w:tcMar>
          </w:tcPr>
          <w:p>
            <w:pPr>
              <w:spacing w:after="0" w:line="252" w:lineRule="auto"/>
            </w:pPr>
            <w:r>
              <w:rPr>
                <w:rFonts w:ascii="Calibri" w:hAnsi="Calibri"/>
                <w:sz w:val="19"/>
              </w:rPr>
              <w:t>Short technical report</w:t>
            </w:r>
          </w:p>
        </w:tc>
        <w:tc>
          <w:tcPr>
            <w:tcW w:type="dxa" w:w="1474"/>
            <w:tcMar>
              <w:top w:w="50" w:type="dxa"/>
              <w:bottom w:w="50" w:type="dxa"/>
              <w:left w:w="90" w:type="dxa"/>
              <w:right w:w="90" w:type="dxa"/>
            </w:tcMar>
          </w:tcPr>
          <w:p>
            <w:pPr>
              <w:spacing w:after="0" w:line="252" w:lineRule="auto"/>
            </w:pPr>
            <w:r>
              <w:rPr>
                <w:rFonts w:ascii="Calibri" w:hAnsi="Calibri"/>
                <w:sz w:val="19"/>
              </w:rPr>
              <w:t>to condense</w:t>
            </w:r>
          </w:p>
        </w:tc>
        <w:tc>
          <w:tcPr>
            <w:tcW w:type="dxa" w:w="5216"/>
            <w:tcMar>
              <w:top w:w="50" w:type="dxa"/>
              <w:bottom w:w="50" w:type="dxa"/>
              <w:left w:w="90" w:type="dxa"/>
              <w:right w:w="90" w:type="dxa"/>
            </w:tcMar>
          </w:tcPr>
          <w:p>
            <w:pPr>
              <w:spacing w:after="0" w:line="252" w:lineRule="auto"/>
            </w:pPr>
            <w:r>
              <w:rPr>
                <w:rFonts w:ascii="Calibri" w:hAnsi="Calibri"/>
                <w:sz w:val="19"/>
              </w:rPr>
              <w:t>This document is the working record. The submitted report should be a short version organised around the five questions above, with this as an appendix</w:t>
            </w:r>
          </w:p>
        </w:tc>
      </w:tr>
      <w:tr>
        <w:tc>
          <w:tcPr>
            <w:tcW w:type="dxa" w:w="2948"/>
            <w:tcMar>
              <w:top w:w="50" w:type="dxa"/>
              <w:bottom w:w="50" w:type="dxa"/>
              <w:left w:w="90" w:type="dxa"/>
              <w:right w:w="90" w:type="dxa"/>
            </w:tcMar>
          </w:tcPr>
          <w:p>
            <w:pPr>
              <w:spacing w:after="0" w:line="252" w:lineRule="auto"/>
            </w:pPr>
            <w:r>
              <w:rPr>
                <w:rFonts w:ascii="Calibri" w:hAnsi="Calibri"/>
                <w:sz w:val="19"/>
              </w:rPr>
              <w:t>Repo and Google Drive doc</w:t>
            </w:r>
          </w:p>
        </w:tc>
        <w:tc>
          <w:tcPr>
            <w:tcW w:type="dxa" w:w="1474"/>
            <w:tcMar>
              <w:top w:w="50" w:type="dxa"/>
              <w:bottom w:w="50" w:type="dxa"/>
              <w:left w:w="90" w:type="dxa"/>
              <w:right w:w="90" w:type="dxa"/>
            </w:tcMar>
          </w:tcPr>
          <w:p>
            <w:pPr>
              <w:spacing w:after="0" w:line="252" w:lineRule="auto"/>
            </w:pPr>
            <w:r>
              <w:rPr>
                <w:rFonts w:ascii="Calibri" w:hAnsi="Calibri"/>
                <w:sz w:val="19"/>
              </w:rPr>
              <w:t>to do</w:t>
            </w:r>
          </w:p>
        </w:tc>
        <w:tc>
          <w:tcPr>
            <w:tcW w:type="dxa" w:w="5216"/>
            <w:tcMar>
              <w:top w:w="50" w:type="dxa"/>
              <w:bottom w:w="50" w:type="dxa"/>
              <w:left w:w="90" w:type="dxa"/>
              <w:right w:w="90" w:type="dxa"/>
            </w:tcMar>
          </w:tcPr>
          <w:p>
            <w:pPr>
              <w:spacing w:after="0" w:line="252" w:lineRule="auto"/>
            </w:pPr>
            <w:r>
              <w:rPr>
                <w:rFonts w:ascii="Calibri" w:hAnsi="Calibri"/>
                <w:sz w:val="19"/>
              </w:rPr>
              <w:t>put everything in a repo, report as a Drive doc, share the link</w:t>
            </w:r>
          </w:p>
        </w:tc>
      </w:tr>
    </w:tbl>
    <w:p>
      <w:pPr>
        <w:spacing w:after="80"/>
      </w:pPr>
    </w:p>
    <w:p>
      <w:pPr>
        <w:pStyle w:val="Heading1"/>
      </w:pPr>
      <w:r>
        <w:t>Step 10. Threshold, latency, and the trade-offs</w:t>
      </w:r>
    </w:p>
    <w:p>
      <w:r>
        <w:rPr>
          <w:rFonts w:ascii="Calibri" w:hAnsi="Calibri"/>
          <w:b w:val="0"/>
          <w:sz w:val="22"/>
        </w:rPr>
        <w:t>All numbers here are for the chosen model and involve no retraining. Operating points are read off the 820 out-of-fold development scores and then applied unchanged to the locked fold as a spot check. The knobs are scored out-of-fold with the four development fold models.</w:t>
      </w:r>
    </w:p>
    <w:p>
      <w:pPr>
        <w:pStyle w:val="Heading2"/>
      </w:pPr>
      <w:r>
        <w:t>Operating point: real people flagged versus attacks passed</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928"/>
            <w:shd w:val="clear" w:color="auto" w:fill="D9E2F3"/>
            <w:tcMar>
              <w:top w:w="50" w:type="dxa"/>
              <w:bottom w:w="50" w:type="dxa"/>
              <w:left w:w="90" w:type="dxa"/>
              <w:right w:w="90" w:type="dxa"/>
            </w:tcMar>
          </w:tcPr>
          <w:p>
            <w:pPr>
              <w:spacing w:after="0"/>
            </w:pPr>
            <w:r>
              <w:rPr>
                <w:rFonts w:ascii="Calibri" w:hAnsi="Calibri"/>
                <w:b/>
                <w:sz w:val="18"/>
              </w:rPr>
              <w:t>Threshold chosen by</w:t>
            </w:r>
          </w:p>
        </w:tc>
        <w:tc>
          <w:tcPr>
            <w:tcW w:type="dxa" w:w="794"/>
            <w:shd w:val="clear" w:color="auto" w:fill="D9E2F3"/>
            <w:tcMar>
              <w:top w:w="50" w:type="dxa"/>
              <w:bottom w:w="50" w:type="dxa"/>
              <w:left w:w="90" w:type="dxa"/>
              <w:right w:w="90" w:type="dxa"/>
            </w:tcMar>
          </w:tcPr>
          <w:p>
            <w:pPr>
              <w:spacing w:after="0"/>
            </w:pPr>
            <w:r>
              <w:rPr>
                <w:rFonts w:ascii="Calibri" w:hAnsi="Calibri"/>
                <w:b/>
                <w:sz w:val="18"/>
              </w:rPr>
              <w:t>Score</w:t>
            </w:r>
          </w:p>
        </w:tc>
        <w:tc>
          <w:tcPr>
            <w:tcW w:type="dxa" w:w="1701"/>
            <w:shd w:val="clear" w:color="auto" w:fill="D9E2F3"/>
            <w:tcMar>
              <w:top w:w="50" w:type="dxa"/>
              <w:bottom w:w="50" w:type="dxa"/>
              <w:left w:w="90" w:type="dxa"/>
              <w:right w:w="90" w:type="dxa"/>
            </w:tcMar>
          </w:tcPr>
          <w:p>
            <w:pPr>
              <w:spacing w:after="0"/>
            </w:pPr>
            <w:r>
              <w:rPr>
                <w:rFonts w:ascii="Calibri" w:hAnsi="Calibri"/>
                <w:b/>
                <w:sz w:val="18"/>
              </w:rPr>
              <w:t>Dev: real flagged of 801</w:t>
            </w:r>
          </w:p>
        </w:tc>
        <w:tc>
          <w:tcPr>
            <w:tcW w:type="dxa" w:w="1701"/>
            <w:shd w:val="clear" w:color="auto" w:fill="D9E2F3"/>
            <w:tcMar>
              <w:top w:w="50" w:type="dxa"/>
              <w:bottom w:w="50" w:type="dxa"/>
              <w:left w:w="90" w:type="dxa"/>
              <w:right w:w="90" w:type="dxa"/>
            </w:tcMar>
          </w:tcPr>
          <w:p>
            <w:pPr>
              <w:spacing w:after="0"/>
            </w:pPr>
            <w:r>
              <w:rPr>
                <w:rFonts w:ascii="Calibri" w:hAnsi="Calibri"/>
                <w:b/>
                <w:sz w:val="18"/>
              </w:rPr>
              <w:t>Dev: attacks passed of 19</w:t>
            </w:r>
          </w:p>
        </w:tc>
        <w:tc>
          <w:tcPr>
            <w:tcW w:type="dxa" w:w="1757"/>
            <w:shd w:val="clear" w:color="auto" w:fill="D9E2F3"/>
            <w:tcMar>
              <w:top w:w="50" w:type="dxa"/>
              <w:bottom w:w="50" w:type="dxa"/>
              <w:left w:w="90" w:type="dxa"/>
              <w:right w:w="90" w:type="dxa"/>
            </w:tcMar>
          </w:tcPr>
          <w:p>
            <w:pPr>
              <w:spacing w:after="0"/>
            </w:pPr>
            <w:r>
              <w:rPr>
                <w:rFonts w:ascii="Calibri" w:hAnsi="Calibri"/>
                <w:b/>
                <w:sz w:val="18"/>
              </w:rPr>
              <w:t>Fold 4: real flagged of 199</w:t>
            </w:r>
          </w:p>
        </w:tc>
        <w:tc>
          <w:tcPr>
            <w:tcW w:type="dxa" w:w="1757"/>
            <w:shd w:val="clear" w:color="auto" w:fill="D9E2F3"/>
            <w:tcMar>
              <w:top w:w="50" w:type="dxa"/>
              <w:bottom w:w="50" w:type="dxa"/>
              <w:left w:w="90" w:type="dxa"/>
              <w:right w:w="90" w:type="dxa"/>
            </w:tcMar>
          </w:tcPr>
          <w:p>
            <w:pPr>
              <w:spacing w:after="0"/>
            </w:pPr>
            <w:r>
              <w:rPr>
                <w:rFonts w:ascii="Calibri" w:hAnsi="Calibri"/>
                <w:b/>
                <w:sz w:val="18"/>
              </w:rPr>
              <w:t>Fold 4: attacks passed of 4</w:t>
            </w:r>
          </w:p>
        </w:tc>
      </w:tr>
      <w:tr>
        <w:tc>
          <w:tcPr>
            <w:tcW w:type="dxa" w:w="1928"/>
            <w:tcMar>
              <w:top w:w="50" w:type="dxa"/>
              <w:bottom w:w="50" w:type="dxa"/>
              <w:left w:w="90" w:type="dxa"/>
              <w:right w:w="90" w:type="dxa"/>
            </w:tcMar>
          </w:tcPr>
          <w:p>
            <w:pPr>
              <w:spacing w:after="0" w:line="252" w:lineRule="auto"/>
            </w:pPr>
            <w:r>
              <w:rPr>
                <w:rFonts w:ascii="Calibri" w:hAnsi="Calibri"/>
                <w:sz w:val="18"/>
              </w:rPr>
              <w:t>BPCER 0.5 %</w:t>
            </w:r>
          </w:p>
        </w:tc>
        <w:tc>
          <w:tcPr>
            <w:tcW w:type="dxa" w:w="794"/>
            <w:tcMar>
              <w:top w:w="50" w:type="dxa"/>
              <w:bottom w:w="50" w:type="dxa"/>
              <w:left w:w="90" w:type="dxa"/>
              <w:right w:w="90" w:type="dxa"/>
            </w:tcMar>
          </w:tcPr>
          <w:p>
            <w:pPr>
              <w:spacing w:after="0" w:line="252" w:lineRule="auto"/>
            </w:pPr>
            <w:r>
              <w:rPr>
                <w:rFonts w:ascii="Calibri" w:hAnsi="Calibri"/>
                <w:sz w:val="18"/>
              </w:rPr>
              <w:t>0.63</w:t>
            </w:r>
          </w:p>
        </w:tc>
        <w:tc>
          <w:tcPr>
            <w:tcW w:type="dxa" w:w="1701"/>
            <w:tcMar>
              <w:top w:w="50" w:type="dxa"/>
              <w:bottom w:w="50" w:type="dxa"/>
              <w:left w:w="90" w:type="dxa"/>
              <w:right w:w="90" w:type="dxa"/>
            </w:tcMar>
          </w:tcPr>
          <w:p>
            <w:pPr>
              <w:spacing w:after="0" w:line="252" w:lineRule="auto"/>
            </w:pPr>
            <w:r>
              <w:rPr>
                <w:rFonts w:ascii="Calibri" w:hAnsi="Calibri"/>
                <w:sz w:val="18"/>
              </w:rPr>
              <w:t>4</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w:t>
            </w:r>
          </w:p>
        </w:tc>
        <w:tc>
          <w:tcPr>
            <w:tcW w:type="dxa" w:w="1757"/>
            <w:tcMar>
              <w:top w:w="50" w:type="dxa"/>
              <w:bottom w:w="50" w:type="dxa"/>
              <w:left w:w="90" w:type="dxa"/>
              <w:right w:w="90" w:type="dxa"/>
            </w:tcMar>
          </w:tcPr>
          <w:p>
            <w:pPr>
              <w:spacing w:after="0" w:line="252" w:lineRule="auto"/>
            </w:pPr>
            <w:r>
              <w:rPr>
                <w:rFonts w:ascii="Calibri" w:hAnsi="Calibri"/>
                <w:sz w:val="18"/>
              </w:rPr>
              <w:t>1</w:t>
            </w:r>
          </w:p>
        </w:tc>
      </w:tr>
      <w:tr>
        <w:tc>
          <w:tcPr>
            <w:tcW w:type="dxa" w:w="1928"/>
            <w:tcMar>
              <w:top w:w="50" w:type="dxa"/>
              <w:bottom w:w="50" w:type="dxa"/>
              <w:left w:w="90" w:type="dxa"/>
              <w:right w:w="90" w:type="dxa"/>
            </w:tcMar>
          </w:tcPr>
          <w:p>
            <w:pPr>
              <w:spacing w:after="0" w:line="252" w:lineRule="auto"/>
            </w:pPr>
            <w:r>
              <w:rPr>
                <w:rFonts w:ascii="Calibri" w:hAnsi="Calibri"/>
                <w:sz w:val="18"/>
              </w:rPr>
              <w:t>BPCER 1 %</w:t>
            </w:r>
          </w:p>
        </w:tc>
        <w:tc>
          <w:tcPr>
            <w:tcW w:type="dxa" w:w="794"/>
            <w:tcMar>
              <w:top w:w="50" w:type="dxa"/>
              <w:bottom w:w="50" w:type="dxa"/>
              <w:left w:w="90" w:type="dxa"/>
              <w:right w:w="90" w:type="dxa"/>
            </w:tcMar>
          </w:tcPr>
          <w:p>
            <w:pPr>
              <w:spacing w:after="0" w:line="252" w:lineRule="auto"/>
            </w:pPr>
            <w:r>
              <w:rPr>
                <w:rFonts w:ascii="Calibri" w:hAnsi="Calibri"/>
                <w:sz w:val="18"/>
              </w:rPr>
              <w:t>0.59</w:t>
            </w:r>
          </w:p>
        </w:tc>
        <w:tc>
          <w:tcPr>
            <w:tcW w:type="dxa" w:w="1701"/>
            <w:tcMar>
              <w:top w:w="50" w:type="dxa"/>
              <w:bottom w:w="50" w:type="dxa"/>
              <w:left w:w="90" w:type="dxa"/>
              <w:right w:w="90" w:type="dxa"/>
            </w:tcMar>
          </w:tcPr>
          <w:p>
            <w:pPr>
              <w:spacing w:after="0" w:line="252" w:lineRule="auto"/>
            </w:pPr>
            <w:r>
              <w:rPr>
                <w:rFonts w:ascii="Calibri" w:hAnsi="Calibri"/>
                <w:sz w:val="18"/>
              </w:rPr>
              <w:t>8</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w:t>
            </w:r>
          </w:p>
        </w:tc>
        <w:tc>
          <w:tcPr>
            <w:tcW w:type="dxa" w:w="1757"/>
            <w:tcMar>
              <w:top w:w="50" w:type="dxa"/>
              <w:bottom w:w="50" w:type="dxa"/>
              <w:left w:w="90" w:type="dxa"/>
              <w:right w:w="90" w:type="dxa"/>
            </w:tcMar>
          </w:tcPr>
          <w:p>
            <w:pPr>
              <w:spacing w:after="0" w:line="252" w:lineRule="auto"/>
            </w:pPr>
            <w:r>
              <w:rPr>
                <w:rFonts w:ascii="Calibri" w:hAnsi="Calibri"/>
                <w:sz w:val="18"/>
              </w:rPr>
              <w:t>1</w:t>
            </w:r>
          </w:p>
        </w:tc>
      </w:tr>
      <w:tr>
        <w:tc>
          <w:tcPr>
            <w:tcW w:type="dxa" w:w="1928"/>
            <w:tcMar>
              <w:top w:w="50" w:type="dxa"/>
              <w:bottom w:w="50" w:type="dxa"/>
              <w:left w:w="90" w:type="dxa"/>
              <w:right w:w="90" w:type="dxa"/>
            </w:tcMar>
          </w:tcPr>
          <w:p>
            <w:pPr>
              <w:spacing w:after="0" w:line="252" w:lineRule="auto"/>
            </w:pPr>
            <w:r>
              <w:rPr>
                <w:rFonts w:ascii="Calibri" w:hAnsi="Calibri"/>
                <w:sz w:val="18"/>
              </w:rPr>
              <w:t>BPCER 2 %</w:t>
            </w:r>
          </w:p>
        </w:tc>
        <w:tc>
          <w:tcPr>
            <w:tcW w:type="dxa" w:w="794"/>
            <w:tcMar>
              <w:top w:w="50" w:type="dxa"/>
              <w:bottom w:w="50" w:type="dxa"/>
              <w:left w:w="90" w:type="dxa"/>
              <w:right w:w="90" w:type="dxa"/>
            </w:tcMar>
          </w:tcPr>
          <w:p>
            <w:pPr>
              <w:spacing w:after="0" w:line="252" w:lineRule="auto"/>
            </w:pPr>
            <w:r>
              <w:rPr>
                <w:rFonts w:ascii="Calibri" w:hAnsi="Calibri"/>
                <w:sz w:val="18"/>
              </w:rPr>
              <w:t>0.53</w:t>
            </w:r>
          </w:p>
        </w:tc>
        <w:tc>
          <w:tcPr>
            <w:tcW w:type="dxa" w:w="1701"/>
            <w:tcMar>
              <w:top w:w="50" w:type="dxa"/>
              <w:bottom w:w="50" w:type="dxa"/>
              <w:left w:w="90" w:type="dxa"/>
              <w:right w:w="90" w:type="dxa"/>
            </w:tcMar>
          </w:tcPr>
          <w:p>
            <w:pPr>
              <w:spacing w:after="0" w:line="252" w:lineRule="auto"/>
            </w:pPr>
            <w:r>
              <w:rPr>
                <w:rFonts w:ascii="Calibri" w:hAnsi="Calibri"/>
                <w:sz w:val="18"/>
              </w:rPr>
              <w:t>16</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w:t>
            </w:r>
          </w:p>
        </w:tc>
        <w:tc>
          <w:tcPr>
            <w:tcW w:type="dxa" w:w="1757"/>
            <w:tcMar>
              <w:top w:w="50" w:type="dxa"/>
              <w:bottom w:w="50" w:type="dxa"/>
              <w:left w:w="90" w:type="dxa"/>
              <w:right w:w="90" w:type="dxa"/>
            </w:tcMar>
          </w:tcPr>
          <w:p>
            <w:pPr>
              <w:spacing w:after="0" w:line="252" w:lineRule="auto"/>
            </w:pPr>
            <w:r>
              <w:rPr>
                <w:rFonts w:ascii="Calibri" w:hAnsi="Calibri"/>
                <w:sz w:val="18"/>
              </w:rPr>
              <w:t>0</w:t>
            </w:r>
          </w:p>
        </w:tc>
      </w:tr>
      <w:tr>
        <w:tc>
          <w:tcPr>
            <w:tcW w:type="dxa" w:w="1928"/>
            <w:tcMar>
              <w:top w:w="50" w:type="dxa"/>
              <w:bottom w:w="50" w:type="dxa"/>
              <w:left w:w="90" w:type="dxa"/>
              <w:right w:w="90" w:type="dxa"/>
            </w:tcMar>
          </w:tcPr>
          <w:p>
            <w:pPr>
              <w:spacing w:after="0" w:line="252" w:lineRule="auto"/>
            </w:pPr>
            <w:r>
              <w:rPr>
                <w:rFonts w:ascii="Calibri" w:hAnsi="Calibri"/>
                <w:sz w:val="18"/>
              </w:rPr>
              <w:t>BPCER 5 %</w:t>
            </w:r>
          </w:p>
        </w:tc>
        <w:tc>
          <w:tcPr>
            <w:tcW w:type="dxa" w:w="794"/>
            <w:tcMar>
              <w:top w:w="50" w:type="dxa"/>
              <w:bottom w:w="50" w:type="dxa"/>
              <w:left w:w="90" w:type="dxa"/>
              <w:right w:w="90" w:type="dxa"/>
            </w:tcMar>
          </w:tcPr>
          <w:p>
            <w:pPr>
              <w:spacing w:after="0" w:line="252" w:lineRule="auto"/>
            </w:pPr>
            <w:r>
              <w:rPr>
                <w:rFonts w:ascii="Calibri" w:hAnsi="Calibri"/>
                <w:sz w:val="18"/>
              </w:rPr>
              <w:t>0.43</w:t>
            </w:r>
          </w:p>
        </w:tc>
        <w:tc>
          <w:tcPr>
            <w:tcW w:type="dxa" w:w="1701"/>
            <w:tcMar>
              <w:top w:w="50" w:type="dxa"/>
              <w:bottom w:w="50" w:type="dxa"/>
              <w:left w:w="90" w:type="dxa"/>
              <w:right w:w="90" w:type="dxa"/>
            </w:tcMar>
          </w:tcPr>
          <w:p>
            <w:pPr>
              <w:spacing w:after="0" w:line="252" w:lineRule="auto"/>
            </w:pPr>
            <w:r>
              <w:rPr>
                <w:rFonts w:ascii="Calibri" w:hAnsi="Calibri"/>
                <w:sz w:val="18"/>
              </w:rPr>
              <w:t>40</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5</w:t>
            </w:r>
          </w:p>
        </w:tc>
        <w:tc>
          <w:tcPr>
            <w:tcW w:type="dxa" w:w="1757"/>
            <w:tcMar>
              <w:top w:w="50" w:type="dxa"/>
              <w:bottom w:w="50" w:type="dxa"/>
              <w:left w:w="90" w:type="dxa"/>
              <w:right w:w="90" w:type="dxa"/>
            </w:tcMar>
          </w:tcPr>
          <w:p>
            <w:pPr>
              <w:spacing w:after="0" w:line="252" w:lineRule="auto"/>
            </w:pPr>
            <w:r>
              <w:rPr>
                <w:rFonts w:ascii="Calibri" w:hAnsi="Calibri"/>
                <w:sz w:val="18"/>
              </w:rPr>
              <w:t>0</w:t>
            </w:r>
          </w:p>
        </w:tc>
      </w:tr>
      <w:tr>
        <w:tc>
          <w:tcPr>
            <w:tcW w:type="dxa" w:w="1928"/>
            <w:tcMar>
              <w:top w:w="50" w:type="dxa"/>
              <w:bottom w:w="50" w:type="dxa"/>
              <w:left w:w="90" w:type="dxa"/>
              <w:right w:w="90" w:type="dxa"/>
            </w:tcMar>
          </w:tcPr>
          <w:p>
            <w:pPr>
              <w:spacing w:after="0" w:line="252" w:lineRule="auto"/>
            </w:pPr>
            <w:r>
              <w:rPr>
                <w:rFonts w:ascii="Calibri" w:hAnsi="Calibri"/>
                <w:sz w:val="18"/>
              </w:rPr>
              <w:t>BPCER 10 %</w:t>
            </w:r>
          </w:p>
        </w:tc>
        <w:tc>
          <w:tcPr>
            <w:tcW w:type="dxa" w:w="794"/>
            <w:tcMar>
              <w:top w:w="50" w:type="dxa"/>
              <w:bottom w:w="50" w:type="dxa"/>
              <w:left w:w="90" w:type="dxa"/>
              <w:right w:w="90" w:type="dxa"/>
            </w:tcMar>
          </w:tcPr>
          <w:p>
            <w:pPr>
              <w:spacing w:after="0" w:line="252" w:lineRule="auto"/>
            </w:pPr>
            <w:r>
              <w:rPr>
                <w:rFonts w:ascii="Calibri" w:hAnsi="Calibri"/>
                <w:sz w:val="18"/>
              </w:rPr>
              <w:t>0.37</w:t>
            </w:r>
          </w:p>
        </w:tc>
        <w:tc>
          <w:tcPr>
            <w:tcW w:type="dxa" w:w="1701"/>
            <w:tcMar>
              <w:top w:w="50" w:type="dxa"/>
              <w:bottom w:w="50" w:type="dxa"/>
              <w:left w:w="90" w:type="dxa"/>
              <w:right w:w="90" w:type="dxa"/>
            </w:tcMar>
          </w:tcPr>
          <w:p>
            <w:pPr>
              <w:spacing w:after="0" w:line="252" w:lineRule="auto"/>
            </w:pPr>
            <w:r>
              <w:rPr>
                <w:rFonts w:ascii="Calibri" w:hAnsi="Calibri"/>
                <w:sz w:val="18"/>
              </w:rPr>
              <w:t>80</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18</w:t>
            </w:r>
          </w:p>
        </w:tc>
        <w:tc>
          <w:tcPr>
            <w:tcW w:type="dxa" w:w="1757"/>
            <w:tcMar>
              <w:top w:w="50" w:type="dxa"/>
              <w:bottom w:w="50" w:type="dxa"/>
              <w:left w:w="90" w:type="dxa"/>
              <w:right w:w="90" w:type="dxa"/>
            </w:tcMar>
          </w:tcPr>
          <w:p>
            <w:pPr>
              <w:spacing w:after="0" w:line="252" w:lineRule="auto"/>
            </w:pPr>
            <w:r>
              <w:rPr>
                <w:rFonts w:ascii="Calibri" w:hAnsi="Calibri"/>
                <w:sz w:val="18"/>
              </w:rPr>
              <w:t>0</w:t>
            </w:r>
          </w:p>
        </w:tc>
      </w:tr>
      <w:tr>
        <w:tc>
          <w:tcPr>
            <w:tcW w:type="dxa" w:w="1928"/>
            <w:tcMar>
              <w:top w:w="50" w:type="dxa"/>
              <w:bottom w:w="50" w:type="dxa"/>
              <w:left w:w="90" w:type="dxa"/>
              <w:right w:w="90" w:type="dxa"/>
            </w:tcMar>
          </w:tcPr>
          <w:p>
            <w:pPr>
              <w:spacing w:after="0" w:line="252" w:lineRule="auto"/>
            </w:pPr>
            <w:r>
              <w:rPr>
                <w:rFonts w:ascii="Calibri" w:hAnsi="Calibri"/>
                <w:sz w:val="18"/>
              </w:rPr>
              <w:t>Zero attacks passed on dev</w:t>
            </w:r>
          </w:p>
        </w:tc>
        <w:tc>
          <w:tcPr>
            <w:tcW w:type="dxa" w:w="794"/>
            <w:tcMar>
              <w:top w:w="50" w:type="dxa"/>
              <w:bottom w:w="50" w:type="dxa"/>
              <w:left w:w="90" w:type="dxa"/>
              <w:right w:w="90" w:type="dxa"/>
            </w:tcMar>
          </w:tcPr>
          <w:p>
            <w:pPr>
              <w:spacing w:after="0" w:line="252" w:lineRule="auto"/>
            </w:pPr>
            <w:r>
              <w:rPr>
                <w:rFonts w:ascii="Calibri" w:hAnsi="Calibri"/>
                <w:sz w:val="18"/>
              </w:rPr>
              <w:t>0.65</w:t>
            </w:r>
          </w:p>
        </w:tc>
        <w:tc>
          <w:tcPr>
            <w:tcW w:type="dxa" w:w="1701"/>
            <w:tcMar>
              <w:top w:w="50" w:type="dxa"/>
              <w:bottom w:w="50" w:type="dxa"/>
              <w:left w:w="90" w:type="dxa"/>
              <w:right w:w="90" w:type="dxa"/>
            </w:tcMar>
          </w:tcPr>
          <w:p>
            <w:pPr>
              <w:spacing w:after="0" w:line="252" w:lineRule="auto"/>
            </w:pPr>
            <w:r>
              <w:rPr>
                <w:rFonts w:ascii="Calibri" w:hAnsi="Calibri"/>
                <w:sz w:val="18"/>
              </w:rPr>
              <w:t>3</w:t>
            </w:r>
          </w:p>
        </w:tc>
        <w:tc>
          <w:tcPr>
            <w:tcW w:type="dxa" w:w="1701"/>
            <w:tcMar>
              <w:top w:w="50" w:type="dxa"/>
              <w:bottom w:w="50" w:type="dxa"/>
              <w:left w:w="90" w:type="dxa"/>
              <w:right w:w="90" w:type="dxa"/>
            </w:tcMar>
          </w:tcPr>
          <w:p>
            <w:pPr>
              <w:spacing w:after="0" w:line="252" w:lineRule="auto"/>
            </w:pPr>
            <w:r>
              <w:rPr>
                <w:rFonts w:ascii="Calibri" w:hAnsi="Calibri"/>
                <w:sz w:val="18"/>
              </w:rPr>
              <w:t>0</w:t>
            </w:r>
          </w:p>
        </w:tc>
        <w:tc>
          <w:tcPr>
            <w:tcW w:type="dxa" w:w="1757"/>
            <w:tcMar>
              <w:top w:w="50" w:type="dxa"/>
              <w:bottom w:w="50" w:type="dxa"/>
              <w:left w:w="90" w:type="dxa"/>
              <w:right w:w="90" w:type="dxa"/>
            </w:tcMar>
          </w:tcPr>
          <w:p>
            <w:pPr>
              <w:spacing w:after="0" w:line="252" w:lineRule="auto"/>
            </w:pPr>
            <w:r>
              <w:rPr>
                <w:rFonts w:ascii="Calibri" w:hAnsi="Calibri"/>
                <w:sz w:val="18"/>
              </w:rPr>
              <w:t>1</w:t>
            </w:r>
          </w:p>
        </w:tc>
        <w:tc>
          <w:tcPr>
            <w:tcW w:type="dxa" w:w="1757"/>
            <w:tcMar>
              <w:top w:w="50" w:type="dxa"/>
              <w:bottom w:w="50" w:type="dxa"/>
              <w:left w:w="90" w:type="dxa"/>
              <w:right w:w="90" w:type="dxa"/>
            </w:tcMar>
          </w:tcPr>
          <w:p>
            <w:pPr>
              <w:spacing w:after="0" w:line="252" w:lineRule="auto"/>
            </w:pPr>
            <w:r>
              <w:rPr>
                <w:rFonts w:ascii="Calibri" w:hAnsi="Calibri"/>
                <w:sz w:val="18"/>
              </w:rPr>
              <w:t>1</w:t>
            </w:r>
          </w:p>
        </w:tc>
      </w:tr>
    </w:tbl>
    <w:p>
      <w:pPr>
        <w:spacing w:after="80"/>
      </w:pPr>
    </w:p>
    <w:p>
      <w:pPr>
        <w:spacing w:after="0"/>
        <w:jc w:val="center"/>
      </w:pPr>
      <w:r>
        <w:drawing>
          <wp:inline xmlns:a="http://schemas.openxmlformats.org/drawingml/2006/main" xmlns:pic="http://schemas.openxmlformats.org/drawingml/2006/picture">
            <wp:extent cx="4680000" cy="3342857"/>
            <wp:docPr id="8" name="Picture 8"/>
            <wp:cNvGraphicFramePr>
              <a:graphicFrameLocks noChangeAspect="1"/>
            </wp:cNvGraphicFramePr>
            <a:graphic>
              <a:graphicData uri="http://schemas.openxmlformats.org/drawingml/2006/picture">
                <pic:pic>
                  <pic:nvPicPr>
                    <pic:cNvPr id="0" name="to_operating_curve.png"/>
                    <pic:cNvPicPr/>
                  </pic:nvPicPr>
                  <pic:blipFill>
                    <a:blip r:embed="rId16"/>
                    <a:stretch>
                      <a:fillRect/>
                    </a:stretch>
                  </pic:blipFill>
                  <pic:spPr>
                    <a:xfrm>
                      <a:off x="0" y="0"/>
                      <a:ext cx="4680000" cy="3342857"/>
                    </a:xfrm>
                    <a:prstGeom prst="rect"/>
                  </pic:spPr>
                </pic:pic>
              </a:graphicData>
            </a:graphic>
          </wp:inline>
        </w:drawing>
      </w:r>
    </w:p>
    <w:p>
      <w:pPr>
        <w:spacing w:after="200"/>
        <w:jc w:val="center"/>
      </w:pPr>
      <w:r>
        <w:rPr>
          <w:rFonts w:ascii="Calibri" w:hAnsi="Calibri"/>
          <w:i/>
          <w:color w:val="595959"/>
          <w:sz w:val="18"/>
        </w:rPr>
        <w:t>Figure 8. Operating curve: real people flagged against attacks passed, for every threshold. Solid: development out-of-fold with bootstrap band. Dashed: locked fold. Dots: the thresholds shipped in config.json.</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Reading the operating point</w:t>
            </w:r>
          </w:p>
          <w:p>
            <w:pPr>
              <w:pStyle w:val="ListBullet"/>
              <w:spacing w:after="60" w:line="264" w:lineRule="auto"/>
            </w:pPr>
            <w:r>
              <w:rPr>
                <w:rFonts w:ascii="Calibri" w:hAnsi="Calibri"/>
                <w:b w:val="0"/>
                <w:sz w:val="22"/>
              </w:rPr>
              <w:t>On the development scores every attack sits above every threshold down to 0.65, so the curve hugs the axis: the trade-off only starts at 3 real people flagged in 801. The bootstrap band is wide at the strict end because 19 attacks cannot pin down the tail.</w:t>
            </w:r>
          </w:p>
          <w:p>
            <w:pPr>
              <w:pStyle w:val="ListBullet"/>
              <w:spacing w:after="60" w:line="264" w:lineRule="auto"/>
            </w:pPr>
            <w:r>
              <w:rPr>
                <w:rFonts w:ascii="Calibri" w:hAnsi="Calibri"/>
                <w:b w:val="0"/>
                <w:sz w:val="22"/>
              </w:rPr>
              <w:t>On the locked fold the thresholds transfer: 5 % gives 2.5 %, 1 % gives 0.5 %. One of the four attacks scores 0.55 and is missed by every threshold above 0.53. That single image is the honest picture of the strict end.</w:t>
            </w:r>
          </w:p>
          <w:p>
            <w:pPr>
              <w:pStyle w:val="ListBullet"/>
              <w:spacing w:after="60" w:line="264" w:lineRule="auto"/>
            </w:pPr>
            <w:r>
              <w:rPr>
                <w:rFonts w:ascii="Calibri" w:hAnsi="Calibri"/>
                <w:b w:val="0"/>
                <w:sz w:val="22"/>
              </w:rPr>
              <w:t>Recommendation for the deployer: 0.43 (5 % BPCER) as the default, which flags about 1 real person in 20 and passed no attack in either set. 0.53 (2 % BPCER) if friction matters more, at the cost of the far-range tail. Anything above 0.59 buys almost no friction and starts passing attacks. All three are in config.json; infer.py reports them and applies none.</w:t>
            </w:r>
          </w:p>
        </w:tc>
      </w:tr>
    </w:tbl>
    <w:p>
      <w:pPr>
        <w:spacing w:after="80"/>
      </w:pPr>
    </w:p>
    <w:p>
      <w:pPr>
        <w:pStyle w:val="Heading2"/>
      </w:pPr>
      <w:r>
        <w:t>Latency: where the time goes</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2494"/>
            <w:shd w:val="clear" w:color="auto" w:fill="D9E2F3"/>
            <w:tcMar>
              <w:top w:w="50" w:type="dxa"/>
              <w:bottom w:w="50" w:type="dxa"/>
              <w:left w:w="90" w:type="dxa"/>
              <w:right w:w="90" w:type="dxa"/>
            </w:tcMar>
          </w:tcPr>
          <w:p>
            <w:pPr>
              <w:spacing w:after="0"/>
            </w:pPr>
            <w:r>
              <w:rPr>
                <w:rFonts w:ascii="Calibri" w:hAnsi="Calibri"/>
                <w:b/>
                <w:sz w:val="18"/>
              </w:rPr>
              <w:t>Input</w:t>
            </w:r>
          </w:p>
        </w:tc>
        <w:tc>
          <w:tcPr>
            <w:tcW w:type="dxa" w:w="1134"/>
            <w:shd w:val="clear" w:color="auto" w:fill="D9E2F3"/>
            <w:tcMar>
              <w:top w:w="50" w:type="dxa"/>
              <w:bottom w:w="50" w:type="dxa"/>
              <w:left w:w="90" w:type="dxa"/>
              <w:right w:w="90" w:type="dxa"/>
            </w:tcMar>
          </w:tcPr>
          <w:p>
            <w:pPr>
              <w:spacing w:after="0"/>
            </w:pPr>
            <w:r>
              <w:rPr>
                <w:rFonts w:ascii="Calibri" w:hAnsi="Calibri"/>
                <w:b/>
                <w:sz w:val="18"/>
              </w:rPr>
              <w:t>Decode</w:t>
            </w:r>
          </w:p>
        </w:tc>
        <w:tc>
          <w:tcPr>
            <w:tcW w:type="dxa" w:w="1361"/>
            <w:shd w:val="clear" w:color="auto" w:fill="D9E2F3"/>
            <w:tcMar>
              <w:top w:w="50" w:type="dxa"/>
              <w:bottom w:w="50" w:type="dxa"/>
              <w:left w:w="90" w:type="dxa"/>
              <w:right w:w="90" w:type="dxa"/>
            </w:tcMar>
          </w:tcPr>
          <w:p>
            <w:pPr>
              <w:spacing w:after="0"/>
            </w:pPr>
            <w:r>
              <w:rPr>
                <w:rFonts w:ascii="Calibri" w:hAnsi="Calibri"/>
                <w:b/>
                <w:sz w:val="18"/>
              </w:rPr>
              <w:t>Face detect</w:t>
            </w:r>
          </w:p>
        </w:tc>
        <w:tc>
          <w:tcPr>
            <w:tcW w:type="dxa" w:w="1587"/>
            <w:shd w:val="clear" w:color="auto" w:fill="D9E2F3"/>
            <w:tcMar>
              <w:top w:w="50" w:type="dxa"/>
              <w:bottom w:w="50" w:type="dxa"/>
              <w:left w:w="90" w:type="dxa"/>
              <w:right w:w="90" w:type="dxa"/>
            </w:tcMar>
          </w:tcPr>
          <w:p>
            <w:pPr>
              <w:spacing w:after="0"/>
            </w:pPr>
            <w:r>
              <w:rPr>
                <w:rFonts w:ascii="Calibri" w:hAnsi="Calibri"/>
                <w:b/>
                <w:sz w:val="18"/>
              </w:rPr>
              <w:t>Crop and patches</w:t>
            </w:r>
          </w:p>
        </w:tc>
        <w:tc>
          <w:tcPr>
            <w:tcW w:type="dxa" w:w="1814"/>
            <w:shd w:val="clear" w:color="auto" w:fill="D9E2F3"/>
            <w:tcMar>
              <w:top w:w="50" w:type="dxa"/>
              <w:bottom w:w="50" w:type="dxa"/>
              <w:left w:w="90" w:type="dxa"/>
              <w:right w:w="90" w:type="dxa"/>
            </w:tcMar>
          </w:tcPr>
          <w:p>
            <w:pPr>
              <w:spacing w:after="0"/>
            </w:pPr>
            <w:r>
              <w:rPr>
                <w:rFonts w:ascii="Calibri" w:hAnsi="Calibri"/>
                <w:b/>
                <w:sz w:val="18"/>
              </w:rPr>
              <w:t>Network (36 patches)</w:t>
            </w:r>
          </w:p>
        </w:tc>
        <w:tc>
          <w:tcPr>
            <w:tcW w:type="dxa" w:w="1247"/>
            <w:shd w:val="clear" w:color="auto" w:fill="D9E2F3"/>
            <w:tcMar>
              <w:top w:w="50" w:type="dxa"/>
              <w:bottom w:w="50" w:type="dxa"/>
              <w:left w:w="90" w:type="dxa"/>
              <w:right w:w="90" w:type="dxa"/>
            </w:tcMar>
          </w:tcPr>
          <w:p>
            <w:pPr>
              <w:spacing w:after="0"/>
            </w:pPr>
            <w:r>
              <w:rPr>
                <w:rFonts w:ascii="Calibri" w:hAnsi="Calibri"/>
                <w:b/>
                <w:sz w:val="18"/>
              </w:rPr>
              <w:t>Total</w:t>
            </w:r>
          </w:p>
        </w:tc>
      </w:tr>
      <w:tr>
        <w:tc>
          <w:tcPr>
            <w:tcW w:type="dxa" w:w="2494"/>
            <w:tcMar>
              <w:top w:w="50" w:type="dxa"/>
              <w:bottom w:w="50" w:type="dxa"/>
              <w:left w:w="90" w:type="dxa"/>
              <w:right w:w="90" w:type="dxa"/>
            </w:tcMar>
          </w:tcPr>
          <w:p>
            <w:pPr>
              <w:spacing w:after="0" w:line="252" w:lineRule="auto"/>
            </w:pPr>
            <w:r>
              <w:rPr>
                <w:rFonts w:ascii="Calibri" w:hAnsi="Calibri"/>
                <w:sz w:val="18"/>
              </w:rPr>
              <w:t>1024 px, 1 MP (bona fide)</w:t>
            </w:r>
          </w:p>
        </w:tc>
        <w:tc>
          <w:tcPr>
            <w:tcW w:type="dxa" w:w="1134"/>
            <w:tcMar>
              <w:top w:w="50" w:type="dxa"/>
              <w:bottom w:w="50" w:type="dxa"/>
              <w:left w:w="90" w:type="dxa"/>
              <w:right w:w="90" w:type="dxa"/>
            </w:tcMar>
          </w:tcPr>
          <w:p>
            <w:pPr>
              <w:spacing w:after="0" w:line="252" w:lineRule="auto"/>
            </w:pPr>
            <w:r>
              <w:rPr>
                <w:rFonts w:ascii="Calibri" w:hAnsi="Calibri"/>
                <w:sz w:val="18"/>
              </w:rPr>
              <w:t>0.02 s</w:t>
            </w:r>
          </w:p>
        </w:tc>
        <w:tc>
          <w:tcPr>
            <w:tcW w:type="dxa" w:w="1361"/>
            <w:tcMar>
              <w:top w:w="50" w:type="dxa"/>
              <w:bottom w:w="50" w:type="dxa"/>
              <w:left w:w="90" w:type="dxa"/>
              <w:right w:w="90" w:type="dxa"/>
            </w:tcMar>
          </w:tcPr>
          <w:p>
            <w:pPr>
              <w:spacing w:after="0" w:line="252" w:lineRule="auto"/>
            </w:pPr>
            <w:r>
              <w:rPr>
                <w:rFonts w:ascii="Calibri" w:hAnsi="Calibri"/>
                <w:sz w:val="18"/>
              </w:rPr>
              <w:t>0.06 s</w:t>
            </w:r>
          </w:p>
        </w:tc>
        <w:tc>
          <w:tcPr>
            <w:tcW w:type="dxa" w:w="1587"/>
            <w:tcMar>
              <w:top w:w="50" w:type="dxa"/>
              <w:bottom w:w="50" w:type="dxa"/>
              <w:left w:w="90" w:type="dxa"/>
              <w:right w:w="90" w:type="dxa"/>
            </w:tcMar>
          </w:tcPr>
          <w:p>
            <w:pPr>
              <w:spacing w:after="0" w:line="252" w:lineRule="auto"/>
            </w:pPr>
            <w:r>
              <w:rPr>
                <w:rFonts w:ascii="Calibri" w:hAnsi="Calibri"/>
                <w:sz w:val="18"/>
              </w:rPr>
              <w:t>0.01 s</w:t>
            </w:r>
          </w:p>
        </w:tc>
        <w:tc>
          <w:tcPr>
            <w:tcW w:type="dxa" w:w="1814"/>
            <w:tcMar>
              <w:top w:w="50" w:type="dxa"/>
              <w:bottom w:w="50" w:type="dxa"/>
              <w:left w:w="90" w:type="dxa"/>
              <w:right w:w="90" w:type="dxa"/>
            </w:tcMar>
          </w:tcPr>
          <w:p>
            <w:pPr>
              <w:spacing w:after="0" w:line="252" w:lineRule="auto"/>
            </w:pPr>
            <w:r>
              <w:rPr>
                <w:rFonts w:ascii="Calibri" w:hAnsi="Calibri"/>
                <w:sz w:val="18"/>
              </w:rPr>
              <w:t>0.25 s</w:t>
            </w:r>
          </w:p>
        </w:tc>
        <w:tc>
          <w:tcPr>
            <w:tcW w:type="dxa" w:w="1247"/>
            <w:tcMar>
              <w:top w:w="50" w:type="dxa"/>
              <w:bottom w:w="50" w:type="dxa"/>
              <w:left w:w="90" w:type="dxa"/>
              <w:right w:w="90" w:type="dxa"/>
            </w:tcMar>
          </w:tcPr>
          <w:p>
            <w:pPr>
              <w:spacing w:after="0" w:line="252" w:lineRule="auto"/>
            </w:pPr>
            <w:r>
              <w:rPr>
                <w:rFonts w:ascii="Calibri" w:hAnsi="Calibri"/>
                <w:sz w:val="18"/>
              </w:rPr>
              <w:t>0.35 s</w:t>
            </w:r>
          </w:p>
        </w:tc>
      </w:tr>
      <w:tr>
        <w:tc>
          <w:tcPr>
            <w:tcW w:type="dxa" w:w="2494"/>
            <w:tcMar>
              <w:top w:w="50" w:type="dxa"/>
              <w:bottom w:w="50" w:type="dxa"/>
              <w:left w:w="90" w:type="dxa"/>
              <w:right w:w="90" w:type="dxa"/>
            </w:tcMar>
          </w:tcPr>
          <w:p>
            <w:pPr>
              <w:spacing w:after="0" w:line="252" w:lineRule="auto"/>
            </w:pPr>
            <w:r>
              <w:rPr>
                <w:rFonts w:ascii="Calibri" w:hAnsi="Calibri"/>
                <w:sz w:val="18"/>
              </w:rPr>
              <w:t>1700 to 2700 px, 3 to 7 MP</w:t>
            </w:r>
          </w:p>
        </w:tc>
        <w:tc>
          <w:tcPr>
            <w:tcW w:type="dxa" w:w="1134"/>
            <w:tcMar>
              <w:top w:w="50" w:type="dxa"/>
              <w:bottom w:w="50" w:type="dxa"/>
              <w:left w:w="90" w:type="dxa"/>
              <w:right w:w="90" w:type="dxa"/>
            </w:tcMar>
          </w:tcPr>
          <w:p>
            <w:pPr>
              <w:spacing w:after="0" w:line="252" w:lineRule="auto"/>
            </w:pPr>
            <w:r>
              <w:rPr>
                <w:rFonts w:ascii="Calibri" w:hAnsi="Calibri"/>
                <w:sz w:val="18"/>
              </w:rPr>
              <w:t>0.10 s</w:t>
            </w:r>
          </w:p>
        </w:tc>
        <w:tc>
          <w:tcPr>
            <w:tcW w:type="dxa" w:w="1361"/>
            <w:tcMar>
              <w:top w:w="50" w:type="dxa"/>
              <w:bottom w:w="50" w:type="dxa"/>
              <w:left w:w="90" w:type="dxa"/>
              <w:right w:w="90" w:type="dxa"/>
            </w:tcMar>
          </w:tcPr>
          <w:p>
            <w:pPr>
              <w:spacing w:after="0" w:line="252" w:lineRule="auto"/>
            </w:pPr>
            <w:r>
              <w:rPr>
                <w:rFonts w:ascii="Calibri" w:hAnsi="Calibri"/>
                <w:sz w:val="18"/>
              </w:rPr>
              <w:t>0.06 s</w:t>
            </w:r>
          </w:p>
        </w:tc>
        <w:tc>
          <w:tcPr>
            <w:tcW w:type="dxa" w:w="1587"/>
            <w:tcMar>
              <w:top w:w="50" w:type="dxa"/>
              <w:bottom w:w="50" w:type="dxa"/>
              <w:left w:w="90" w:type="dxa"/>
              <w:right w:w="90" w:type="dxa"/>
            </w:tcMar>
          </w:tcPr>
          <w:p>
            <w:pPr>
              <w:spacing w:after="0" w:line="252" w:lineRule="auto"/>
            </w:pPr>
            <w:r>
              <w:rPr>
                <w:rFonts w:ascii="Calibri" w:hAnsi="Calibri"/>
                <w:sz w:val="18"/>
              </w:rPr>
              <w:t>0.01 s</w:t>
            </w:r>
          </w:p>
        </w:tc>
        <w:tc>
          <w:tcPr>
            <w:tcW w:type="dxa" w:w="1814"/>
            <w:tcMar>
              <w:top w:w="50" w:type="dxa"/>
              <w:bottom w:w="50" w:type="dxa"/>
              <w:left w:w="90" w:type="dxa"/>
              <w:right w:w="90" w:type="dxa"/>
            </w:tcMar>
          </w:tcPr>
          <w:p>
            <w:pPr>
              <w:spacing w:after="0" w:line="252" w:lineRule="auto"/>
            </w:pPr>
            <w:r>
              <w:rPr>
                <w:rFonts w:ascii="Calibri" w:hAnsi="Calibri"/>
                <w:sz w:val="18"/>
              </w:rPr>
              <w:t>0.26 s</w:t>
            </w:r>
          </w:p>
        </w:tc>
        <w:tc>
          <w:tcPr>
            <w:tcW w:type="dxa" w:w="1247"/>
            <w:tcMar>
              <w:top w:w="50" w:type="dxa"/>
              <w:bottom w:w="50" w:type="dxa"/>
              <w:left w:w="90" w:type="dxa"/>
              <w:right w:w="90" w:type="dxa"/>
            </w:tcMar>
          </w:tcPr>
          <w:p>
            <w:pPr>
              <w:spacing w:after="0" w:line="252" w:lineRule="auto"/>
            </w:pPr>
            <w:r>
              <w:rPr>
                <w:rFonts w:ascii="Calibri" w:hAnsi="Calibri"/>
                <w:sz w:val="18"/>
              </w:rPr>
              <w:t>0.45 s</w:t>
            </w:r>
          </w:p>
        </w:tc>
      </w:tr>
      <w:tr>
        <w:tc>
          <w:tcPr>
            <w:tcW w:type="dxa" w:w="2494"/>
            <w:tcMar>
              <w:top w:w="50" w:type="dxa"/>
              <w:bottom w:w="50" w:type="dxa"/>
              <w:left w:w="90" w:type="dxa"/>
              <w:right w:w="90" w:type="dxa"/>
            </w:tcMar>
          </w:tcPr>
          <w:p>
            <w:pPr>
              <w:spacing w:after="0" w:line="252" w:lineRule="auto"/>
            </w:pPr>
            <w:r>
              <w:rPr>
                <w:rFonts w:ascii="Calibri" w:hAnsi="Calibri"/>
                <w:sz w:val="18"/>
              </w:rPr>
              <w:t>2800 to 4300 px, 8 to 16 MP</w:t>
            </w:r>
          </w:p>
        </w:tc>
        <w:tc>
          <w:tcPr>
            <w:tcW w:type="dxa" w:w="1134"/>
            <w:tcMar>
              <w:top w:w="50" w:type="dxa"/>
              <w:bottom w:w="50" w:type="dxa"/>
              <w:left w:w="90" w:type="dxa"/>
              <w:right w:w="90" w:type="dxa"/>
            </w:tcMar>
          </w:tcPr>
          <w:p>
            <w:pPr>
              <w:spacing w:after="0" w:line="252" w:lineRule="auto"/>
            </w:pPr>
            <w:r>
              <w:rPr>
                <w:rFonts w:ascii="Calibri" w:hAnsi="Calibri"/>
                <w:sz w:val="18"/>
              </w:rPr>
              <w:t>0.23 s</w:t>
            </w:r>
          </w:p>
        </w:tc>
        <w:tc>
          <w:tcPr>
            <w:tcW w:type="dxa" w:w="1361"/>
            <w:tcMar>
              <w:top w:w="50" w:type="dxa"/>
              <w:bottom w:w="50" w:type="dxa"/>
              <w:left w:w="90" w:type="dxa"/>
              <w:right w:w="90" w:type="dxa"/>
            </w:tcMar>
          </w:tcPr>
          <w:p>
            <w:pPr>
              <w:spacing w:after="0" w:line="252" w:lineRule="auto"/>
            </w:pPr>
            <w:r>
              <w:rPr>
                <w:rFonts w:ascii="Calibri" w:hAnsi="Calibri"/>
                <w:sz w:val="18"/>
              </w:rPr>
              <w:t>0.08 s</w:t>
            </w:r>
          </w:p>
        </w:tc>
        <w:tc>
          <w:tcPr>
            <w:tcW w:type="dxa" w:w="1587"/>
            <w:tcMar>
              <w:top w:w="50" w:type="dxa"/>
              <w:bottom w:w="50" w:type="dxa"/>
              <w:left w:w="90" w:type="dxa"/>
              <w:right w:w="90" w:type="dxa"/>
            </w:tcMar>
          </w:tcPr>
          <w:p>
            <w:pPr>
              <w:spacing w:after="0" w:line="252" w:lineRule="auto"/>
            </w:pPr>
            <w:r>
              <w:rPr>
                <w:rFonts w:ascii="Calibri" w:hAnsi="Calibri"/>
                <w:sz w:val="18"/>
              </w:rPr>
              <w:t>0.01 s</w:t>
            </w:r>
          </w:p>
        </w:tc>
        <w:tc>
          <w:tcPr>
            <w:tcW w:type="dxa" w:w="1814"/>
            <w:tcMar>
              <w:top w:w="50" w:type="dxa"/>
              <w:bottom w:w="50" w:type="dxa"/>
              <w:left w:w="90" w:type="dxa"/>
              <w:right w:w="90" w:type="dxa"/>
            </w:tcMar>
          </w:tcPr>
          <w:p>
            <w:pPr>
              <w:spacing w:after="0" w:line="252" w:lineRule="auto"/>
            </w:pPr>
            <w:r>
              <w:rPr>
                <w:rFonts w:ascii="Calibri" w:hAnsi="Calibri"/>
                <w:sz w:val="18"/>
              </w:rPr>
              <w:t>0.24 s</w:t>
            </w:r>
          </w:p>
        </w:tc>
        <w:tc>
          <w:tcPr>
            <w:tcW w:type="dxa" w:w="1247"/>
            <w:tcMar>
              <w:top w:w="50" w:type="dxa"/>
              <w:bottom w:w="50" w:type="dxa"/>
              <w:left w:w="90" w:type="dxa"/>
              <w:right w:w="90" w:type="dxa"/>
            </w:tcMar>
          </w:tcPr>
          <w:p>
            <w:pPr>
              <w:spacing w:after="0" w:line="252" w:lineRule="auto"/>
            </w:pPr>
            <w:r>
              <w:rPr>
                <w:rFonts w:ascii="Calibri" w:hAnsi="Calibri"/>
                <w:sz w:val="18"/>
              </w:rPr>
              <w:t>0.57 s</w:t>
            </w:r>
          </w:p>
        </w:tc>
      </w:tr>
      <w:tr>
        <w:tc>
          <w:tcPr>
            <w:tcW w:type="dxa" w:w="2494"/>
            <w:tcMar>
              <w:top w:w="50" w:type="dxa"/>
              <w:bottom w:w="50" w:type="dxa"/>
              <w:left w:w="90" w:type="dxa"/>
              <w:right w:w="90" w:type="dxa"/>
            </w:tcMar>
          </w:tcPr>
          <w:p>
            <w:pPr>
              <w:spacing w:after="0" w:line="252" w:lineRule="auto"/>
            </w:pPr>
            <w:r>
              <w:rPr>
                <w:rFonts w:ascii="Calibri" w:hAnsi="Calibri"/>
                <w:sz w:val="18"/>
              </w:rPr>
              <w:t>5712 px, 24 MP</w:t>
            </w:r>
          </w:p>
        </w:tc>
        <w:tc>
          <w:tcPr>
            <w:tcW w:type="dxa" w:w="1134"/>
            <w:tcMar>
              <w:top w:w="50" w:type="dxa"/>
              <w:bottom w:w="50" w:type="dxa"/>
              <w:left w:w="90" w:type="dxa"/>
              <w:right w:w="90" w:type="dxa"/>
            </w:tcMar>
          </w:tcPr>
          <w:p>
            <w:pPr>
              <w:spacing w:after="0" w:line="252" w:lineRule="auto"/>
            </w:pPr>
            <w:r>
              <w:rPr>
                <w:rFonts w:ascii="Calibri" w:hAnsi="Calibri"/>
                <w:sz w:val="18"/>
              </w:rPr>
              <w:t>0.63 s</w:t>
            </w:r>
          </w:p>
        </w:tc>
        <w:tc>
          <w:tcPr>
            <w:tcW w:type="dxa" w:w="1361"/>
            <w:tcMar>
              <w:top w:w="50" w:type="dxa"/>
              <w:bottom w:w="50" w:type="dxa"/>
              <w:left w:w="90" w:type="dxa"/>
              <w:right w:w="90" w:type="dxa"/>
            </w:tcMar>
          </w:tcPr>
          <w:p>
            <w:pPr>
              <w:spacing w:after="0" w:line="252" w:lineRule="auto"/>
            </w:pPr>
            <w:r>
              <w:rPr>
                <w:rFonts w:ascii="Calibri" w:hAnsi="Calibri"/>
                <w:sz w:val="18"/>
              </w:rPr>
              <w:t>0.15 s</w:t>
            </w:r>
          </w:p>
        </w:tc>
        <w:tc>
          <w:tcPr>
            <w:tcW w:type="dxa" w:w="1587"/>
            <w:tcMar>
              <w:top w:w="50" w:type="dxa"/>
              <w:bottom w:w="50" w:type="dxa"/>
              <w:left w:w="90" w:type="dxa"/>
              <w:right w:w="90" w:type="dxa"/>
            </w:tcMar>
          </w:tcPr>
          <w:p>
            <w:pPr>
              <w:spacing w:after="0" w:line="252" w:lineRule="auto"/>
            </w:pPr>
            <w:r>
              <w:rPr>
                <w:rFonts w:ascii="Calibri" w:hAnsi="Calibri"/>
                <w:sz w:val="18"/>
              </w:rPr>
              <w:t>0.02 s</w:t>
            </w:r>
          </w:p>
        </w:tc>
        <w:tc>
          <w:tcPr>
            <w:tcW w:type="dxa" w:w="1814"/>
            <w:tcMar>
              <w:top w:w="50" w:type="dxa"/>
              <w:bottom w:w="50" w:type="dxa"/>
              <w:left w:w="90" w:type="dxa"/>
              <w:right w:w="90" w:type="dxa"/>
            </w:tcMar>
          </w:tcPr>
          <w:p>
            <w:pPr>
              <w:spacing w:after="0" w:line="252" w:lineRule="auto"/>
            </w:pPr>
            <w:r>
              <w:rPr>
                <w:rFonts w:ascii="Calibri" w:hAnsi="Calibri"/>
                <w:sz w:val="18"/>
              </w:rPr>
              <w:t>0.36 s</w:t>
            </w:r>
          </w:p>
        </w:tc>
        <w:tc>
          <w:tcPr>
            <w:tcW w:type="dxa" w:w="1247"/>
            <w:tcMar>
              <w:top w:w="50" w:type="dxa"/>
              <w:bottom w:w="50" w:type="dxa"/>
              <w:left w:w="90" w:type="dxa"/>
              <w:right w:w="90" w:type="dxa"/>
            </w:tcMar>
          </w:tcPr>
          <w:p>
            <w:pPr>
              <w:spacing w:after="0" w:line="252" w:lineRule="auto"/>
            </w:pPr>
            <w:r>
              <w:rPr>
                <w:rFonts w:ascii="Calibri" w:hAnsi="Calibri"/>
                <w:sz w:val="18"/>
              </w:rPr>
              <w:t>1.10 s</w:t>
            </w:r>
          </w:p>
        </w:tc>
      </w:tr>
    </w:tbl>
    <w:p>
      <w:pPr>
        <w:spacing w:after="80"/>
      </w:pPr>
    </w:p>
    <w:p>
      <w:pPr>
        <w:spacing w:after="0"/>
        <w:jc w:val="center"/>
      </w:pPr>
      <w:r>
        <w:drawing>
          <wp:inline xmlns:a="http://schemas.openxmlformats.org/drawingml/2006/main" xmlns:pic="http://schemas.openxmlformats.org/drawingml/2006/picture">
            <wp:extent cx="5400000" cy="2280000"/>
            <wp:docPr id="9" name="Picture 9"/>
            <wp:cNvGraphicFramePr>
              <a:graphicFrameLocks noChangeAspect="1"/>
            </wp:cNvGraphicFramePr>
            <a:graphic>
              <a:graphicData uri="http://schemas.openxmlformats.org/drawingml/2006/picture">
                <pic:pic>
                  <pic:nvPicPr>
                    <pic:cNvPr id="0" name="to_latency.png"/>
                    <pic:cNvPicPr/>
                  </pic:nvPicPr>
                  <pic:blipFill>
                    <a:blip r:embed="rId17"/>
                    <a:stretch>
                      <a:fillRect/>
                    </a:stretch>
                  </pic:blipFill>
                  <pic:spPr>
                    <a:xfrm>
                      <a:off x="0" y="0"/>
                      <a:ext cx="5400000" cy="2280000"/>
                    </a:xfrm>
                    <a:prstGeom prst="rect"/>
                  </pic:spPr>
                </pic:pic>
              </a:graphicData>
            </a:graphic>
          </wp:inline>
        </w:drawing>
      </w:r>
    </w:p>
    <w:p>
      <w:pPr>
        <w:spacing w:after="200"/>
        <w:jc w:val="center"/>
      </w:pPr>
      <w:r>
        <w:rPr>
          <w:rFonts w:ascii="Calibri" w:hAnsi="Calibri"/>
          <w:i/>
          <w:color w:val="595959"/>
          <w:sz w:val="18"/>
        </w:rPr>
        <w:t>Figure 9. Median seconds per image on a laptop CPU with 4 threads. The network cost is constant because every image yields 36 patches; decode grows with megapixels.</w:t>
      </w:r>
    </w:p>
    <w:p>
      <w:pPr>
        <w:pStyle w:val="ListBullet"/>
        <w:spacing w:after="60"/>
      </w:pPr>
      <w:r>
        <w:rPr>
          <w:rFonts w:ascii="Calibri" w:hAnsi="Calibri"/>
          <w:b w:val="0"/>
          <w:sz w:val="22"/>
        </w:rPr>
        <w:t>Between 0.35 and 1.1 seconds per image on a laptop CPU. The network is a fixed 0.25 s; the rest is PNG decoding, which scales with file size and is the only part that grows.</w:t>
      </w:r>
    </w:p>
    <w:p>
      <w:pPr>
        <w:pStyle w:val="ListBullet"/>
        <w:spacing w:after="60"/>
      </w:pPr>
      <w:r>
        <w:rPr>
          <w:rFonts w:ascii="Calibri" w:hAnsi="Calibri"/>
          <w:b w:val="0"/>
          <w:sz w:val="22"/>
        </w:rPr>
        <w:t>Threads barely matter for one image (0.33 s at 1 thread, 0.28 s at 4): the batch of 36 patches is small. Throughput comes from scoring images in parallel, not from more threads per image.</w:t>
      </w:r>
    </w:p>
    <w:p>
      <w:pPr>
        <w:pStyle w:val="ListBullet"/>
        <w:spacing w:after="60"/>
      </w:pPr>
      <w:r>
        <w:rPr>
          <w:rFonts w:ascii="Calibri" w:hAnsi="Calibri"/>
          <w:b w:val="0"/>
          <w:sz w:val="22"/>
        </w:rPr>
        <w:t>Face detection is 0.06 to 0.15 s and is the weakest link for quality, not for speed.</w:t>
      </w:r>
    </w:p>
    <w:p>
      <w:pPr>
        <w:pStyle w:val="Heading2"/>
      </w:pPr>
      <w:r>
        <w:t>Time versus accuracy: the knobs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9E2F3"/>
            <w:tcMar>
              <w:top w:w="50" w:type="dxa"/>
              <w:bottom w:w="50" w:type="dxa"/>
              <w:left w:w="90" w:type="dxa"/>
              <w:right w:w="90" w:type="dxa"/>
            </w:tcMar>
          </w:tcPr>
          <w:p>
            <w:pPr>
              <w:spacing w:after="0"/>
            </w:pPr>
            <w:r>
              <w:rPr>
                <w:rFonts w:ascii="Calibri" w:hAnsi="Calibri"/>
                <w:b/>
                <w:sz w:val="18"/>
              </w:rPr>
              <w:t>Knob</w:t>
            </w:r>
          </w:p>
        </w:tc>
        <w:tc>
          <w:tcPr>
            <w:tcW w:type="dxa" w:w="1814"/>
            <w:shd w:val="clear" w:color="auto" w:fill="D9E2F3"/>
            <w:tcMar>
              <w:top w:w="50" w:type="dxa"/>
              <w:bottom w:w="50" w:type="dxa"/>
              <w:left w:w="90" w:type="dxa"/>
              <w:right w:w="90" w:type="dxa"/>
            </w:tcMar>
          </w:tcPr>
          <w:p>
            <w:pPr>
              <w:spacing w:after="0"/>
            </w:pPr>
            <w:r>
              <w:rPr>
                <w:rFonts w:ascii="Calibri" w:hAnsi="Calibri"/>
                <w:b/>
                <w:sz w:val="18"/>
              </w:rPr>
              <w:t>Setting</w:t>
            </w:r>
          </w:p>
        </w:tc>
        <w:tc>
          <w:tcPr>
            <w:tcW w:type="dxa" w:w="1020"/>
            <w:shd w:val="clear" w:color="auto" w:fill="D9E2F3"/>
            <w:tcMar>
              <w:top w:w="50" w:type="dxa"/>
              <w:bottom w:w="50" w:type="dxa"/>
              <w:left w:w="90" w:type="dxa"/>
              <w:right w:w="90" w:type="dxa"/>
            </w:tcMar>
          </w:tcPr>
          <w:p>
            <w:pPr>
              <w:spacing w:after="0"/>
            </w:pPr>
            <w:r>
              <w:rPr>
                <w:rFonts w:ascii="Calibri" w:hAnsi="Calibri"/>
                <w:b/>
                <w:sz w:val="18"/>
              </w:rPr>
              <w:t>AUC</w:t>
            </w:r>
          </w:p>
        </w:tc>
        <w:tc>
          <w:tcPr>
            <w:tcW w:type="dxa" w:w="2381"/>
            <w:shd w:val="clear" w:color="auto" w:fill="D9E2F3"/>
            <w:tcMar>
              <w:top w:w="50" w:type="dxa"/>
              <w:bottom w:w="50" w:type="dxa"/>
              <w:left w:w="90" w:type="dxa"/>
              <w:right w:w="90" w:type="dxa"/>
            </w:tcMar>
          </w:tcPr>
          <w:p>
            <w:pPr>
              <w:spacing w:after="0"/>
            </w:pPr>
            <w:r>
              <w:rPr>
                <w:rFonts w:ascii="Calibri" w:hAnsi="Calibri"/>
                <w:b/>
                <w:sz w:val="18"/>
              </w:rPr>
              <w:t>Attacks passed at 5 % BPCER</w:t>
            </w:r>
          </w:p>
        </w:tc>
        <w:tc>
          <w:tcPr>
            <w:tcW w:type="dxa" w:w="1928"/>
            <w:shd w:val="clear" w:color="auto" w:fill="D9E2F3"/>
            <w:tcMar>
              <w:top w:w="50" w:type="dxa"/>
              <w:bottom w:w="50" w:type="dxa"/>
              <w:left w:w="90" w:type="dxa"/>
              <w:right w:w="90" w:type="dxa"/>
            </w:tcMar>
          </w:tcPr>
          <w:p>
            <w:pPr>
              <w:spacing w:after="0"/>
            </w:pPr>
            <w:r>
              <w:rPr>
                <w:rFonts w:ascii="Calibri" w:hAnsi="Calibri"/>
                <w:b/>
                <w:sz w:val="18"/>
              </w:rPr>
              <w:t>Seconds per image</w:t>
            </w:r>
          </w:p>
        </w:tc>
      </w:tr>
      <w:tr>
        <w:tc>
          <w:tcPr>
            <w:tcW w:type="dxa" w:w="1928"/>
            <w:tcMar>
              <w:top w:w="50" w:type="dxa"/>
              <w:bottom w:w="50" w:type="dxa"/>
              <w:left w:w="90" w:type="dxa"/>
              <w:right w:w="90" w:type="dxa"/>
            </w:tcMar>
          </w:tcPr>
          <w:p>
            <w:pPr>
              <w:spacing w:after="0" w:line="252" w:lineRule="auto"/>
            </w:pPr>
            <w:r>
              <w:rPr>
                <w:rFonts w:ascii="Calibri" w:hAnsi="Calibri"/>
                <w:sz w:val="18"/>
              </w:rPr>
              <w:t>Patches per image</w:t>
            </w:r>
          </w:p>
        </w:tc>
        <w:tc>
          <w:tcPr>
            <w:tcW w:type="dxa" w:w="1814"/>
            <w:tcMar>
              <w:top w:w="50" w:type="dxa"/>
              <w:bottom w:w="50" w:type="dxa"/>
              <w:left w:w="90" w:type="dxa"/>
              <w:right w:w="90" w:type="dxa"/>
            </w:tcMar>
          </w:tcPr>
          <w:p>
            <w:pPr>
              <w:spacing w:after="0" w:line="252" w:lineRule="auto"/>
            </w:pPr>
            <w:r>
              <w:rPr>
                <w:rFonts w:ascii="Calibri" w:hAnsi="Calibri"/>
                <w:sz w:val="18"/>
              </w:rPr>
              <w:t>4</w:t>
            </w:r>
          </w:p>
        </w:tc>
        <w:tc>
          <w:tcPr>
            <w:tcW w:type="dxa" w:w="1020"/>
            <w:tcMar>
              <w:top w:w="50" w:type="dxa"/>
              <w:bottom w:w="50" w:type="dxa"/>
              <w:left w:w="90" w:type="dxa"/>
              <w:right w:w="90" w:type="dxa"/>
            </w:tcMar>
          </w:tcPr>
          <w:p>
            <w:pPr>
              <w:spacing w:after="0" w:line="252" w:lineRule="auto"/>
            </w:pPr>
            <w:r>
              <w:rPr>
                <w:rFonts w:ascii="Calibri" w:hAnsi="Calibri"/>
                <w:sz w:val="18"/>
              </w:rPr>
              <w:t>0.988</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0.13</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9</w:t>
            </w:r>
          </w:p>
        </w:tc>
        <w:tc>
          <w:tcPr>
            <w:tcW w:type="dxa" w:w="1020"/>
            <w:tcMar>
              <w:top w:w="50" w:type="dxa"/>
              <w:bottom w:w="50" w:type="dxa"/>
              <w:left w:w="90" w:type="dxa"/>
              <w:right w:w="90" w:type="dxa"/>
            </w:tcMar>
          </w:tcPr>
          <w:p>
            <w:pPr>
              <w:spacing w:after="0" w:line="252" w:lineRule="auto"/>
            </w:pPr>
            <w:r>
              <w:rPr>
                <w:rFonts w:ascii="Calibri" w:hAnsi="Calibri"/>
                <w:sz w:val="18"/>
              </w:rPr>
              <w:t>0.999</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0.15</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16</w:t>
            </w:r>
          </w:p>
        </w:tc>
        <w:tc>
          <w:tcPr>
            <w:tcW w:type="dxa" w:w="1020"/>
            <w:tcMar>
              <w:top w:w="50" w:type="dxa"/>
              <w:bottom w:w="50" w:type="dxa"/>
              <w:left w:w="90" w:type="dxa"/>
              <w:right w:w="90" w:type="dxa"/>
            </w:tcMar>
          </w:tcPr>
          <w:p>
            <w:pPr>
              <w:spacing w:after="0" w:line="252" w:lineRule="auto"/>
            </w:pPr>
            <w:r>
              <w:rPr>
                <w:rFonts w:ascii="Calibri" w:hAnsi="Calibri"/>
                <w:sz w:val="18"/>
              </w:rPr>
              <w:t>0.999</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0.20</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36 (shipped)</w:t>
            </w:r>
          </w:p>
        </w:tc>
        <w:tc>
          <w:tcPr>
            <w:tcW w:type="dxa" w:w="1020"/>
            <w:tcMar>
              <w:top w:w="50" w:type="dxa"/>
              <w:bottom w:w="50" w:type="dxa"/>
              <w:left w:w="90" w:type="dxa"/>
              <w:right w:w="90" w:type="dxa"/>
            </w:tcMar>
          </w:tcPr>
          <w:p>
            <w:pPr>
              <w:spacing w:after="0" w:line="252" w:lineRule="auto"/>
            </w:pPr>
            <w:r>
              <w:rPr>
                <w:rFonts w:ascii="Calibri" w:hAnsi="Calibri"/>
                <w:sz w:val="18"/>
              </w:rPr>
              <w:t>0.999</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r>
        <w:tc>
          <w:tcPr>
            <w:tcW w:type="dxa" w:w="1928"/>
            <w:tcMar>
              <w:top w:w="50" w:type="dxa"/>
              <w:bottom w:w="50" w:type="dxa"/>
              <w:left w:w="90" w:type="dxa"/>
              <w:right w:w="90" w:type="dxa"/>
            </w:tcMar>
          </w:tcPr>
          <w:p>
            <w:pPr>
              <w:spacing w:after="0" w:line="252" w:lineRule="auto"/>
            </w:pPr>
            <w:r>
              <w:rPr>
                <w:rFonts w:ascii="Calibri" w:hAnsi="Calibri"/>
                <w:sz w:val="18"/>
              </w:rPr>
              <w:t>Input resolution cap</w:t>
            </w:r>
          </w:p>
        </w:tc>
        <w:tc>
          <w:tcPr>
            <w:tcW w:type="dxa" w:w="1814"/>
            <w:tcMar>
              <w:top w:w="50" w:type="dxa"/>
              <w:bottom w:w="50" w:type="dxa"/>
              <w:left w:w="90" w:type="dxa"/>
              <w:right w:w="90" w:type="dxa"/>
            </w:tcMar>
          </w:tcPr>
          <w:p>
            <w:pPr>
              <w:spacing w:after="0" w:line="252" w:lineRule="auto"/>
            </w:pPr>
            <w:r>
              <w:rPr>
                <w:rFonts w:ascii="Calibri" w:hAnsi="Calibri"/>
                <w:sz w:val="18"/>
              </w:rPr>
              <w:t>512 px</w:t>
            </w:r>
          </w:p>
        </w:tc>
        <w:tc>
          <w:tcPr>
            <w:tcW w:type="dxa" w:w="1020"/>
            <w:tcMar>
              <w:top w:w="50" w:type="dxa"/>
              <w:bottom w:w="50" w:type="dxa"/>
              <w:left w:w="90" w:type="dxa"/>
              <w:right w:w="90" w:type="dxa"/>
            </w:tcMar>
          </w:tcPr>
          <w:p>
            <w:pPr>
              <w:spacing w:after="0" w:line="252" w:lineRule="auto"/>
            </w:pPr>
            <w:r>
              <w:rPr>
                <w:rFonts w:ascii="Calibri" w:hAnsi="Calibri"/>
                <w:sz w:val="18"/>
              </w:rPr>
              <w:t>0.871</w:t>
            </w:r>
          </w:p>
        </w:tc>
        <w:tc>
          <w:tcPr>
            <w:tcW w:type="dxa" w:w="2381"/>
            <w:tcMar>
              <w:top w:w="50" w:type="dxa"/>
              <w:bottom w:w="50" w:type="dxa"/>
              <w:left w:w="90" w:type="dxa"/>
              <w:right w:w="90" w:type="dxa"/>
            </w:tcMar>
          </w:tcPr>
          <w:p>
            <w:pPr>
              <w:spacing w:after="0" w:line="252" w:lineRule="auto"/>
            </w:pPr>
            <w:r>
              <w:rPr>
                <w:rFonts w:ascii="Calibri" w:hAnsi="Calibri"/>
                <w:sz w:val="18"/>
              </w:rPr>
              <w:t>9 of 19</w:t>
            </w:r>
          </w:p>
        </w:tc>
        <w:tc>
          <w:tcPr>
            <w:tcW w:type="dxa" w:w="1928"/>
            <w:tcMar>
              <w:top w:w="50" w:type="dxa"/>
              <w:bottom w:w="50" w:type="dxa"/>
              <w:left w:w="90" w:type="dxa"/>
              <w:right w:w="90" w:type="dxa"/>
            </w:tcMar>
          </w:tcPr>
          <w:p>
            <w:pPr>
              <w:spacing w:after="0" w:line="252" w:lineRule="auto"/>
            </w:pPr>
            <w:r>
              <w:rPr>
                <w:rFonts w:ascii="Calibri" w:hAnsi="Calibri"/>
                <w:sz w:val="18"/>
              </w:rPr>
              <w:t>0.31</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865 px</w:t>
            </w:r>
          </w:p>
        </w:tc>
        <w:tc>
          <w:tcPr>
            <w:tcW w:type="dxa" w:w="1020"/>
            <w:tcMar>
              <w:top w:w="50" w:type="dxa"/>
              <w:bottom w:w="50" w:type="dxa"/>
              <w:left w:w="90" w:type="dxa"/>
              <w:right w:w="90" w:type="dxa"/>
            </w:tcMar>
          </w:tcPr>
          <w:p>
            <w:pPr>
              <w:spacing w:after="0" w:line="252" w:lineRule="auto"/>
            </w:pPr>
            <w:r>
              <w:rPr>
                <w:rFonts w:ascii="Calibri" w:hAnsi="Calibri"/>
                <w:sz w:val="18"/>
              </w:rPr>
              <w:t>0.945</w:t>
            </w:r>
          </w:p>
        </w:tc>
        <w:tc>
          <w:tcPr>
            <w:tcW w:type="dxa" w:w="2381"/>
            <w:tcMar>
              <w:top w:w="50" w:type="dxa"/>
              <w:bottom w:w="50" w:type="dxa"/>
              <w:left w:w="90" w:type="dxa"/>
              <w:right w:w="90" w:type="dxa"/>
            </w:tcMar>
          </w:tcPr>
          <w:p>
            <w:pPr>
              <w:spacing w:after="0" w:line="252" w:lineRule="auto"/>
            </w:pPr>
            <w:r>
              <w:rPr>
                <w:rFonts w:ascii="Calibri" w:hAnsi="Calibri"/>
                <w:sz w:val="18"/>
              </w:rPr>
              <w:t>5 of 19</w:t>
            </w:r>
          </w:p>
        </w:tc>
        <w:tc>
          <w:tcPr>
            <w:tcW w:type="dxa" w:w="1928"/>
            <w:tcMar>
              <w:top w:w="50" w:type="dxa"/>
              <w:bottom w:w="50" w:type="dxa"/>
              <w:left w:w="90" w:type="dxa"/>
              <w:right w:w="90" w:type="dxa"/>
            </w:tcMar>
          </w:tcPr>
          <w:p>
            <w:pPr>
              <w:spacing w:after="0" w:line="252" w:lineRule="auto"/>
            </w:pPr>
            <w:r>
              <w:rPr>
                <w:rFonts w:ascii="Calibri" w:hAnsi="Calibri"/>
                <w:sz w:val="18"/>
              </w:rPr>
              <w:t>0.27</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1500 px</w:t>
            </w:r>
          </w:p>
        </w:tc>
        <w:tc>
          <w:tcPr>
            <w:tcW w:type="dxa" w:w="1020"/>
            <w:tcMar>
              <w:top w:w="50" w:type="dxa"/>
              <w:bottom w:w="50" w:type="dxa"/>
              <w:left w:w="90" w:type="dxa"/>
              <w:right w:w="90" w:type="dxa"/>
            </w:tcMar>
          </w:tcPr>
          <w:p>
            <w:pPr>
              <w:spacing w:after="0" w:line="252" w:lineRule="auto"/>
            </w:pPr>
            <w:r>
              <w:rPr>
                <w:rFonts w:ascii="Calibri" w:hAnsi="Calibri"/>
                <w:sz w:val="18"/>
              </w:rPr>
              <w:t>0.998</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0.24</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native (shipped)</w:t>
            </w:r>
          </w:p>
        </w:tc>
        <w:tc>
          <w:tcPr>
            <w:tcW w:type="dxa" w:w="1020"/>
            <w:tcMar>
              <w:top w:w="50" w:type="dxa"/>
              <w:bottom w:w="50" w:type="dxa"/>
              <w:left w:w="90" w:type="dxa"/>
              <w:right w:w="90" w:type="dxa"/>
            </w:tcMar>
          </w:tcPr>
          <w:p>
            <w:pPr>
              <w:spacing w:after="0" w:line="252" w:lineRule="auto"/>
            </w:pPr>
            <w:r>
              <w:rPr>
                <w:rFonts w:ascii="Calibri" w:hAnsi="Calibri"/>
                <w:sz w:val="18"/>
              </w:rPr>
              <w:t>0.999</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r>
        <w:tc>
          <w:tcPr>
            <w:tcW w:type="dxa" w:w="1928"/>
            <w:tcMar>
              <w:top w:w="50" w:type="dxa"/>
              <w:bottom w:w="50" w:type="dxa"/>
              <w:left w:w="90" w:type="dxa"/>
              <w:right w:w="90" w:type="dxa"/>
            </w:tcMar>
          </w:tcPr>
          <w:p>
            <w:pPr>
              <w:spacing w:after="0" w:line="252" w:lineRule="auto"/>
            </w:pPr>
            <w:r>
              <w:rPr>
                <w:rFonts w:ascii="Calibri" w:hAnsi="Calibri"/>
                <w:sz w:val="18"/>
              </w:rPr>
              <w:t>Aggregation</w:t>
            </w:r>
          </w:p>
        </w:tc>
        <w:tc>
          <w:tcPr>
            <w:tcW w:type="dxa" w:w="1814"/>
            <w:tcMar>
              <w:top w:w="50" w:type="dxa"/>
              <w:bottom w:w="50" w:type="dxa"/>
              <w:left w:w="90" w:type="dxa"/>
              <w:right w:w="90" w:type="dxa"/>
            </w:tcMar>
          </w:tcPr>
          <w:p>
            <w:pPr>
              <w:spacing w:after="0" w:line="252" w:lineRule="auto"/>
            </w:pPr>
            <w:r>
              <w:rPr>
                <w:rFonts w:ascii="Calibri" w:hAnsi="Calibri"/>
                <w:sz w:val="18"/>
              </w:rPr>
              <w:t>mean (shipped)</w:t>
            </w:r>
          </w:p>
        </w:tc>
        <w:tc>
          <w:tcPr>
            <w:tcW w:type="dxa" w:w="1020"/>
            <w:tcMar>
              <w:top w:w="50" w:type="dxa"/>
              <w:bottom w:w="50" w:type="dxa"/>
              <w:left w:w="90" w:type="dxa"/>
              <w:right w:w="90" w:type="dxa"/>
            </w:tcMar>
          </w:tcPr>
          <w:p>
            <w:pPr>
              <w:spacing w:after="0" w:line="252" w:lineRule="auto"/>
            </w:pPr>
            <w:r>
              <w:rPr>
                <w:rFonts w:ascii="Calibri" w:hAnsi="Calibri"/>
                <w:sz w:val="18"/>
              </w:rPr>
              <w:t>0.999</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median</w:t>
            </w:r>
          </w:p>
        </w:tc>
        <w:tc>
          <w:tcPr>
            <w:tcW w:type="dxa" w:w="1020"/>
            <w:tcMar>
              <w:top w:w="50" w:type="dxa"/>
              <w:bottom w:w="50" w:type="dxa"/>
              <w:left w:w="90" w:type="dxa"/>
              <w:right w:w="90" w:type="dxa"/>
            </w:tcMar>
          </w:tcPr>
          <w:p>
            <w:pPr>
              <w:spacing w:after="0" w:line="252" w:lineRule="auto"/>
            </w:pPr>
            <w:r>
              <w:rPr>
                <w:rFonts w:ascii="Calibri" w:hAnsi="Calibri"/>
                <w:sz w:val="18"/>
              </w:rPr>
              <w:t>0.999</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top-9 mean</w:t>
            </w:r>
          </w:p>
        </w:tc>
        <w:tc>
          <w:tcPr>
            <w:tcW w:type="dxa" w:w="1020"/>
            <w:tcMar>
              <w:top w:w="50" w:type="dxa"/>
              <w:bottom w:w="50" w:type="dxa"/>
              <w:left w:w="90" w:type="dxa"/>
              <w:right w:w="90" w:type="dxa"/>
            </w:tcMar>
          </w:tcPr>
          <w:p>
            <w:pPr>
              <w:spacing w:after="0" w:line="252" w:lineRule="auto"/>
            </w:pPr>
            <w:r>
              <w:rPr>
                <w:rFonts w:ascii="Calibri" w:hAnsi="Calibri"/>
                <w:sz w:val="18"/>
              </w:rPr>
              <w:t>0.994</w:t>
            </w:r>
          </w:p>
        </w:tc>
        <w:tc>
          <w:tcPr>
            <w:tcW w:type="dxa" w:w="2381"/>
            <w:tcMar>
              <w:top w:w="50" w:type="dxa"/>
              <w:bottom w:w="50" w:type="dxa"/>
              <w:left w:w="90" w:type="dxa"/>
              <w:right w:w="90" w:type="dxa"/>
            </w:tcMar>
          </w:tcPr>
          <w:p>
            <w:pPr>
              <w:spacing w:after="0" w:line="252" w:lineRule="auto"/>
            </w:pPr>
            <w:r>
              <w:rPr>
                <w:rFonts w:ascii="Calibri" w:hAnsi="Calibri"/>
                <w:sz w:val="18"/>
              </w:rPr>
              <w:t>0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top-4 mean</w:t>
            </w:r>
          </w:p>
        </w:tc>
        <w:tc>
          <w:tcPr>
            <w:tcW w:type="dxa" w:w="1020"/>
            <w:tcMar>
              <w:top w:w="50" w:type="dxa"/>
              <w:bottom w:w="50" w:type="dxa"/>
              <w:left w:w="90" w:type="dxa"/>
              <w:right w:w="90" w:type="dxa"/>
            </w:tcMar>
          </w:tcPr>
          <w:p>
            <w:pPr>
              <w:spacing w:after="0" w:line="252" w:lineRule="auto"/>
            </w:pPr>
            <w:r>
              <w:rPr>
                <w:rFonts w:ascii="Calibri" w:hAnsi="Calibri"/>
                <w:sz w:val="18"/>
              </w:rPr>
              <w:t>0.984</w:t>
            </w:r>
          </w:p>
        </w:tc>
        <w:tc>
          <w:tcPr>
            <w:tcW w:type="dxa" w:w="2381"/>
            <w:tcMar>
              <w:top w:w="50" w:type="dxa"/>
              <w:bottom w:w="50" w:type="dxa"/>
              <w:left w:w="90" w:type="dxa"/>
              <w:right w:w="90" w:type="dxa"/>
            </w:tcMar>
          </w:tcPr>
          <w:p>
            <w:pPr>
              <w:spacing w:after="0" w:line="252" w:lineRule="auto"/>
            </w:pPr>
            <w:r>
              <w:rPr>
                <w:rFonts w:ascii="Calibri" w:hAnsi="Calibri"/>
                <w:sz w:val="18"/>
              </w:rPr>
              <w:t>1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r>
        <w:tc>
          <w:tcPr>
            <w:tcW w:type="dxa" w:w="1928"/>
            <w:tcMar>
              <w:top w:w="50" w:type="dxa"/>
              <w:bottom w:w="50" w:type="dxa"/>
              <w:left w:w="90" w:type="dxa"/>
              <w:right w:w="90" w:type="dxa"/>
            </w:tcMar>
          </w:tcPr>
          <w:p>
            <w:pPr>
              <w:spacing w:after="0" w:line="252" w:lineRule="auto"/>
            </w:pPr>
            <w:r>
              <w:rPr>
                <w:rFonts w:ascii="Calibri" w:hAnsi="Calibri"/>
                <w:sz w:val="18"/>
              </w:rPr>
            </w:r>
          </w:p>
        </w:tc>
        <w:tc>
          <w:tcPr>
            <w:tcW w:type="dxa" w:w="1814"/>
            <w:tcMar>
              <w:top w:w="50" w:type="dxa"/>
              <w:bottom w:w="50" w:type="dxa"/>
              <w:left w:w="90" w:type="dxa"/>
              <w:right w:w="90" w:type="dxa"/>
            </w:tcMar>
          </w:tcPr>
          <w:p>
            <w:pPr>
              <w:spacing w:after="0" w:line="252" w:lineRule="auto"/>
            </w:pPr>
            <w:r>
              <w:rPr>
                <w:rFonts w:ascii="Calibri" w:hAnsi="Calibri"/>
                <w:sz w:val="18"/>
              </w:rPr>
              <w:t>max</w:t>
            </w:r>
          </w:p>
        </w:tc>
        <w:tc>
          <w:tcPr>
            <w:tcW w:type="dxa" w:w="1020"/>
            <w:tcMar>
              <w:top w:w="50" w:type="dxa"/>
              <w:bottom w:w="50" w:type="dxa"/>
              <w:left w:w="90" w:type="dxa"/>
              <w:right w:w="90" w:type="dxa"/>
            </w:tcMar>
          </w:tcPr>
          <w:p>
            <w:pPr>
              <w:spacing w:after="0" w:line="252" w:lineRule="auto"/>
            </w:pPr>
            <w:r>
              <w:rPr>
                <w:rFonts w:ascii="Calibri" w:hAnsi="Calibri"/>
                <w:sz w:val="18"/>
              </w:rPr>
              <w:t>0.953</w:t>
            </w:r>
          </w:p>
        </w:tc>
        <w:tc>
          <w:tcPr>
            <w:tcW w:type="dxa" w:w="2381"/>
            <w:tcMar>
              <w:top w:w="50" w:type="dxa"/>
              <w:bottom w:w="50" w:type="dxa"/>
              <w:left w:w="90" w:type="dxa"/>
              <w:right w:w="90" w:type="dxa"/>
            </w:tcMar>
          </w:tcPr>
          <w:p>
            <w:pPr>
              <w:spacing w:after="0" w:line="252" w:lineRule="auto"/>
            </w:pPr>
            <w:r>
              <w:rPr>
                <w:rFonts w:ascii="Calibri" w:hAnsi="Calibri"/>
                <w:sz w:val="18"/>
              </w:rPr>
              <w:t>8 of 19</w:t>
            </w:r>
          </w:p>
        </w:tc>
        <w:tc>
          <w:tcPr>
            <w:tcW w:type="dxa" w:w="1928"/>
            <w:tcMar>
              <w:top w:w="50" w:type="dxa"/>
              <w:bottom w:w="50" w:type="dxa"/>
              <w:left w:w="90" w:type="dxa"/>
              <w:right w:w="90" w:type="dxa"/>
            </w:tcMar>
          </w:tcPr>
          <w:p>
            <w:pPr>
              <w:spacing w:after="0" w:line="252" w:lineRule="auto"/>
            </w:pPr>
            <w:r>
              <w:rPr>
                <w:rFonts w:ascii="Calibri" w:hAnsi="Calibri"/>
                <w:sz w:val="18"/>
              </w:rPr>
              <w:t>0.25</w:t>
            </w:r>
          </w:p>
        </w:tc>
      </w:tr>
    </w:tbl>
    <w:p>
      <w:pPr>
        <w:spacing w:after="80"/>
      </w:pPr>
    </w:p>
    <w:p>
      <w:pPr>
        <w:spacing w:after="0"/>
        <w:jc w:val="center"/>
      </w:pPr>
      <w:r>
        <w:drawing>
          <wp:inline xmlns:a="http://schemas.openxmlformats.org/drawingml/2006/main" xmlns:pic="http://schemas.openxmlformats.org/drawingml/2006/picture">
            <wp:extent cx="4680000" cy="2632500"/>
            <wp:docPr id="10" name="Picture 10"/>
            <wp:cNvGraphicFramePr>
              <a:graphicFrameLocks noChangeAspect="1"/>
            </wp:cNvGraphicFramePr>
            <a:graphic>
              <a:graphicData uri="http://schemas.openxmlformats.org/drawingml/2006/picture">
                <pic:pic>
                  <pic:nvPicPr>
                    <pic:cNvPr id="0" name="to_time_vs_accuracy.png"/>
                    <pic:cNvPicPr/>
                  </pic:nvPicPr>
                  <pic:blipFill>
                    <a:blip r:embed="rId18"/>
                    <a:stretch>
                      <a:fillRect/>
                    </a:stretch>
                  </pic:blipFill>
                  <pic:spPr>
                    <a:xfrm>
                      <a:off x="0" y="0"/>
                      <a:ext cx="4680000" cy="2632500"/>
                    </a:xfrm>
                    <a:prstGeom prst="rect"/>
                  </pic:spPr>
                </pic:pic>
              </a:graphicData>
            </a:graphic>
          </wp:inline>
        </w:drawing>
      </w:r>
    </w:p>
    <w:p>
      <w:pPr>
        <w:spacing w:after="200"/>
        <w:jc w:val="center"/>
      </w:pPr>
      <w:r>
        <w:rPr>
          <w:rFonts w:ascii="Calibri" w:hAnsi="Calibri"/>
          <w:i/>
          <w:color w:val="595959"/>
          <w:sz w:val="18"/>
        </w:rPr>
        <w:t>Figure 10. Patches per image and input resolution cap, plotted as seconds against AUC. Fewer patches cost little; lower resolution costs a lot.</w:t>
      </w:r>
    </w:p>
    <w:tbl>
      <w:tblPr>
        <w:tblW w:type="auto" w:w="0"/>
        <w:jc w:val="center"/>
        <w:tblLayout w:type="fixed"/>
        <w:tblLook w:firstColumn="1" w:firstRow="1" w:lastColumn="0" w:lastRow="0" w:noHBand="0" w:noVBand="1" w:val="04A0"/>
      </w:tblPr>
      <w:tblGrid>
        <w:gridCol w:w="9638"/>
      </w:tblGrid>
      <w:tr>
        <w:tc>
          <w:tcPr>
            <w:tcW w:type="dxa" w:w="9638"/>
            <w:shd w:val="clear" w:color="auto" w:fill="EAF4EA"/>
            <w:tcBorders>
              <w:top w:val="nil"/>
              <w:bottom w:val="nil"/>
              <w:right w:val="nil"/>
              <w:left w:val="single" w:sz="24" w:color="2E7D32"/>
            </w:tcBorders>
            <w:tcMar>
              <w:top w:w="100" w:type="dxa"/>
              <w:bottom w:w="100" w:type="dxa"/>
              <w:left w:w="200" w:type="dxa"/>
              <w:right w:w="200" w:type="dxa"/>
            </w:tcMar>
          </w:tcPr>
          <w:p>
            <w:pPr>
              <w:spacing w:after="80"/>
            </w:pPr>
            <w:r>
              <w:rPr>
                <w:rFonts w:ascii="Calibri" w:hAnsi="Calibri"/>
                <w:b/>
                <w:color w:val="2E7D32"/>
                <w:sz w:val="22"/>
              </w:rPr>
              <w:t>What the knobs say</w:t>
            </w:r>
          </w:p>
          <w:p>
            <w:pPr>
              <w:pStyle w:val="ListBullet"/>
              <w:spacing w:after="60" w:line="264" w:lineRule="auto"/>
            </w:pPr>
            <w:r>
              <w:rPr>
                <w:rFonts w:ascii="Calibri" w:hAnsi="Calibri"/>
                <w:b w:val="0"/>
                <w:sz w:val="22"/>
              </w:rPr>
              <w:t>Patches: 9 patches give the same AUC as 36 at 40 % of the time. Kept at 36 because the extra patches cost 0.1 s and buy stability of the score, not accuracy, and because the far-range misses depend on the few patches that land on hair and edges, which a 3 x 3 grid can skip.</w:t>
            </w:r>
          </w:p>
          <w:p>
            <w:pPr>
              <w:pStyle w:val="ListBullet"/>
              <w:spacing w:after="60" w:line="264" w:lineRule="auto"/>
            </w:pPr>
            <w:r>
              <w:rPr>
                <w:rFonts w:ascii="Calibri" w:hAnsi="Calibri"/>
                <w:b w:val="0"/>
                <w:sz w:val="22"/>
              </w:rPr>
              <w:t>Resolution: this is the knob that matters. Capping the face region at 1500 px costs nothing; capping at 865 px passes 5 of 19 attacks; 512 px passes 9. Do not downscale inputs to save time; the time saved is nil (decode dominates and happens before the cap) and the accuracy lost is the screen grid.</w:t>
            </w:r>
          </w:p>
          <w:p>
            <w:pPr>
              <w:pStyle w:val="ListBullet"/>
              <w:spacing w:after="60" w:line="264" w:lineRule="auto"/>
            </w:pPr>
            <w:r>
              <w:rPr>
                <w:rFonts w:ascii="Calibri" w:hAnsi="Calibri"/>
                <w:b w:val="0"/>
                <w:sz w:val="22"/>
              </w:rPr>
              <w:t>Aggregation: mean and median are equal. Top-k and max trade attack recall for false alarms in the wrong direction: max passes 8 of 19 because it also fires on hat weave and highlights in bona fide images and the threshold has to rise to compensate. The far-range misses will not be fixed by aggregation; they need cues the patches do not carry.</w:t>
            </w:r>
          </w:p>
          <w:p>
            <w:pPr>
              <w:pStyle w:val="ListBullet"/>
              <w:spacing w:after="60" w:line="264" w:lineRule="auto"/>
            </w:pPr>
            <w:r>
              <w:rPr>
                <w:rFonts w:ascii="Calibri" w:hAnsi="Calibri"/>
                <w:b w:val="0"/>
                <w:sz w:val="22"/>
              </w:rPr>
              <w:t>Threads: no lever. Parallelise across images instead.</w:t>
            </w:r>
          </w:p>
        </w:tc>
      </w:tr>
    </w:tbl>
    <w:p>
      <w:pPr>
        <w:spacing w:after="80"/>
      </w:pPr>
    </w:p>
    <w:p>
      <w:pPr>
        <w:pStyle w:val="Heading1"/>
      </w:pPr>
      <w:r>
        <w:t>Roads not taken: other methods we could have chosen</w:t>
      </w:r>
    </w:p>
    <w:p>
      <w:r>
        <w:rPr>
          <w:rFonts w:ascii="Calibri" w:hAnsi="Calibri"/>
          <w:b w:val="0"/>
          <w:sz w:val="22"/>
        </w:rPr>
        <w:t>Each was considered against the same three questions: does it use information that survives a camera change, can 23 attacks constrain it, and can it be built and explained in the time available. Where an idea is promising with more data, it is marked as such.</w:t>
      </w:r>
    </w:p>
    <w:p>
      <w:pPr>
        <w:pStyle w:val="Heading2"/>
      </w:pPr>
      <w:r>
        <w:t>Generative models: fine-tuning a GAN or a diffusion model</w:t>
      </w:r>
    </w:p>
    <w:p>
      <w:r>
        <w:rPr>
          <w:rFonts w:ascii="Calibri" w:hAnsi="Calibri"/>
          <w:b w:val="0"/>
          <w:sz w:val="22"/>
        </w:rPr>
        <w:t>Two distinct uses exist, and they should not be confused.</w:t>
      </w:r>
    </w:p>
    <w:p>
      <w:pPr>
        <w:pStyle w:val="ListBullet"/>
        <w:spacing w:after="60"/>
      </w:pPr>
      <w:r>
        <w:rPr>
          <w:rFonts w:ascii="Calibri" w:hAnsi="Calibri"/>
          <w:b/>
          <w:sz w:val="22"/>
        </w:rPr>
        <w:t xml:space="preserve">As a data generator. </w:t>
      </w:r>
      <w:r>
        <w:rPr>
          <w:rFonts w:ascii="Calibri" w:hAnsi="Calibri"/>
          <w:b w:val="0"/>
          <w:sz w:val="22"/>
        </w:rPr>
        <w:t>Fine-tune a GAN or diffusion model on the 23 attacks to produce synthetic screen attacks, then train the detector on real plus synthetic. This is the textbook answer to a 23-example class, and it is the wrong first move here. A generator trained on 23 images cannot learn the physics of moire and banding; it learns the 23 images. Synthetic attacks would then carry the generator's own signature, and a detector trained on them learns to detect the generator. The literature result is consistent: GAN-augmented PAD helps when the seed set has hundreds of examples across several devices, and hurts or does nothing below that. A physics-based simulator of re-capture (render the image onto a virtual pixel grid, add refresh banding, colour-shift, re-sample through a camera model) is the version of this idea that does not need to learn from 23 images, and it is the one we would build first with more time.</w:t>
      </w:r>
    </w:p>
    <w:p>
      <w:pPr>
        <w:pStyle w:val="ListBullet"/>
        <w:spacing w:after="60"/>
      </w:pPr>
      <w:r>
        <w:rPr>
          <w:rFonts w:ascii="Calibri" w:hAnsi="Calibri"/>
          <w:b/>
          <w:sz w:val="22"/>
        </w:rPr>
        <w:t xml:space="preserve">As an anomaly detector. </w:t>
      </w:r>
      <w:r>
        <w:rPr>
          <w:rFonts w:ascii="Calibri" w:hAnsi="Calibri"/>
          <w:b w:val="0"/>
          <w:sz w:val="22"/>
        </w:rPr>
        <w:t>Train a GAN on bona fide only and score how badly it reconstructs an input (AnoGAN and successors). Same objection as anomaly detection in step 7: our bona fide set is a public photo collection, so poor reconstruction means "not like a Flickr portrait", which would flag a real user's selfie. And the attacks are small perturbations of bona fide images, which reconstruction-based detectors absorb rather than reject.</w:t>
      </w:r>
    </w:p>
    <w:p>
      <w:pPr>
        <w:pStyle w:val="ListBullet"/>
        <w:spacing w:after="60"/>
      </w:pPr>
      <w:r>
        <w:rPr>
          <w:rFonts w:ascii="Calibri" w:hAnsi="Calibri"/>
          <w:b/>
          <w:sz w:val="22"/>
        </w:rPr>
        <w:t xml:space="preserve">Verdict. </w:t>
      </w:r>
      <w:r>
        <w:rPr>
          <w:rFonts w:ascii="Calibri" w:hAnsi="Calibri"/>
          <w:b w:val="0"/>
          <w:sz w:val="22"/>
        </w:rPr>
        <w:t>Not for this prototype. Worth revisiting as a data generator once a few hundred attacks across several displays exist, and only with the synthetic samples held out of every validation set.</w:t>
      </w:r>
    </w:p>
    <w:p>
      <w:pPr>
        <w:pStyle w:val="Heading2"/>
      </w:pPr>
      <w:r>
        <w:t>Other detector families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D9E2F3"/>
            <w:tcMar>
              <w:top w:w="50" w:type="dxa"/>
              <w:bottom w:w="50" w:type="dxa"/>
              <w:left w:w="90" w:type="dxa"/>
              <w:right w:w="90" w:type="dxa"/>
            </w:tcMar>
          </w:tcPr>
          <w:p>
            <w:pPr>
              <w:spacing w:after="0"/>
            </w:pPr>
            <w:r>
              <w:rPr>
                <w:rFonts w:ascii="Calibri" w:hAnsi="Calibri"/>
                <w:b/>
                <w:sz w:val="19"/>
              </w:rPr>
              <w:t>Method</w:t>
            </w:r>
          </w:p>
        </w:tc>
        <w:tc>
          <w:tcPr>
            <w:tcW w:type="dxa" w:w="2835"/>
            <w:shd w:val="clear" w:color="auto" w:fill="D9E2F3"/>
            <w:tcMar>
              <w:top w:w="50" w:type="dxa"/>
              <w:bottom w:w="50" w:type="dxa"/>
              <w:left w:w="90" w:type="dxa"/>
              <w:right w:w="90" w:type="dxa"/>
            </w:tcMar>
          </w:tcPr>
          <w:p>
            <w:pPr>
              <w:spacing w:after="0"/>
            </w:pPr>
            <w:r>
              <w:rPr>
                <w:rFonts w:ascii="Calibri" w:hAnsi="Calibri"/>
                <w:b/>
                <w:sz w:val="19"/>
              </w:rPr>
              <w:t>What it would add</w:t>
            </w:r>
          </w:p>
        </w:tc>
        <w:tc>
          <w:tcPr>
            <w:tcW w:type="dxa" w:w="3969"/>
            <w:shd w:val="clear" w:color="auto" w:fill="D9E2F3"/>
            <w:tcMar>
              <w:top w:w="50" w:type="dxa"/>
              <w:bottom w:w="50" w:type="dxa"/>
              <w:left w:w="90" w:type="dxa"/>
              <w:right w:w="90" w:type="dxa"/>
            </w:tcMar>
          </w:tcPr>
          <w:p>
            <w:pPr>
              <w:spacing w:after="0"/>
            </w:pPr>
            <w:r>
              <w:rPr>
                <w:rFonts w:ascii="Calibri" w:hAnsi="Calibri"/>
                <w:b/>
                <w:sz w:val="19"/>
              </w:rPr>
              <w:t>Why not now</w:t>
            </w:r>
          </w:p>
        </w:tc>
      </w:tr>
      <w:tr>
        <w:tc>
          <w:tcPr>
            <w:tcW w:type="dxa" w:w="2835"/>
            <w:tcMar>
              <w:top w:w="50" w:type="dxa"/>
              <w:bottom w:w="50" w:type="dxa"/>
              <w:left w:w="90" w:type="dxa"/>
              <w:right w:w="90" w:type="dxa"/>
            </w:tcMar>
          </w:tcPr>
          <w:p>
            <w:pPr>
              <w:spacing w:after="0" w:line="252" w:lineRule="auto"/>
            </w:pPr>
            <w:r>
              <w:rPr>
                <w:rFonts w:ascii="Calibri" w:hAnsi="Calibri"/>
                <w:sz w:val="19"/>
              </w:rPr>
              <w:t>Two-stream network: RGB patches plus their Fourier magnitude</w:t>
            </w:r>
          </w:p>
        </w:tc>
        <w:tc>
          <w:tcPr>
            <w:tcW w:type="dxa" w:w="2835"/>
            <w:tcMar>
              <w:top w:w="50" w:type="dxa"/>
              <w:bottom w:w="50" w:type="dxa"/>
              <w:left w:w="90" w:type="dxa"/>
              <w:right w:w="90" w:type="dxa"/>
            </w:tcMar>
          </w:tcPr>
          <w:p>
            <w:pPr>
              <w:spacing w:after="0" w:line="252" w:lineRule="auto"/>
            </w:pPr>
            <w:r>
              <w:rPr>
                <w:rFonts w:ascii="Calibri" w:hAnsi="Calibri"/>
                <w:sz w:val="19"/>
              </w:rPr>
              <w:t>Targets the grid directly in the frequency domain, where it is a lattice of peaks</w:t>
            </w:r>
          </w:p>
        </w:tc>
        <w:tc>
          <w:tcPr>
            <w:tcW w:type="dxa" w:w="3969"/>
            <w:tcMar>
              <w:top w:w="50" w:type="dxa"/>
              <w:bottom w:w="50" w:type="dxa"/>
              <w:left w:w="90" w:type="dxa"/>
              <w:right w:w="90" w:type="dxa"/>
            </w:tcMar>
          </w:tcPr>
          <w:p>
            <w:pPr>
              <w:spacing w:after="0" w:line="252" w:lineRule="auto"/>
            </w:pPr>
            <w:r>
              <w:rPr>
                <w:rFonts w:ascii="Calibri" w:hAnsi="Calibri"/>
                <w:sz w:val="19"/>
              </w:rPr>
              <w:t>The patch CNN already keys on resolved grid texture (step 9). A second stream doubles the capacity on 19 attacks. The cheapest next experiment if far-range recall must improve.</w:t>
            </w:r>
          </w:p>
        </w:tc>
      </w:tr>
      <w:tr>
        <w:tc>
          <w:tcPr>
            <w:tcW w:type="dxa" w:w="2835"/>
            <w:tcMar>
              <w:top w:w="50" w:type="dxa"/>
              <w:bottom w:w="50" w:type="dxa"/>
              <w:left w:w="90" w:type="dxa"/>
              <w:right w:w="90" w:type="dxa"/>
            </w:tcMar>
          </w:tcPr>
          <w:p>
            <w:pPr>
              <w:spacing w:after="0" w:line="252" w:lineRule="auto"/>
            </w:pPr>
            <w:r>
              <w:rPr>
                <w:rFonts w:ascii="Calibri" w:hAnsi="Calibri"/>
                <w:sz w:val="19"/>
              </w:rPr>
              <w:t>Whole-face branch fused with the patch score</w:t>
            </w:r>
          </w:p>
        </w:tc>
        <w:tc>
          <w:tcPr>
            <w:tcW w:type="dxa" w:w="2835"/>
            <w:tcMar>
              <w:top w:w="50" w:type="dxa"/>
              <w:bottom w:w="50" w:type="dxa"/>
              <w:left w:w="90" w:type="dxa"/>
              <w:right w:w="90" w:type="dxa"/>
            </w:tcMar>
          </w:tcPr>
          <w:p>
            <w:pPr>
              <w:spacing w:after="0" w:line="252" w:lineRule="auto"/>
            </w:pPr>
            <w:r>
              <w:rPr>
                <w:rFonts w:ascii="Calibri" w:hAnsi="Calibri"/>
                <w:sz w:val="19"/>
              </w:rPr>
              <w:t>Flatness, uniform focus, colour gamut, bezels: image-level cues patches cannot see</w:t>
            </w:r>
          </w:p>
        </w:tc>
        <w:tc>
          <w:tcPr>
            <w:tcW w:type="dxa" w:w="3969"/>
            <w:tcMar>
              <w:top w:w="50" w:type="dxa"/>
              <w:bottom w:w="50" w:type="dxa"/>
              <w:left w:w="90" w:type="dxa"/>
              <w:right w:w="90" w:type="dxa"/>
            </w:tcMar>
          </w:tcPr>
          <w:p>
            <w:pPr>
              <w:spacing w:after="0" w:line="252" w:lineRule="auto"/>
            </w:pPr>
            <w:r>
              <w:rPr>
                <w:rFonts w:ascii="Calibri" w:hAnsi="Calibri"/>
                <w:sz w:val="19"/>
              </w:rPr>
              <w:t>Candidate B from step 7. The right fix for the far-range misses; deferred because the patch model alone already met the bar and the fusion needs more attacks to tune.</w:t>
            </w:r>
          </w:p>
        </w:tc>
      </w:tr>
      <w:tr>
        <w:tc>
          <w:tcPr>
            <w:tcW w:type="dxa" w:w="2835"/>
            <w:tcMar>
              <w:top w:w="50" w:type="dxa"/>
              <w:bottom w:w="50" w:type="dxa"/>
              <w:left w:w="90" w:type="dxa"/>
              <w:right w:w="90" w:type="dxa"/>
            </w:tcMar>
          </w:tcPr>
          <w:p>
            <w:pPr>
              <w:spacing w:after="0" w:line="252" w:lineRule="auto"/>
            </w:pPr>
            <w:r>
              <w:rPr>
                <w:rFonts w:ascii="Calibri" w:hAnsi="Calibri"/>
                <w:sz w:val="19"/>
              </w:rPr>
              <w:t>Auxiliary depth supervision (CDCN family)</w:t>
            </w:r>
          </w:p>
        </w:tc>
        <w:tc>
          <w:tcPr>
            <w:tcW w:type="dxa" w:w="2835"/>
            <w:tcMar>
              <w:top w:w="50" w:type="dxa"/>
              <w:bottom w:w="50" w:type="dxa"/>
              <w:left w:w="90" w:type="dxa"/>
              <w:right w:w="90" w:type="dxa"/>
            </w:tcMar>
          </w:tcPr>
          <w:p>
            <w:pPr>
              <w:spacing w:after="0" w:line="252" w:lineRule="auto"/>
            </w:pPr>
            <w:r>
              <w:rPr>
                <w:rFonts w:ascii="Calibri" w:hAnsi="Calibri"/>
                <w:sz w:val="19"/>
              </w:rPr>
              <w:t>Forces the network to learn that screens are flat</w:t>
            </w:r>
          </w:p>
        </w:tc>
        <w:tc>
          <w:tcPr>
            <w:tcW w:type="dxa" w:w="3969"/>
            <w:tcMar>
              <w:top w:w="50" w:type="dxa"/>
              <w:bottom w:w="50" w:type="dxa"/>
              <w:left w:w="90" w:type="dxa"/>
              <w:right w:w="90" w:type="dxa"/>
            </w:tcMar>
          </w:tcPr>
          <w:p>
            <w:pPr>
              <w:spacing w:after="0" w:line="252" w:lineRule="auto"/>
            </w:pPr>
            <w:r>
              <w:rPr>
                <w:rFonts w:ascii="Calibri" w:hAnsi="Calibri"/>
                <w:sz w:val="19"/>
              </w:rPr>
              <w:t>Needs depth labels or pseudo-depth from a 3D face model. Beyond 4 days; the strongest literature approach with more time.</w:t>
            </w:r>
          </w:p>
        </w:tc>
      </w:tr>
      <w:tr>
        <w:tc>
          <w:tcPr>
            <w:tcW w:type="dxa" w:w="2835"/>
            <w:tcMar>
              <w:top w:w="50" w:type="dxa"/>
              <w:bottom w:w="50" w:type="dxa"/>
              <w:left w:w="90" w:type="dxa"/>
              <w:right w:w="90" w:type="dxa"/>
            </w:tcMar>
          </w:tcPr>
          <w:p>
            <w:pPr>
              <w:spacing w:after="0" w:line="252" w:lineRule="auto"/>
            </w:pPr>
            <w:r>
              <w:rPr>
                <w:rFonts w:ascii="Calibri" w:hAnsi="Calibri"/>
                <w:sz w:val="19"/>
              </w:rPr>
              <w:t>Domain-generalisation training (adversarial domain alignment, meta-learning across capture devices)</w:t>
            </w:r>
          </w:p>
        </w:tc>
        <w:tc>
          <w:tcPr>
            <w:tcW w:type="dxa" w:w="2835"/>
            <w:tcMar>
              <w:top w:w="50" w:type="dxa"/>
              <w:bottom w:w="50" w:type="dxa"/>
              <w:left w:w="90" w:type="dxa"/>
              <w:right w:w="90" w:type="dxa"/>
            </w:tcMar>
          </w:tcPr>
          <w:p>
            <w:pPr>
              <w:spacing w:after="0" w:line="252" w:lineRule="auto"/>
            </w:pPr>
            <w:r>
              <w:rPr>
                <w:rFonts w:ascii="Calibri" w:hAnsi="Calibri"/>
                <w:sz w:val="19"/>
              </w:rPr>
              <w:t>Explicitly penalises camera-specific features</w:t>
            </w:r>
          </w:p>
        </w:tc>
        <w:tc>
          <w:tcPr>
            <w:tcW w:type="dxa" w:w="3969"/>
            <w:tcMar>
              <w:top w:w="50" w:type="dxa"/>
              <w:bottom w:w="50" w:type="dxa"/>
              <w:left w:w="90" w:type="dxa"/>
              <w:right w:w="90" w:type="dxa"/>
            </w:tcMar>
          </w:tcPr>
          <w:p>
            <w:pPr>
              <w:spacing w:after="0" w:line="252" w:lineRule="auto"/>
            </w:pPr>
            <w:r>
              <w:rPr>
                <w:rFonts w:ascii="Calibri" w:hAnsi="Calibri"/>
                <w:sz w:val="19"/>
              </w:rPr>
              <w:t>Needs several source domains to align. We have two phones and one display. Becomes viable exactly when the data does.</w:t>
            </w:r>
          </w:p>
        </w:tc>
      </w:tr>
      <w:tr>
        <w:tc>
          <w:tcPr>
            <w:tcW w:type="dxa" w:w="2835"/>
            <w:tcMar>
              <w:top w:w="50" w:type="dxa"/>
              <w:bottom w:w="50" w:type="dxa"/>
              <w:left w:w="90" w:type="dxa"/>
              <w:right w:w="90" w:type="dxa"/>
            </w:tcMar>
          </w:tcPr>
          <w:p>
            <w:pPr>
              <w:spacing w:after="0" w:line="252" w:lineRule="auto"/>
            </w:pPr>
            <w:r>
              <w:rPr>
                <w:rFonts w:ascii="Calibri" w:hAnsi="Calibri"/>
                <w:sz w:val="19"/>
              </w:rPr>
              <w:t>Self-supervised pretraining on unlabelled face captures</w:t>
            </w:r>
          </w:p>
        </w:tc>
        <w:tc>
          <w:tcPr>
            <w:tcW w:type="dxa" w:w="2835"/>
            <w:tcMar>
              <w:top w:w="50" w:type="dxa"/>
              <w:bottom w:w="50" w:type="dxa"/>
              <w:left w:w="90" w:type="dxa"/>
              <w:right w:w="90" w:type="dxa"/>
            </w:tcMar>
          </w:tcPr>
          <w:p>
            <w:pPr>
              <w:spacing w:after="0" w:line="252" w:lineRule="auto"/>
            </w:pPr>
            <w:r>
              <w:rPr>
                <w:rFonts w:ascii="Calibri" w:hAnsi="Calibri"/>
                <w:sz w:val="19"/>
              </w:rPr>
              <w:t>A backbone that already knows what a phone camera's skin looks like, instead of ImageNet objects</w:t>
            </w:r>
          </w:p>
        </w:tc>
        <w:tc>
          <w:tcPr>
            <w:tcW w:type="dxa" w:w="3969"/>
            <w:tcMar>
              <w:top w:w="50" w:type="dxa"/>
              <w:bottom w:w="50" w:type="dxa"/>
              <w:left w:w="90" w:type="dxa"/>
              <w:right w:w="90" w:type="dxa"/>
            </w:tcMar>
          </w:tcPr>
          <w:p>
            <w:pPr>
              <w:spacing w:after="0" w:line="252" w:lineRule="auto"/>
            </w:pPr>
            <w:r>
              <w:rPr>
                <w:rFonts w:ascii="Calibri" w:hAnsi="Calibri"/>
                <w:sz w:val="19"/>
              </w:rPr>
              <w:t>No unlabelled captures were provided; the public bona fide set is the wrong domain. A day's work once live captures exist.</w:t>
            </w:r>
          </w:p>
        </w:tc>
      </w:tr>
      <w:tr>
        <w:tc>
          <w:tcPr>
            <w:tcW w:type="dxa" w:w="2835"/>
            <w:tcMar>
              <w:top w:w="50" w:type="dxa"/>
              <w:bottom w:w="50" w:type="dxa"/>
              <w:left w:w="90" w:type="dxa"/>
              <w:right w:w="90" w:type="dxa"/>
            </w:tcMar>
          </w:tcPr>
          <w:p>
            <w:pPr>
              <w:spacing w:after="0" w:line="252" w:lineRule="auto"/>
            </w:pPr>
            <w:r>
              <w:rPr>
                <w:rFonts w:ascii="Calibri" w:hAnsi="Calibri"/>
                <w:sz w:val="19"/>
              </w:rPr>
              <w:t>Vision transformer or foundation-model features (DINOv2, CLIP)</w:t>
            </w:r>
          </w:p>
        </w:tc>
        <w:tc>
          <w:tcPr>
            <w:tcW w:type="dxa" w:w="2835"/>
            <w:tcMar>
              <w:top w:w="50" w:type="dxa"/>
              <w:bottom w:w="50" w:type="dxa"/>
              <w:left w:w="90" w:type="dxa"/>
              <w:right w:w="90" w:type="dxa"/>
            </w:tcMar>
          </w:tcPr>
          <w:p>
            <w:pPr>
              <w:spacing w:after="0" w:line="252" w:lineRule="auto"/>
            </w:pPr>
            <w:r>
              <w:rPr>
                <w:rFonts w:ascii="Calibri" w:hAnsi="Calibri"/>
                <w:sz w:val="19"/>
              </w:rPr>
              <w:t>Strong general features</w:t>
            </w:r>
          </w:p>
        </w:tc>
        <w:tc>
          <w:tcPr>
            <w:tcW w:type="dxa" w:w="3969"/>
            <w:tcMar>
              <w:top w:w="50" w:type="dxa"/>
              <w:bottom w:w="50" w:type="dxa"/>
              <w:left w:w="90" w:type="dxa"/>
              <w:right w:w="90" w:type="dxa"/>
            </w:tcMar>
          </w:tcPr>
          <w:p>
            <w:pPr>
              <w:spacing w:after="0" w:line="252" w:lineRule="auto"/>
            </w:pPr>
            <w:r>
              <w:rPr>
                <w:rFonts w:ascii="Calibri" w:hAnsi="Calibri"/>
                <w:sz w:val="19"/>
              </w:rPr>
              <w:t>Trained at 224 px and trained to be invariant to blur, colour and rescaling: blind by design to the cues we need (step 7).</w:t>
            </w:r>
          </w:p>
        </w:tc>
      </w:tr>
      <w:tr>
        <w:tc>
          <w:tcPr>
            <w:tcW w:type="dxa" w:w="2835"/>
            <w:tcMar>
              <w:top w:w="50" w:type="dxa"/>
              <w:bottom w:w="50" w:type="dxa"/>
              <w:left w:w="90" w:type="dxa"/>
              <w:right w:w="90" w:type="dxa"/>
            </w:tcMar>
          </w:tcPr>
          <w:p>
            <w:pPr>
              <w:spacing w:after="0" w:line="252" w:lineRule="auto"/>
            </w:pPr>
            <w:r>
              <w:rPr>
                <w:rFonts w:ascii="Calibri" w:hAnsi="Calibri"/>
                <w:sz w:val="19"/>
              </w:rPr>
              <w:t>Pixel-wise supervision (U-Net style screen-ness map)</w:t>
            </w:r>
          </w:p>
        </w:tc>
        <w:tc>
          <w:tcPr>
            <w:tcW w:type="dxa" w:w="2835"/>
            <w:tcMar>
              <w:top w:w="50" w:type="dxa"/>
              <w:bottom w:w="50" w:type="dxa"/>
              <w:left w:w="90" w:type="dxa"/>
              <w:right w:w="90" w:type="dxa"/>
            </w:tcMar>
          </w:tcPr>
          <w:p>
            <w:pPr>
              <w:spacing w:after="0" w:line="252" w:lineRule="auto"/>
            </w:pPr>
            <w:r>
              <w:rPr>
                <w:rFonts w:ascii="Calibri" w:hAnsi="Calibri"/>
                <w:sz w:val="19"/>
              </w:rPr>
              <w:t>A per-pixel map of where the screen is, useful for explanation</w:t>
            </w:r>
          </w:p>
        </w:tc>
        <w:tc>
          <w:tcPr>
            <w:tcW w:type="dxa" w:w="3969"/>
            <w:tcMar>
              <w:top w:w="50" w:type="dxa"/>
              <w:bottom w:w="50" w:type="dxa"/>
              <w:left w:w="90" w:type="dxa"/>
              <w:right w:w="90" w:type="dxa"/>
            </w:tcMar>
          </w:tcPr>
          <w:p>
            <w:pPr>
              <w:spacing w:after="0" w:line="252" w:lineRule="auto"/>
            </w:pPr>
            <w:r>
              <w:rPr>
                <w:rFonts w:ascii="Calibri" w:hAnsi="Calibri"/>
                <w:sz w:val="19"/>
              </w:rPr>
              <w:t>The patch method expressed as one network, with more capacity than 19 attacks constrain. Worth adding as an explanation tool, not as the detector.</w:t>
            </w:r>
          </w:p>
        </w:tc>
      </w:tr>
      <w:tr>
        <w:tc>
          <w:tcPr>
            <w:tcW w:type="dxa" w:w="2835"/>
            <w:tcMar>
              <w:top w:w="50" w:type="dxa"/>
              <w:bottom w:w="50" w:type="dxa"/>
              <w:left w:w="90" w:type="dxa"/>
              <w:right w:w="90" w:type="dxa"/>
            </w:tcMar>
          </w:tcPr>
          <w:p>
            <w:pPr>
              <w:spacing w:after="0" w:line="252" w:lineRule="auto"/>
            </w:pPr>
            <w:r>
              <w:rPr>
                <w:rFonts w:ascii="Calibri" w:hAnsi="Calibri"/>
                <w:sz w:val="19"/>
              </w:rPr>
              <w:t>Classical features at native resolution, or a larger hand-crafted set, into gradient boosting</w:t>
            </w:r>
          </w:p>
        </w:tc>
        <w:tc>
          <w:tcPr>
            <w:tcW w:type="dxa" w:w="2835"/>
            <w:tcMar>
              <w:top w:w="50" w:type="dxa"/>
              <w:bottom w:w="50" w:type="dxa"/>
              <w:left w:w="90" w:type="dxa"/>
              <w:right w:w="90" w:type="dxa"/>
            </w:tcMar>
          </w:tcPr>
          <w:p>
            <w:pPr>
              <w:spacing w:after="0" w:line="252" w:lineRule="auto"/>
            </w:pPr>
            <w:r>
              <w:rPr>
                <w:rFonts w:ascii="Calibri" w:hAnsi="Calibri"/>
                <w:sz w:val="19"/>
              </w:rPr>
              <w:t>A stronger classical baseline</w:t>
            </w:r>
          </w:p>
        </w:tc>
        <w:tc>
          <w:tcPr>
            <w:tcW w:type="dxa" w:w="3969"/>
            <w:tcMar>
              <w:top w:w="50" w:type="dxa"/>
              <w:bottom w:w="50" w:type="dxa"/>
              <w:left w:w="90" w:type="dxa"/>
              <w:right w:w="90" w:type="dxa"/>
            </w:tcMar>
          </w:tcPr>
          <w:p>
            <w:pPr>
              <w:spacing w:after="0" w:line="252" w:lineRule="auto"/>
            </w:pPr>
            <w:r>
              <w:rPr>
                <w:rFonts w:ascii="Calibri" w:hAnsi="Calibri"/>
                <w:sz w:val="19"/>
              </w:rPr>
              <w:t>Would raise the step 5 bar somewhat; would not fix the camera-transfer collapse, which is a property of the features, not the classifier.</w:t>
            </w:r>
          </w:p>
        </w:tc>
      </w:tr>
      <w:tr>
        <w:tc>
          <w:tcPr>
            <w:tcW w:type="dxa" w:w="2835"/>
            <w:tcMar>
              <w:top w:w="50" w:type="dxa"/>
              <w:bottom w:w="50" w:type="dxa"/>
              <w:left w:w="90" w:type="dxa"/>
              <w:right w:w="90" w:type="dxa"/>
            </w:tcMar>
          </w:tcPr>
          <w:p>
            <w:pPr>
              <w:spacing w:after="0" w:line="252" w:lineRule="auto"/>
            </w:pPr>
            <w:r>
              <w:rPr>
                <w:rFonts w:ascii="Calibri" w:hAnsi="Calibri"/>
                <w:sz w:val="19"/>
              </w:rPr>
              <w:t>Ensembles and test-time augmentation</w:t>
            </w:r>
          </w:p>
        </w:tc>
        <w:tc>
          <w:tcPr>
            <w:tcW w:type="dxa" w:w="2835"/>
            <w:tcMar>
              <w:top w:w="50" w:type="dxa"/>
              <w:bottom w:w="50" w:type="dxa"/>
              <w:left w:w="90" w:type="dxa"/>
              <w:right w:w="90" w:type="dxa"/>
            </w:tcMar>
          </w:tcPr>
          <w:p>
            <w:pPr>
              <w:spacing w:after="0" w:line="252" w:lineRule="auto"/>
            </w:pPr>
            <w:r>
              <w:rPr>
                <w:rFonts w:ascii="Calibri" w:hAnsi="Calibri"/>
                <w:sz w:val="19"/>
              </w:rPr>
              <w:t>A few points of robustness for free at inference</w:t>
            </w:r>
          </w:p>
        </w:tc>
        <w:tc>
          <w:tcPr>
            <w:tcW w:type="dxa" w:w="3969"/>
            <w:tcMar>
              <w:top w:w="50" w:type="dxa"/>
              <w:bottom w:w="50" w:type="dxa"/>
              <w:left w:w="90" w:type="dxa"/>
              <w:right w:w="90" w:type="dxa"/>
            </w:tcMar>
          </w:tcPr>
          <w:p>
            <w:pPr>
              <w:spacing w:after="0" w:line="252" w:lineRule="auto"/>
            </w:pPr>
            <w:r>
              <w:rPr>
                <w:rFonts w:ascii="Calibri" w:hAnsi="Calibri"/>
                <w:sz w:val="19"/>
              </w:rPr>
              <w:t>Multiplies latency by the ensemble size. Reasonable once the operating point is chosen; not a substitute for a better single model.</w:t>
            </w:r>
          </w:p>
        </w:tc>
      </w:tr>
      <w:tr>
        <w:tc>
          <w:tcPr>
            <w:tcW w:type="dxa" w:w="2835"/>
            <w:tcMar>
              <w:top w:w="50" w:type="dxa"/>
              <w:bottom w:w="50" w:type="dxa"/>
              <w:left w:w="90" w:type="dxa"/>
              <w:right w:w="90" w:type="dxa"/>
            </w:tcMar>
          </w:tcPr>
          <w:p>
            <w:pPr>
              <w:spacing w:after="0" w:line="252" w:lineRule="auto"/>
            </w:pPr>
            <w:r>
              <w:rPr>
                <w:rFonts w:ascii="Calibri" w:hAnsi="Calibri"/>
                <w:sz w:val="19"/>
              </w:rPr>
              <w:t>Temporal liveness (blink, motion, remote pulse)</w:t>
            </w:r>
          </w:p>
        </w:tc>
        <w:tc>
          <w:tcPr>
            <w:tcW w:type="dxa" w:w="2835"/>
            <w:tcMar>
              <w:top w:w="50" w:type="dxa"/>
              <w:bottom w:w="50" w:type="dxa"/>
              <w:left w:w="90" w:type="dxa"/>
              <w:right w:w="90" w:type="dxa"/>
            </w:tcMar>
          </w:tcPr>
          <w:p>
            <w:pPr>
              <w:spacing w:after="0" w:line="252" w:lineRule="auto"/>
            </w:pPr>
            <w:r>
              <w:rPr>
                <w:rFonts w:ascii="Calibri" w:hAnsi="Calibri"/>
                <w:sz w:val="19"/>
              </w:rPr>
              <w:t>The strongest replay defence in practice</w:t>
            </w:r>
          </w:p>
        </w:tc>
        <w:tc>
          <w:tcPr>
            <w:tcW w:type="dxa" w:w="3969"/>
            <w:tcMar>
              <w:top w:w="50" w:type="dxa"/>
              <w:bottom w:w="50" w:type="dxa"/>
              <w:left w:w="90" w:type="dxa"/>
              <w:right w:w="90" w:type="dxa"/>
            </w:tcMar>
          </w:tcPr>
          <w:p>
            <w:pPr>
              <w:spacing w:after="0" w:line="252" w:lineRule="auto"/>
            </w:pPr>
            <w:r>
              <w:rPr>
                <w:rFonts w:ascii="Calibri" w:hAnsi="Calibri"/>
                <w:sz w:val="19"/>
              </w:rPr>
              <w:t>The input is single images. Out of scope by the brief.</w:t>
            </w:r>
          </w:p>
        </w:tc>
      </w:tr>
    </w:tbl>
    <w:p>
      <w:pPr>
        <w:spacing w:after="80"/>
      </w:pPr>
    </w:p>
    <w:p>
      <w:pPr>
        <w:pStyle w:val="Heading1"/>
      </w:pPr>
      <w:r>
        <w:t>Decisions carried forward</w:t>
      </w:r>
    </w:p>
    <w:p>
      <w:pPr>
        <w:spacing w:after="60"/>
        <w:ind w:left="510" w:hanging="340"/>
      </w:pPr>
      <w:r>
        <w:rPr>
          <w:rFonts w:ascii="Calibri" w:hAnsi="Calibri"/>
          <w:sz w:val="22"/>
        </w:rPr>
        <w:t xml:space="preserve">1.  </w:t>
      </w:r>
      <w:r>
        <w:rPr>
          <w:rFonts w:ascii="Calibri" w:hAnsi="Calibri"/>
          <w:b/>
          <w:sz w:val="22"/>
        </w:rPr>
        <w:t xml:space="preserve">Loading pipeline, identical for training and inference: </w:t>
      </w:r>
      <w:r>
        <w:rPr>
          <w:rFonts w:ascii="Calibri" w:hAnsi="Calibri"/>
          <w:b w:val="0"/>
          <w:sz w:val="22"/>
        </w:rPr>
        <w:t>open, apply EXIF rotation, convert to RGB, rebuild from pixels, detect the face, crop a native-resolution square around it, 36 patches of 128 px. Centre crop as the fallback when no face is found.</w:t>
      </w:r>
    </w:p>
    <w:p>
      <w:pPr>
        <w:spacing w:after="60"/>
        <w:ind w:left="510" w:hanging="340"/>
      </w:pPr>
      <w:r>
        <w:rPr>
          <w:rFonts w:ascii="Calibri" w:hAnsi="Calibri"/>
          <w:sz w:val="22"/>
        </w:rPr>
        <w:t xml:space="preserve">2.  </w:t>
      </w:r>
      <w:r>
        <w:rPr>
          <w:rFonts w:ascii="Calibri" w:hAnsi="Calibri"/>
          <w:b/>
          <w:sz w:val="22"/>
        </w:rPr>
        <w:t xml:space="preserve">Never used by any model: </w:t>
      </w:r>
      <w:r>
        <w:rPr>
          <w:rFonts w:ascii="Calibri" w:hAnsi="Calibri"/>
          <w:b w:val="0"/>
          <w:sz w:val="22"/>
        </w:rPr>
        <w:t>dimensions, aspect ratio, file size, metadata, patch count.</w:t>
      </w:r>
    </w:p>
    <w:p>
      <w:pPr>
        <w:spacing w:after="60"/>
        <w:ind w:left="510" w:hanging="340"/>
      </w:pPr>
      <w:r>
        <w:rPr>
          <w:rFonts w:ascii="Calibri" w:hAnsi="Calibri"/>
          <w:sz w:val="22"/>
        </w:rPr>
        <w:t xml:space="preserve">3.  </w:t>
      </w:r>
      <w:r>
        <w:rPr>
          <w:rFonts w:ascii="Calibri" w:hAnsi="Calibri"/>
          <w:b/>
          <w:sz w:val="22"/>
        </w:rPr>
        <w:t xml:space="preserve">Splits: </w:t>
      </w:r>
      <w:r>
        <w:rPr>
          <w:rFonts w:ascii="Calibri" w:hAnsi="Calibri"/>
          <w:b w:val="0"/>
          <w:sz w:val="22"/>
        </w:rPr>
        <w:t>development 4-fold grouped by pair and stratified by phone; fold 4 locked; phone transfer as the honesty check; no separate test set by design.</w:t>
      </w:r>
    </w:p>
    <w:p>
      <w:pPr>
        <w:spacing w:after="60"/>
        <w:ind w:left="510" w:hanging="340"/>
      </w:pPr>
      <w:r>
        <w:rPr>
          <w:rFonts w:ascii="Calibri" w:hAnsi="Calibri"/>
          <w:sz w:val="22"/>
        </w:rPr>
        <w:t xml:space="preserve">4.  </w:t>
      </w:r>
      <w:r>
        <w:rPr>
          <w:rFonts w:ascii="Calibri" w:hAnsi="Calibri"/>
          <w:b/>
          <w:sz w:val="22"/>
        </w:rPr>
        <w:t xml:space="preserve">Baseline to beat: </w:t>
      </w:r>
      <w:r>
        <w:rPr>
          <w:rFonts w:ascii="Calibri" w:hAnsi="Calibri"/>
          <w:b w:val="0"/>
          <w:sz w:val="22"/>
        </w:rPr>
        <w:t>classical AUC 0.82 on the development folds, and no collapse on the phone-transfer check.</w:t>
      </w:r>
    </w:p>
    <w:p>
      <w:pPr>
        <w:spacing w:after="60"/>
        <w:ind w:left="510" w:hanging="340"/>
      </w:pPr>
      <w:r>
        <w:rPr>
          <w:rFonts w:ascii="Calibri" w:hAnsi="Calibri"/>
          <w:sz w:val="22"/>
        </w:rPr>
        <w:t xml:space="preserve">5.  </w:t>
      </w:r>
      <w:r>
        <w:rPr>
          <w:rFonts w:ascii="Calibri" w:hAnsi="Calibri"/>
          <w:b/>
          <w:sz w:val="22"/>
        </w:rPr>
        <w:t xml:space="preserve">Model: </w:t>
      </w:r>
      <w:r>
        <w:rPr>
          <w:rFonts w:ascii="Calibri" w:hAnsi="Calibri"/>
          <w:b w:val="0"/>
          <w:sz w:val="22"/>
        </w:rPr>
        <w:t>patch CNN with full capture-variation augmentation plus wide downscale (0.35x to 1.0x) on training patches, native resolution at inference, mean of 36 patch probabilities, class balance by repetition. Chosen on the phone-transfer and density-matched results, not on the saturated development folds.</w:t>
      </w:r>
    </w:p>
    <w:p>
      <w:pPr>
        <w:spacing w:after="60"/>
        <w:ind w:left="510" w:hanging="340"/>
      </w:pPr>
      <w:r>
        <w:rPr>
          <w:rFonts w:ascii="Calibri" w:hAnsi="Calibri"/>
          <w:sz w:val="22"/>
        </w:rPr>
        <w:t xml:space="preserve">6.  </w:t>
      </w:r>
      <w:r>
        <w:rPr>
          <w:rFonts w:ascii="Calibri" w:hAnsi="Calibri"/>
          <w:b/>
          <w:sz w:val="22"/>
        </w:rPr>
        <w:t xml:space="preserve">Report framing: </w:t>
      </w:r>
      <w:r>
        <w:rPr>
          <w:rFonts w:ascii="Calibri" w:hAnsi="Calibri"/>
          <w:b w:val="0"/>
          <w:sz w:val="22"/>
        </w:rPr>
        <w:t>the learned boundary is original-versus-recaptured; live bona fide captures and unseen displays are the top stated risks; print attacks are out of scope.</w:t>
      </w:r>
    </w:p>
    <w:p>
      <w:r>
        <w:rPr>
          <w:rFonts w:ascii="Calibri" w:hAnsi="Calibri"/>
          <w:b/>
          <w:sz w:val="22"/>
        </w:rPr>
        <w:t xml:space="preserve">Still to do: </w:t>
      </w:r>
      <w:r>
        <w:rPr>
          <w:rFonts w:ascii="Calibri" w:hAnsi="Calibri"/>
          <w:b w:val="0"/>
          <w:sz w:val="22"/>
        </w:rPr>
        <w:t>infer.py, the Dockerfile and the README; the short submitted report; the repo and Drive doc.</w:t>
      </w:r>
    </w:p>
    <w:p>
      <w:pPr>
        <w:pStyle w:val="Heading2"/>
      </w:pPr>
      <w:r>
        <w:t>Reproducibility</w:t>
      </w:r>
    </w:p>
    <w:p>
      <w:r>
        <w:rPr>
          <w:rFonts w:ascii="Calibri" w:hAnsi="Calibri"/>
          <w:b w:val="0"/>
          <w:sz w:val="22"/>
        </w:rPr>
        <w:t>Every number and figure comes from files in the project folder. data_analysis.ipynb is the step 3 analysis and runs end to end on the dataset. make_splits.py writes splits.csv and splits.json (seed 20260905). pad_metrics.py is the metrics module. baselines.py is step 5. pad_data.py is the step 6 pipeline and writes faces.csv and the face-region cache. train_patch_cnn.py and anomaly.py are the step 7 experiments; run_experiments.sh runs them in order. Environment: Python 3.9, pillow, numpy, pandas, matplotlib, scikit-learn, opencv-python-headless 4.x, torch and torchvision (CPU). The face detector is OpenCV's pre-trained Haar cascade, used only to locate the face; every attack-scoring model is trained here.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53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