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BIOCON BIOLOGICS LIMITED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Standard Operating Procedure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Upstream Cell Culture Operations — Monoclonal Antibody (mAb)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Number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BC-MFG-UC-047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 3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15-Jan-2025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Biomanufacturing — Upstream Processing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Trastuzumab Biosimilar (BCD-Trast-001)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P. Krishnamurthy, Senior Process Scientist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S. Iyer, QA Manager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R. Narayanan, Head of Manufacturing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15-Jan-2026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Pre-Scripted Compliance Gap Summary</w:t>
      </w:r>
    </w:p>
    <w:p>
      <w:pPr>
        <w:shd w:fill="D5E8F0" w:val="clear"/>
        <w:spacing w:after="160"/>
      </w:pPr>
      <w:r>
        <w:rPr>
          <w:rFonts w:ascii="Arial" w:cs="Arial" w:eastAsia="Arial" w:hAnsi="Arial"/>
          <w:i/>
          <w:iCs/>
          <w:color w:val="0C3A6E"/>
          <w:sz w:val="20"/>
          <w:szCs w:val="20"/>
        </w:rPr>
        <w:t xml:space="preserve">NOTE: The following gaps are intentionally present in this SOP for demo purposes. They map to real regulatory clauses and will be detected by the RAG gap engine.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760"/>
        <w:gridCol w:w="1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 Clause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 Reference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Description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Section 7.3 — Process Change Control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EMA CHMP/437/04 Rev1 §5.2.3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No comparability protocol defined for post-approval manufacturing changes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Section 6.2 — Acceptance Criteria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EMA BWP/247713 §5.3.2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Glycosylation profile not listed as a Critical Quality Attribute (CQA)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CRITICAL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Purpose and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SOP defines the operating procedures for upstream cell culture operations in the production of trastuzumab biosimilar (BCD-Trast-001) using Chinese Hamster Ovary (CHO) cell lines at the Biocon Biologics Bengaluru manufacturing facility.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applies to all manufacturing personnel involved in inoculum preparation, bioreactor operation, cell culture monitoring, and harvest activities from N-2 seed expansion through N-stage production bioreactor.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Regulatory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ICH Q10 — Pharmaceutical Quality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ICH Q11 — Development and Manufacture of Drug Substances (Biologics)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21 CFR Part 211 — Current Good Manufacturing Practice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EMA/CHMP/BWP/247713/2012 — Guideline on similar biological medicinal products containing biotechnology-derived proteins: quality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 CHMP/437/04 Rev1 — Guideline on similar biological medicinal products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 Scientist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Execute cell culture operations per this SOP; record all data in batch records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Shift Supervisor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critical process parameters at each stage; sign off batch records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QA Representative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Review completed batch records; approve deviations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Cell Culture Lead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Authorize any in-process adjustments within defined ranges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Materials and Equipment</w:t>
      </w:r>
    </w:p>
    <w:p>
      <w:pPr>
        <w:pStyle w:val="Heading2"/>
      </w:pPr>
      <w:r>
        <w:rPr>
          <w:rFonts w:ascii="Arial" w:cs="Arial" w:eastAsia="Arial" w:hAnsi="Arial"/>
        </w:rPr>
        <w:t xml:space="preserve">4.1 Equipment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5L seed bioreactor (Sartorius BIOSTAT B-DCU II)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200L N-1 bioreactor (Sartorius BIOSTAT STR 200)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2000L N-stage production bioreactor (Sartorius BIOSTAT STR 2000)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Offline cell counter (Vi-CELL XR, Beckman Coulter)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pH/DO calibration equipment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Biosafety cabinet (Class II, Type A2)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Reagents and Media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CD CHO Medium (Gibco, Cat No. 10743029)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HyClone CDM4CHO supplement (Cytiva)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L-Glutamine 200mM solution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Anti-foam C emulsion (Sigma-Aldrich)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Working Cell Bank (WCB) vials — BCD-Trast-WCB-2024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Cell Thaw and Inoculum Preparation</w:t>
      </w:r>
    </w:p>
    <w:p>
      <w:pPr>
        <w:pStyle w:val="Heading2"/>
      </w:pPr>
      <w:r>
        <w:rPr>
          <w:rFonts w:ascii="Arial" w:cs="Arial" w:eastAsia="Arial" w:hAnsi="Arial"/>
        </w:rPr>
        <w:t xml:space="preserve">5.1 Vial Thaw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Retrieve WCB vial from liquid nitrogen storage. Record vial ID, storage location, and retrieval time in batch record (Form BC-MFG-FR-021).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Thaw vial rapidly in 37°C water bath for no more than 2 minutes. Wipe exterior with 70% IPA before transfer to BSC.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Transfer cell suspension to pre-warmed T-flask containing 30 mL CD CHO medium.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Incubate at 37°C ± 0.5°C, 5% CO2, 110 rpm in orbital shaker incubator.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Perform viability assessment after 24 hours using Vi-CELL XR.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 — Post-thaw viability: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viability must be ≥ 85% at 24 hours post-thaw to proceed to seed expansion.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density must be ≥ 0.3 x 10^6 cells/mL at 24 hours.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viability is &lt; 85%, initiate deviation report (Form BC-QA-DEV-001) and notify QA.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Seed Expansion — N-2 and N-1 Stages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Inoculate N-2 shake flask at 0.3 x 10^6 viable cells/mL in 200 mL CD CHO medium.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Culture for 3-4 days until viability ≥ 90% and cell density 2.0–4.0 x 10^6 cells/mL.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Transfer to N-1 bioreactor at inoculation density of 0.5 x 10^6 viable cells/mL.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N-1 bioreactor operating parameters: pH 7.1 ± 0.1, DO 40% ± 5%, Temperature 37.0°C ± 0.5°C, Agitation 150 rpm ± 10 rpm.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Acceptance Criteria — N-1 Stage End: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Cell viability must be ≥ 90% at time of inoculation to N-stage bioreactor.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Viable cell density: 3.0–6.0 x 10^6 cells/mL.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Glucose concentration: ≥ 3.0 g/L.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Production Bioreactor Operation</w:t>
      </w:r>
    </w:p>
    <w:p>
      <w:pPr>
        <w:pStyle w:val="Heading2"/>
      </w:pPr>
      <w:r>
        <w:rPr>
          <w:rFonts w:ascii="Arial" w:cs="Arial" w:eastAsia="Arial" w:hAnsi="Arial"/>
        </w:rPr>
        <w:t xml:space="preserve">6.1 Inoculation and Critical Process Parameters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Inoculate the 2000L production bioreactor at a target density of 0.5 ± 0.1 x 10^6 viable cells/mL. The following CPPs must be maintained throughout the production run: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Operating Range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Limit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 (°C)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36.5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36.0–37.0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35.5 or &gt; 37.5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7.05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6.95–7.15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6.80 or &gt; 7.30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Dissolved Oxygen (%)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35–45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25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Agitation (rpm)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80–100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 (sparge, slpm)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0.05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0.03–0.08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0.15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In-Process Monitoring and Acceptance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parameters shall be measured and recorded daily in the batch record: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Viable cell density (VCD) and cell viability — daily via Vi-CELL XR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Glucose and lactate — daily via BioProfile FLEX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 and DO — continuous online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Titer — every 48 hours via Protein A HPLC</w:t>
      </w:r>
    </w:p>
    <w:p>
      <w:r>
        <w:t xml:space="preserve"/>
      </w:r>
    </w:p>
    <w:p>
      <w:pPr>
        <w:shd w:fill="FFCCCC" w:val="clear"/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[GAP - CRITICAL]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Glycosylation profile (G0F, G1F, G2F, afucosylation %) is NOT listed as an in-process CQA in this SOP. EMA/CHMP/BWP/247713/2012 §5.3.2 requires that glycosylation be explicitly monitored and controlled as a CQA for mAb biosimilars. The SOP must include: (a) glycosylation assay frequency, (b) acceptance ranges aligned to reference product, (c) action to be taken if profile drifts. This gap will cause non-conformance during EMA biosimilar comparability assessment.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Harvest Acceptance Criteria: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harvest viability: ≥ 70% (if viability falls below 70%, consult Cell Culture Lead before proceeding)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titer: ≥ 1.5 g/L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Bioburden: &lt; 1 CFU/10mL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Process Change Control and Comparability</w:t>
      </w:r>
    </w:p>
    <w:p>
      <w:pPr>
        <w:pStyle w:val="Heading2"/>
      </w:pPr>
      <w:r>
        <w:rPr>
          <w:rFonts w:ascii="Arial" w:cs="Arial" w:eastAsia="Arial" w:hAnsi="Arial"/>
        </w:rPr>
        <w:t xml:space="preserve">7.1 Minor Process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Minor changes (e.g., media lot changes, minor equipment substitutions within validated range) shall be documented via Change Control Form BC-QA-CC-001 and approved by QA prior to implementation.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Major Process Changes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Major changes (e.g., bioreactor scale change, cell bank generation, media formulation change) require submission of a Process Change Notification (PCN) to Regulatory Affairs and approval prior to implementation.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7.3 Post-Approval Manufacturing Changes — Comparability Protocol</w:t>
      </w:r>
    </w:p>
    <w:p>
      <w:pPr>
        <w:shd w:fill="FFCCCC" w:val="clear"/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[GAP - CRITICAL]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This SOP does not define or reference a comparability protocol for post-approval manufacturing changes. EMA CHMP/437/04 Rev1 §5.2.3 explicitly requires that any change to the manufacturing process of a biosimilar after approval must be supported by a formal comparability exercise demonstrating that product quality, safety, and efficacy are not adversely affected. Required elements missing from this SOP: (1) Trigger criteria for initiating a comparability study; (2) Analytical panel to be used (physicochemical, biological activity, PK); (3) Acceptance criteria for comparability; (4) Protocol approval workflow. Absence of this protocol constitutes a critical gap against EMA biosimilar guidelines.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 Deviation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 deviation from CPPs or acceptance criteria must be: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Documented in the batch record at the time of occurrence.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Reported to the Shift Supervisor immediately.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Assigned a deviation number and investigated per SOP BC-QA-DEV-002.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Reviewed and closed by QA before batch disposition.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00"/>
        <w:gridCol w:w="3800"/>
        <w:gridCol w:w="200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 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12-Mar-2022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P. Krishnamurthy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 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04-Aug-2023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N-1 acceptance criteria; added anti-foam procedure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S. Iyer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 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15-Jan-2025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Revised CPP table; updated harvest criteria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R. Narayanan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2026-04-11T09:26:38.744Z</dcterms:created>
  <dcterms:modified xsi:type="dcterms:W3CDTF">2026-04-11T09:26:38.745Z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