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438" w:rsidRDefault="001D0438" w:rsidP="001D0438">
      <w:pPr>
        <w:rPr>
          <w:rFonts w:ascii="Times New Roman" w:hAnsi="Times New Roman" w:cs="Times New Roman"/>
          <w:b/>
        </w:rPr>
      </w:pPr>
      <w:r>
        <w:rPr>
          <w:rFonts w:ascii="Times New Roman" w:hAnsi="Times New Roman" w:cs="Times New Roman"/>
          <w:b/>
        </w:rPr>
        <w:t>Executive Summary</w:t>
      </w:r>
    </w:p>
    <w:p w:rsidR="008A41D5" w:rsidRDefault="008A41D5" w:rsidP="001D0438">
      <w:pPr>
        <w:rPr>
          <w:rFonts w:ascii="Times New Roman" w:hAnsi="Times New Roman" w:cs="Times New Roman"/>
        </w:rPr>
      </w:pPr>
      <w:r>
        <w:rPr>
          <w:rFonts w:ascii="Times New Roman" w:hAnsi="Times New Roman" w:cs="Times New Roman"/>
        </w:rPr>
        <w:t>This project focuses on the development of a country through various actors covered in Social Progress In</w:t>
      </w:r>
      <w:r w:rsidR="00174CD8">
        <w:rPr>
          <w:rFonts w:ascii="Times New Roman" w:hAnsi="Times New Roman" w:cs="Times New Roman"/>
        </w:rPr>
        <w:t>dex. Social Progress Index contains various categories through which we can judge a countries growth. Categories covered in Social Progress Index are as follows:</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Nutrition and Basic Medical Care</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Water and Sanitation</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Shelter</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Personal Safety</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 xml:space="preserve">Access to basic knowledge </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Access to Information</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Health and Wellness</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Environmental Quality</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Personal Rights</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People Freedom Choice</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Tolerance and Inclusion</w:t>
      </w:r>
    </w:p>
    <w:p w:rsidR="00174CD8" w:rsidRDefault="00174CD8" w:rsidP="00174CD8">
      <w:pPr>
        <w:pStyle w:val="ListParagraph"/>
        <w:numPr>
          <w:ilvl w:val="0"/>
          <w:numId w:val="12"/>
        </w:numPr>
        <w:rPr>
          <w:rFonts w:ascii="Times New Roman" w:hAnsi="Times New Roman" w:cs="Times New Roman"/>
        </w:rPr>
      </w:pPr>
      <w:r>
        <w:rPr>
          <w:rFonts w:ascii="Times New Roman" w:hAnsi="Times New Roman" w:cs="Times New Roman"/>
        </w:rPr>
        <w:t>Access to advanced Education</w:t>
      </w:r>
    </w:p>
    <w:p w:rsidR="00174CD8" w:rsidRPr="00174CD8" w:rsidRDefault="00174CD8" w:rsidP="00174CD8">
      <w:pPr>
        <w:rPr>
          <w:rFonts w:ascii="Times New Roman" w:hAnsi="Times New Roman" w:cs="Times New Roman"/>
        </w:rPr>
      </w:pPr>
      <w:r>
        <w:rPr>
          <w:rFonts w:ascii="Times New Roman" w:hAnsi="Times New Roman" w:cs="Times New Roman"/>
        </w:rPr>
        <w:t>As you can see, Social Progress Index covers all the areas with detailed information and authenticities. Our goal is to make sense out fr</w:t>
      </w:r>
      <w:r w:rsidR="000575B8">
        <w:rPr>
          <w:rFonts w:ascii="Times New Roman" w:hAnsi="Times New Roman" w:cs="Times New Roman"/>
        </w:rPr>
        <w:t xml:space="preserve">om this data and we do that by providing different functions to our sample data. Descriptive Analysis, Regression statistics and Linear Regression showed remarkable results on our sample data. The summary of data was well calculated by descriptive analysis. Regression statistics should always be less than 0.5 and it was less than 0.5 in almost all the cases. Last but not the least Linear Regression is the best tool for future prediction and analysis and it results were somewhat accurate in both the cases. These are just few mathematical ways through which we make our data meaningful.  </w:t>
      </w:r>
    </w:p>
    <w:p w:rsidR="0016413C" w:rsidRPr="00E17A6A" w:rsidRDefault="0016413C" w:rsidP="00C42AFD">
      <w:pPr>
        <w:pStyle w:val="ListParagraph"/>
        <w:numPr>
          <w:ilvl w:val="0"/>
          <w:numId w:val="9"/>
        </w:numPr>
        <w:rPr>
          <w:rFonts w:ascii="Times New Roman" w:hAnsi="Times New Roman" w:cs="Times New Roman"/>
          <w:b/>
        </w:rPr>
      </w:pPr>
      <w:r w:rsidRPr="00E17A6A">
        <w:rPr>
          <w:rFonts w:ascii="Times New Roman" w:hAnsi="Times New Roman" w:cs="Times New Roman"/>
          <w:b/>
        </w:rPr>
        <w:t>Introduction</w:t>
      </w:r>
    </w:p>
    <w:p w:rsidR="003C34CC" w:rsidRPr="00E17A6A" w:rsidRDefault="0016413C" w:rsidP="003C34CC">
      <w:pPr>
        <w:rPr>
          <w:rFonts w:ascii="Times New Roman" w:hAnsi="Times New Roman" w:cs="Times New Roman"/>
        </w:rPr>
      </w:pPr>
      <w:r w:rsidRPr="00E17A6A">
        <w:rPr>
          <w:rFonts w:ascii="Times New Roman" w:hAnsi="Times New Roman" w:cs="Times New Roman"/>
        </w:rPr>
        <w:t xml:space="preserve">Sustainable development of a country is the organizing principle for meeting the goals of its citizen while sustaining the resources. In order to sustain the resources of development, we make use of an index called as Social Progress Index.  Social progress index tells us about the society, its requirements and its consumptions. This index acts as a building block for a better idea about the society and helps us in sustaining the quality </w:t>
      </w:r>
      <w:r w:rsidR="003C6B39" w:rsidRPr="00E17A6A">
        <w:rPr>
          <w:rFonts w:ascii="Times New Roman" w:hAnsi="Times New Roman" w:cs="Times New Roman"/>
        </w:rPr>
        <w:t xml:space="preserve">of life. For this project, we used the social progress index from 2017. Our data has 50 variables with 12 different categories of 182 countries. These categories are further divided into different parameters to cover the whole society in different ways. Our aim is to work on a sample of this huge dataset and make meaning out from it. To get the meaning out from a data includes different </w:t>
      </w:r>
      <w:r w:rsidR="005D2DA0" w:rsidRPr="00E17A6A">
        <w:rPr>
          <w:rFonts w:ascii="Times New Roman" w:hAnsi="Times New Roman" w:cs="Times New Roman"/>
        </w:rPr>
        <w:t>analysis like</w:t>
      </w:r>
      <w:r w:rsidR="003C6B39" w:rsidRPr="00E17A6A">
        <w:rPr>
          <w:rFonts w:ascii="Times New Roman" w:hAnsi="Times New Roman" w:cs="Times New Roman"/>
        </w:rPr>
        <w:t xml:space="preserve"> descriptive analysis, </w:t>
      </w:r>
      <w:r w:rsidR="005D2DA0" w:rsidRPr="00E17A6A">
        <w:rPr>
          <w:rFonts w:ascii="Times New Roman" w:hAnsi="Times New Roman" w:cs="Times New Roman"/>
        </w:rPr>
        <w:t>linear</w:t>
      </w:r>
      <w:r w:rsidR="003C6B39" w:rsidRPr="00E17A6A">
        <w:rPr>
          <w:rFonts w:ascii="Times New Roman" w:hAnsi="Times New Roman" w:cs="Times New Roman"/>
        </w:rPr>
        <w:t xml:space="preserve"> regression and correlating that gives us the idea </w:t>
      </w:r>
      <w:proofErr w:type="gramStart"/>
      <w:r w:rsidR="003C6B39" w:rsidRPr="00E17A6A">
        <w:rPr>
          <w:rFonts w:ascii="Times New Roman" w:hAnsi="Times New Roman" w:cs="Times New Roman"/>
        </w:rPr>
        <w:t>for a measures</w:t>
      </w:r>
      <w:proofErr w:type="gramEnd"/>
      <w:r w:rsidR="003C6B39" w:rsidRPr="00E17A6A">
        <w:rPr>
          <w:rFonts w:ascii="Times New Roman" w:hAnsi="Times New Roman" w:cs="Times New Roman"/>
        </w:rPr>
        <w:t xml:space="preserve"> that should be taken for a productive future. </w:t>
      </w:r>
    </w:p>
    <w:p w:rsidR="005D2DA0" w:rsidRPr="00E17A6A" w:rsidRDefault="005D2DA0" w:rsidP="00C42AFD">
      <w:pPr>
        <w:pStyle w:val="ListParagraph"/>
        <w:numPr>
          <w:ilvl w:val="0"/>
          <w:numId w:val="9"/>
        </w:numPr>
        <w:spacing w:after="0" w:line="240" w:lineRule="auto"/>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Descriptive Analysis</w:t>
      </w:r>
    </w:p>
    <w:p w:rsidR="005D2DA0" w:rsidRPr="00E17A6A" w:rsidRDefault="005D2DA0" w:rsidP="005D2DA0">
      <w:pPr>
        <w:spacing w:after="0" w:line="240" w:lineRule="auto"/>
        <w:rPr>
          <w:rFonts w:ascii="Times New Roman" w:eastAsia="Times New Roman" w:hAnsi="Times New Roman" w:cs="Times New Roman"/>
          <w:sz w:val="24"/>
          <w:szCs w:val="24"/>
        </w:rPr>
      </w:pPr>
    </w:p>
    <w:p w:rsidR="005D2DA0" w:rsidRPr="00E17A6A" w:rsidRDefault="005D2DA0" w:rsidP="005D2DA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sz w:val="24"/>
          <w:szCs w:val="24"/>
        </w:rPr>
        <w:t>Descriptive Analysis is an abstract of a given data. The data is usually in such huge numbers that we work on the averages of these dataset. The descriptive analysis provides us with a summary that includes the following parameters:-</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Mean</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lastRenderedPageBreak/>
        <w:t>Standard Error</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Median</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Mode</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Standard Deviation </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Sample variance </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Kurtosis</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proofErr w:type="spellStart"/>
      <w:r w:rsidRPr="00E17A6A">
        <w:rPr>
          <w:rFonts w:ascii="Times New Roman" w:eastAsia="Times New Roman" w:hAnsi="Times New Roman" w:cs="Times New Roman"/>
          <w:color w:val="000000"/>
          <w:sz w:val="24"/>
          <w:szCs w:val="24"/>
        </w:rPr>
        <w:t>Skewness</w:t>
      </w:r>
      <w:proofErr w:type="spellEnd"/>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Range</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Minimum</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Maximum</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Sum</w:t>
      </w:r>
    </w:p>
    <w:p w:rsidR="005D2DA0" w:rsidRPr="00E17A6A" w:rsidRDefault="005D2DA0" w:rsidP="005D2DA0">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17A6A">
        <w:rPr>
          <w:rFonts w:ascii="Times New Roman" w:eastAsia="Times New Roman" w:hAnsi="Times New Roman" w:cs="Times New Roman"/>
          <w:color w:val="000000"/>
          <w:sz w:val="24"/>
          <w:szCs w:val="24"/>
        </w:rPr>
        <w:t>Count</w:t>
      </w:r>
    </w:p>
    <w:p w:rsidR="005D2DA0" w:rsidRPr="00E17A6A" w:rsidRDefault="005D2DA0" w:rsidP="005D2DA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sz w:val="24"/>
          <w:szCs w:val="24"/>
        </w:rPr>
        <w:t>These 13 parameters are very essential to define a dataset and can be used in the analysis of the dataset. </w:t>
      </w:r>
    </w:p>
    <w:p w:rsidR="005D2DA0" w:rsidRPr="00E17A6A" w:rsidRDefault="005D2DA0" w:rsidP="005D2DA0">
      <w:pPr>
        <w:rPr>
          <w:rFonts w:ascii="Times New Roman" w:hAnsi="Times New Roman" w:cs="Times New Roman"/>
        </w:rPr>
      </w:pPr>
    </w:p>
    <w:tbl>
      <w:tblPr>
        <w:tblW w:w="7680" w:type="dxa"/>
        <w:tblInd w:w="93" w:type="dxa"/>
        <w:tblLook w:val="04A0" w:firstRow="1" w:lastRow="0" w:firstColumn="1" w:lastColumn="0" w:noHBand="0" w:noVBand="1"/>
      </w:tblPr>
      <w:tblGrid>
        <w:gridCol w:w="2400"/>
        <w:gridCol w:w="1540"/>
        <w:gridCol w:w="2420"/>
        <w:gridCol w:w="1320"/>
      </w:tblGrid>
      <w:tr w:rsidR="005D2DA0" w:rsidRPr="00E17A6A" w:rsidTr="00547E10">
        <w:trPr>
          <w:trHeight w:val="30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Access to piped water</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Levels of violent crime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61.3</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2.8</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4.3</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73.6</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100.0</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36.8</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1.1</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1352.2</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1.2</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-1.5</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0.3</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97.6</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2.4</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100.0</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5.0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4414.9</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201.5</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72.0</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72.0</w:t>
            </w:r>
          </w:p>
        </w:tc>
      </w:tr>
      <w:tr w:rsidR="005D2DA0" w:rsidRPr="00E17A6A" w:rsidTr="00547E10">
        <w:trPr>
          <w:trHeight w:val="30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8.6</w:t>
            </w:r>
          </w:p>
        </w:tc>
        <w:tc>
          <w:tcPr>
            <w:tcW w:w="24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13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0.3</w:t>
            </w:r>
          </w:p>
        </w:tc>
      </w:tr>
    </w:tbl>
    <w:p w:rsidR="005D2DA0" w:rsidRPr="00E17A6A" w:rsidRDefault="005D2DA0" w:rsidP="005D2DA0">
      <w:pPr>
        <w:rPr>
          <w:rFonts w:ascii="Times New Roman" w:hAnsi="Times New Roman" w:cs="Times New Roman"/>
        </w:rPr>
      </w:pPr>
    </w:p>
    <w:p w:rsidR="005D2DA0" w:rsidRPr="00E17A6A" w:rsidRDefault="005D2DA0" w:rsidP="005D2DA0">
      <w:pPr>
        <w:rPr>
          <w:rFonts w:ascii="Times New Roman" w:hAnsi="Times New Roman" w:cs="Times New Roman"/>
        </w:rPr>
      </w:pPr>
    </w:p>
    <w:p w:rsidR="005D2DA0" w:rsidRPr="00E17A6A" w:rsidRDefault="005D2DA0" w:rsidP="005D2DA0">
      <w:pPr>
        <w:rPr>
          <w:rFonts w:ascii="Times New Roman" w:hAnsi="Times New Roman" w:cs="Times New Roman"/>
        </w:rPr>
      </w:pPr>
    </w:p>
    <w:tbl>
      <w:tblPr>
        <w:tblW w:w="9520" w:type="dxa"/>
        <w:tblInd w:w="93" w:type="dxa"/>
        <w:tblLook w:val="04A0" w:firstRow="1" w:lastRow="0" w:firstColumn="1" w:lastColumn="0" w:noHBand="0" w:noVBand="1"/>
      </w:tblPr>
      <w:tblGrid>
        <w:gridCol w:w="2660"/>
        <w:gridCol w:w="1660"/>
        <w:gridCol w:w="3020"/>
        <w:gridCol w:w="2180"/>
      </w:tblGrid>
      <w:tr w:rsidR="005D2DA0" w:rsidRPr="00E17A6A" w:rsidTr="00547E10">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Press Freedom Index</w:t>
            </w:r>
          </w:p>
        </w:tc>
        <w:tc>
          <w:tcPr>
            <w:tcW w:w="166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p>
        </w:tc>
        <w:tc>
          <w:tcPr>
            <w:tcW w:w="302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Wastewater Treatment</w:t>
            </w:r>
          </w:p>
        </w:tc>
        <w:tc>
          <w:tcPr>
            <w:tcW w:w="218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p>
        </w:tc>
      </w:tr>
      <w:tr w:rsidR="005D2DA0" w:rsidRPr="00E17A6A" w:rsidTr="00547E10">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32.7</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23.2</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1.6</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3.8</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30.1</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5.3</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#N/A</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13.9</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32.4</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193.3</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1046.7</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0.6</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1.3</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63.0</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99.3</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8.6</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71.6</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99.3</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2356.2</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1668.4</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72.0</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72.0</w:t>
            </w:r>
          </w:p>
        </w:tc>
      </w:tr>
      <w:tr w:rsidR="005D2DA0" w:rsidRPr="00E17A6A" w:rsidTr="00547E10">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166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3.3</w:t>
            </w:r>
          </w:p>
        </w:tc>
        <w:tc>
          <w:tcPr>
            <w:tcW w:w="3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21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7.6</w:t>
            </w:r>
          </w:p>
        </w:tc>
      </w:tr>
    </w:tbl>
    <w:p w:rsidR="005D2DA0" w:rsidRPr="00E17A6A" w:rsidRDefault="005D2DA0" w:rsidP="005D2DA0">
      <w:pPr>
        <w:rPr>
          <w:rFonts w:ascii="Times New Roman" w:hAnsi="Times New Roman" w:cs="Times New Roman"/>
        </w:rPr>
      </w:pPr>
    </w:p>
    <w:tbl>
      <w:tblPr>
        <w:tblW w:w="8640" w:type="dxa"/>
        <w:tblInd w:w="93" w:type="dxa"/>
        <w:tblLook w:val="04A0" w:firstRow="1" w:lastRow="0" w:firstColumn="1" w:lastColumn="0" w:noHBand="0" w:noVBand="1"/>
      </w:tblPr>
      <w:tblGrid>
        <w:gridCol w:w="2600"/>
        <w:gridCol w:w="2020"/>
        <w:gridCol w:w="2480"/>
        <w:gridCol w:w="1540"/>
      </w:tblGrid>
      <w:tr w:rsidR="005D2DA0" w:rsidRPr="00E17A6A" w:rsidTr="00547E10">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Satisfied demand for contraception</w:t>
            </w:r>
          </w:p>
        </w:tc>
        <w:tc>
          <w:tcPr>
            <w:tcW w:w="202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p>
        </w:tc>
        <w:tc>
          <w:tcPr>
            <w:tcW w:w="248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Inequality in the attainment of education</w:t>
            </w:r>
          </w:p>
        </w:tc>
        <w:tc>
          <w:tcPr>
            <w:tcW w:w="1540" w:type="dxa"/>
            <w:tcBorders>
              <w:top w:val="single" w:sz="4" w:space="0" w:color="auto"/>
              <w:left w:val="nil"/>
              <w:bottom w:val="single" w:sz="4" w:space="0" w:color="auto"/>
              <w:right w:val="single" w:sz="4" w:space="0" w:color="auto"/>
            </w:tcBorders>
            <w:shd w:val="clear" w:color="auto" w:fill="auto"/>
            <w:noWrap/>
            <w:vAlign w:val="bottom"/>
          </w:tcPr>
          <w:p w:rsidR="005D2DA0" w:rsidRPr="00E17A6A" w:rsidRDefault="005D2DA0" w:rsidP="00547E10">
            <w:pPr>
              <w:spacing w:after="0" w:line="240" w:lineRule="auto"/>
              <w:jc w:val="center"/>
              <w:rPr>
                <w:rFonts w:ascii="Times New Roman" w:eastAsia="Times New Roman" w:hAnsi="Times New Roman" w:cs="Times New Roman"/>
                <w:i/>
                <w:iCs/>
                <w:color w:val="000000"/>
              </w:rPr>
            </w:pPr>
          </w:p>
        </w:tc>
      </w:tr>
      <w:tr w:rsidR="005D2DA0" w:rsidRPr="00E17A6A" w:rsidTr="00547E10">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Parameters</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Values </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64.6</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Mean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0.201165574</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2.3</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0.017714541</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70.8</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Median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0.164075</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83.1</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Mode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#N/A</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19.5</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Deviation</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0.150312863</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380.2</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Sample Variance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0.022593957</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-0.8</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Kurtosis</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-1.27876081</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-0.7</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proofErr w:type="spellStart"/>
            <w:r w:rsidRPr="00E17A6A">
              <w:rPr>
                <w:rFonts w:ascii="Times New Roman" w:eastAsia="Times New Roman" w:hAnsi="Times New Roman" w:cs="Times New Roman"/>
                <w:color w:val="000000"/>
              </w:rPr>
              <w:t>Skewness</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0.398188147</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71.2</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Range</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0.4823155</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19.4</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Minimum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0.0139045</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90.6</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Maximum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0.49622</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4647.9</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Sum</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14.4839213</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72.0</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Count</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w:t>
            </w:r>
          </w:p>
        </w:tc>
      </w:tr>
      <w:tr w:rsidR="005D2DA0" w:rsidRPr="00E17A6A" w:rsidTr="00547E1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202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4.6</w:t>
            </w:r>
          </w:p>
        </w:tc>
        <w:tc>
          <w:tcPr>
            <w:tcW w:w="248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1540" w:type="dxa"/>
            <w:tcBorders>
              <w:top w:val="nil"/>
              <w:left w:val="nil"/>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0.035321791</w:t>
            </w:r>
          </w:p>
        </w:tc>
      </w:tr>
    </w:tbl>
    <w:p w:rsidR="005D2DA0" w:rsidRPr="00E17A6A" w:rsidRDefault="005D2DA0" w:rsidP="005D2DA0">
      <w:pPr>
        <w:rPr>
          <w:rFonts w:ascii="Times New Roman" w:hAnsi="Times New Roman" w:cs="Times New Roman"/>
        </w:rPr>
      </w:pPr>
    </w:p>
    <w:p w:rsidR="005D2DA0" w:rsidRPr="00E17A6A" w:rsidRDefault="005D2DA0" w:rsidP="00C42AFD">
      <w:pPr>
        <w:pStyle w:val="ListParagraph"/>
        <w:numPr>
          <w:ilvl w:val="0"/>
          <w:numId w:val="9"/>
        </w:numPr>
        <w:rPr>
          <w:rFonts w:ascii="Times New Roman" w:hAnsi="Times New Roman" w:cs="Times New Roman"/>
          <w:b/>
        </w:rPr>
      </w:pPr>
      <w:r w:rsidRPr="00E17A6A">
        <w:rPr>
          <w:rFonts w:ascii="Times New Roman" w:hAnsi="Times New Roman" w:cs="Times New Roman"/>
          <w:b/>
        </w:rPr>
        <w:t>Confidence Interval</w:t>
      </w:r>
    </w:p>
    <w:p w:rsidR="005D2DA0" w:rsidRPr="00E17A6A" w:rsidRDefault="005D2DA0" w:rsidP="005D2DA0">
      <w:pPr>
        <w:rPr>
          <w:rFonts w:ascii="Times New Roman" w:hAnsi="Times New Roman" w:cs="Times New Roman"/>
        </w:rPr>
      </w:pPr>
      <w:r w:rsidRPr="00E17A6A">
        <w:rPr>
          <w:rFonts w:ascii="Times New Roman" w:hAnsi="Times New Roman" w:cs="Times New Roman"/>
        </w:rPr>
        <w:t xml:space="preserve">Confidence Interval with 95% </w:t>
      </w:r>
    </w:p>
    <w:p w:rsidR="005D2DA0" w:rsidRPr="00E17A6A" w:rsidRDefault="005D2DA0" w:rsidP="005D2DA0">
      <w:pPr>
        <w:rPr>
          <w:rFonts w:ascii="Times New Roman" w:hAnsi="Times New Roman" w:cs="Times New Roman"/>
        </w:rPr>
      </w:pPr>
      <w:r w:rsidRPr="00E17A6A">
        <w:rPr>
          <w:rFonts w:ascii="Times New Roman" w:hAnsi="Times New Roman" w:cs="Times New Roman"/>
        </w:rPr>
        <w:t>Water and Sanitation</w:t>
      </w:r>
    </w:p>
    <w:tbl>
      <w:tblPr>
        <w:tblW w:w="0" w:type="auto"/>
        <w:tblCellMar>
          <w:top w:w="15" w:type="dxa"/>
          <w:left w:w="15" w:type="dxa"/>
          <w:bottom w:w="15" w:type="dxa"/>
          <w:right w:w="15" w:type="dxa"/>
        </w:tblCellMar>
        <w:tblLook w:val="04A0" w:firstRow="1" w:lastRow="0" w:firstColumn="1" w:lastColumn="0" w:noHBand="0" w:noVBand="1"/>
      </w:tblPr>
      <w:tblGrid>
        <w:gridCol w:w="2571"/>
        <w:gridCol w:w="1355"/>
        <w:gridCol w:w="1355"/>
        <w:gridCol w:w="1245"/>
      </w:tblGrid>
      <w:tr w:rsidR="005D2DA0" w:rsidRPr="00E17A6A" w:rsidTr="004C66D7">
        <w:trPr>
          <w:trHeight w:val="24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95% Confidence Interval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4C66D7" w:rsidRDefault="005D2DA0" w:rsidP="00547E10">
            <w:pPr>
              <w:spacing w:after="0" w:line="240" w:lineRule="auto"/>
              <w:rPr>
                <w:rFonts w:ascii="Times New Roman" w:eastAsia="Times New Roman" w:hAnsi="Times New Roman" w:cs="Times New Roman"/>
                <w:b/>
                <w:sz w:val="24"/>
                <w:szCs w:val="24"/>
              </w:rPr>
            </w:pPr>
            <w:r w:rsidRPr="00E17A6A">
              <w:rPr>
                <w:rFonts w:ascii="Times New Roman" w:eastAsia="Times New Roman" w:hAnsi="Times New Roman" w:cs="Times New Roman"/>
                <w:color w:val="000000"/>
              </w:rPr>
              <w:t> </w:t>
            </w:r>
            <w:r w:rsidR="004C66D7" w:rsidRPr="004C66D7">
              <w:rPr>
                <w:rFonts w:ascii="Times New Roman" w:eastAsia="Times New Roman" w:hAnsi="Times New Roman" w:cs="Times New Roman"/>
                <w:b/>
                <w:color w:val="000000"/>
              </w:rPr>
              <w:t>Lower</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4C66D7" w:rsidP="00547E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Higher</w:t>
            </w:r>
            <w:r w:rsidR="005D2DA0" w:rsidRPr="00E17A6A">
              <w:rPr>
                <w:rFonts w:ascii="Times New Roman" w:eastAsia="Times New Roman" w:hAnsi="Times New Roman" w:cs="Times New Roman"/>
                <w:b/>
                <w:bCs/>
                <w:color w:val="000000"/>
              </w:rPr>
              <w:t> </w:t>
            </w:r>
          </w:p>
        </w:tc>
      </w:tr>
      <w:tr w:rsidR="005D2DA0" w:rsidRPr="00E17A6A" w:rsidTr="004C66D7">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61.31807933</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52.67712355</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69.9590351</w:t>
            </w:r>
          </w:p>
        </w:tc>
      </w:tr>
      <w:tr w:rsidR="005D2DA0" w:rsidRPr="00E17A6A" w:rsidTr="004C66D7">
        <w:trPr>
          <w:trHeight w:val="272"/>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8.640955774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5D2DA0" w:rsidRPr="00E17A6A" w:rsidRDefault="005D2DA0" w:rsidP="005D2DA0">
      <w:pPr>
        <w:rPr>
          <w:rFonts w:ascii="Times New Roman" w:hAnsi="Times New Roman" w:cs="Times New Roman"/>
        </w:rPr>
      </w:pPr>
    </w:p>
    <w:p w:rsidR="005D2DA0" w:rsidRPr="00E17A6A" w:rsidRDefault="005D2DA0" w:rsidP="005D2DA0">
      <w:pPr>
        <w:rPr>
          <w:rFonts w:ascii="Times New Roman" w:hAnsi="Times New Roman" w:cs="Times New Roman"/>
        </w:rPr>
      </w:pPr>
      <w:r w:rsidRPr="00E17A6A">
        <w:rPr>
          <w:rFonts w:ascii="Times New Roman" w:hAnsi="Times New Roman" w:cs="Times New Roman"/>
        </w:rPr>
        <w:t>Access to Advanced Education</w:t>
      </w:r>
    </w:p>
    <w:tbl>
      <w:tblPr>
        <w:tblW w:w="0" w:type="auto"/>
        <w:tblCellMar>
          <w:top w:w="15" w:type="dxa"/>
          <w:left w:w="15" w:type="dxa"/>
          <w:bottom w:w="15" w:type="dxa"/>
          <w:right w:w="15" w:type="dxa"/>
        </w:tblCellMar>
        <w:tblLook w:val="04A0" w:firstRow="1" w:lastRow="0" w:firstColumn="1" w:lastColumn="0" w:noHBand="0" w:noVBand="1"/>
      </w:tblPr>
      <w:tblGrid>
        <w:gridCol w:w="2485"/>
        <w:gridCol w:w="1355"/>
        <w:gridCol w:w="1355"/>
        <w:gridCol w:w="1355"/>
      </w:tblGrid>
      <w:tr w:rsidR="005D2DA0" w:rsidRPr="00E17A6A" w:rsidTr="004C66D7">
        <w:trPr>
          <w:trHeight w:val="22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95% Confidence Level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Lower</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Higher</w:t>
            </w:r>
          </w:p>
        </w:tc>
      </w:tr>
      <w:tr w:rsidR="005D2DA0" w:rsidRPr="00E17A6A" w:rsidTr="004C66D7">
        <w:trPr>
          <w:trHeight w:val="218"/>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Mean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0.201165574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0.165843783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0.236487365</w:t>
            </w:r>
          </w:p>
        </w:tc>
      </w:tr>
      <w:tr w:rsidR="005D2DA0" w:rsidRPr="00E17A6A" w:rsidTr="00547E10">
        <w:trPr>
          <w:trHeight w:val="42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 xml:space="preserve">Confidence </w:t>
            </w:r>
            <w:proofErr w:type="gramStart"/>
            <w:r w:rsidRPr="00E17A6A">
              <w:rPr>
                <w:rFonts w:ascii="Times New Roman" w:eastAsia="Times New Roman" w:hAnsi="Times New Roman" w:cs="Times New Roman"/>
                <w:color w:val="000000"/>
              </w:rPr>
              <w:t>Level(</w:t>
            </w:r>
            <w:proofErr w:type="gramEnd"/>
            <w:r w:rsidRPr="00E17A6A">
              <w:rPr>
                <w:rFonts w:ascii="Times New Roman" w:eastAsia="Times New Roman" w:hAnsi="Times New Roman" w:cs="Times New Roman"/>
                <w:color w:val="000000"/>
              </w:rPr>
              <w:t>95.0%)</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0.035321791</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color w:val="000000"/>
              </w:rPr>
              <w:t> </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5D2DA0" w:rsidRPr="00E17A6A" w:rsidRDefault="005D2DA0" w:rsidP="00C42AFD">
      <w:pPr>
        <w:spacing w:after="0" w:line="240" w:lineRule="auto"/>
        <w:ind w:left="360"/>
        <w:rPr>
          <w:rFonts w:ascii="Times New Roman" w:eastAsia="Times New Roman" w:hAnsi="Times New Roman" w:cs="Times New Roman"/>
          <w:b/>
          <w:bCs/>
          <w:color w:val="000000"/>
        </w:rPr>
      </w:pPr>
      <w:r w:rsidRPr="00E17A6A">
        <w:rPr>
          <w:rFonts w:ascii="Times New Roman" w:eastAsia="Times New Roman" w:hAnsi="Times New Roman" w:cs="Times New Roman"/>
          <w:sz w:val="24"/>
          <w:szCs w:val="24"/>
        </w:rPr>
        <w:br/>
      </w:r>
      <w:r w:rsidR="00C42AFD" w:rsidRPr="00E17A6A">
        <w:rPr>
          <w:rFonts w:ascii="Times New Roman" w:eastAsia="Times New Roman" w:hAnsi="Times New Roman" w:cs="Times New Roman"/>
          <w:b/>
          <w:bCs/>
          <w:color w:val="000000"/>
        </w:rPr>
        <w:t xml:space="preserve">4) </w:t>
      </w:r>
      <w:r w:rsidRPr="00E17A6A">
        <w:rPr>
          <w:rFonts w:ascii="Times New Roman" w:eastAsia="Times New Roman" w:hAnsi="Times New Roman" w:cs="Times New Roman"/>
          <w:b/>
          <w:bCs/>
          <w:color w:val="000000"/>
        </w:rPr>
        <w:t>Hypothesis</w:t>
      </w:r>
    </w:p>
    <w:p w:rsidR="00C42AFD" w:rsidRPr="00E17A6A" w:rsidRDefault="00C42AFD" w:rsidP="00C42AFD">
      <w:pPr>
        <w:spacing w:after="0" w:line="240" w:lineRule="auto"/>
        <w:ind w:left="360"/>
        <w:rPr>
          <w:rFonts w:ascii="Times New Roman" w:eastAsia="Times New Roman" w:hAnsi="Times New Roman" w:cs="Times New Roman"/>
          <w:sz w:val="24"/>
          <w:szCs w:val="24"/>
        </w:rPr>
      </w:pPr>
    </w:p>
    <w:p w:rsidR="005D2DA0" w:rsidRPr="00E17A6A" w:rsidRDefault="005D2DA0" w:rsidP="005D2DA0">
      <w:pPr>
        <w:numPr>
          <w:ilvl w:val="0"/>
          <w:numId w:val="2"/>
        </w:numPr>
        <w:spacing w:after="0" w:line="240" w:lineRule="auto"/>
        <w:textAlignment w:val="baseline"/>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Access to Advanced Education is higher among European countries than African countries</w:t>
      </w:r>
    </w:p>
    <w:p w:rsidR="005D2DA0" w:rsidRPr="00E17A6A" w:rsidRDefault="005D2DA0" w:rsidP="005D2D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96"/>
        <w:gridCol w:w="1099"/>
        <w:gridCol w:w="1025"/>
      </w:tblGrid>
      <w:tr w:rsidR="005D2DA0" w:rsidRPr="00E17A6A" w:rsidTr="00547E10">
        <w:trPr>
          <w:trHeight w:val="272"/>
        </w:trPr>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Column1</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Europe</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Africa</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0.050522</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0.350539</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Variance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0.001045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0.009459</w:t>
            </w:r>
          </w:p>
        </w:tc>
      </w:tr>
      <w:tr w:rsidR="005D2DA0" w:rsidRPr="00E17A6A" w:rsidTr="00547E10">
        <w:trPr>
          <w:trHeight w:val="40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Observations</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20</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Hypothesized Mean Difference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proofErr w:type="spellStart"/>
            <w:r w:rsidRPr="00E17A6A">
              <w:rPr>
                <w:rFonts w:ascii="Times New Roman" w:eastAsia="Times New Roman" w:hAnsi="Times New Roman" w:cs="Times New Roman"/>
                <w:b/>
                <w:bCs/>
                <w:color w:val="000000"/>
              </w:rPr>
              <w:t>df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23</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Stat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-13.09133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one-tail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1.91E-12</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one-tail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1.713872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two-tail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3.82E-12</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two-tail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2.068658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5D2DA0" w:rsidRPr="00E17A6A" w:rsidRDefault="005D2DA0" w:rsidP="005D2DA0">
      <w:pPr>
        <w:spacing w:after="0" w:line="240" w:lineRule="auto"/>
        <w:rPr>
          <w:rFonts w:ascii="Times New Roman" w:eastAsia="Times New Roman" w:hAnsi="Times New Roman" w:cs="Times New Roman"/>
          <w:sz w:val="24"/>
          <w:szCs w:val="24"/>
        </w:rPr>
      </w:pPr>
    </w:p>
    <w:p w:rsidR="005D2DA0" w:rsidRPr="00E17A6A" w:rsidRDefault="005D2DA0" w:rsidP="005D2DA0">
      <w:pPr>
        <w:numPr>
          <w:ilvl w:val="0"/>
          <w:numId w:val="4"/>
        </w:numPr>
        <w:spacing w:after="0" w:line="240" w:lineRule="auto"/>
        <w:ind w:left="720" w:hanging="360"/>
        <w:textAlignment w:val="baseline"/>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The difference in terms of Personal Safety between Asian and American countries</w:t>
      </w:r>
    </w:p>
    <w:p w:rsidR="005D2DA0" w:rsidRPr="00E17A6A" w:rsidRDefault="005D2DA0" w:rsidP="005D2D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96"/>
        <w:gridCol w:w="1429"/>
        <w:gridCol w:w="1355"/>
      </w:tblGrid>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Asian</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American</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2.705882353</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3.428571429</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Variance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1.376838235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1.340659341</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Observations</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17</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14</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Hypothesized Mean Difference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proofErr w:type="spellStart"/>
            <w:r w:rsidRPr="00E17A6A">
              <w:rPr>
                <w:rFonts w:ascii="Times New Roman" w:eastAsia="Times New Roman" w:hAnsi="Times New Roman" w:cs="Times New Roman"/>
                <w:b/>
                <w:bCs/>
                <w:color w:val="000000"/>
              </w:rPr>
              <w:t>df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28</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22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Stat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-1.718974706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08"/>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one-tail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0.048328996</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one-tail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1.701130934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two-tail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0.096657992</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42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two-tail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2.048407142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5D2DA0" w:rsidRPr="00E17A6A" w:rsidRDefault="005D2DA0" w:rsidP="005D2DA0">
      <w:pPr>
        <w:spacing w:after="0" w:line="240" w:lineRule="auto"/>
        <w:rPr>
          <w:rFonts w:ascii="Times New Roman" w:eastAsia="Times New Roman" w:hAnsi="Times New Roman" w:cs="Times New Roman"/>
          <w:sz w:val="24"/>
          <w:szCs w:val="24"/>
        </w:rPr>
      </w:pPr>
    </w:p>
    <w:p w:rsidR="005D2DA0" w:rsidRPr="00E17A6A" w:rsidRDefault="005D2DA0" w:rsidP="005D2DA0">
      <w:pPr>
        <w:numPr>
          <w:ilvl w:val="0"/>
          <w:numId w:val="6"/>
        </w:numPr>
        <w:spacing w:after="0" w:line="240" w:lineRule="auto"/>
        <w:ind w:left="720" w:hanging="360"/>
        <w:textAlignment w:val="baseline"/>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difference in terms of Environmental Quality between European and American countries</w:t>
      </w:r>
    </w:p>
    <w:p w:rsidR="005D2DA0" w:rsidRPr="00E17A6A" w:rsidRDefault="005D2DA0" w:rsidP="005D2D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96"/>
        <w:gridCol w:w="1355"/>
        <w:gridCol w:w="1355"/>
      </w:tblGrid>
      <w:tr w:rsidR="005D2DA0" w:rsidRPr="00E17A6A" w:rsidTr="00547E10">
        <w:trPr>
          <w:trHeight w:val="500"/>
        </w:trPr>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Parameters</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Europe</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rPr>
              <w:t>American</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0.050521525</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3.428571429</w:t>
            </w:r>
          </w:p>
        </w:tc>
      </w:tr>
      <w:tr w:rsidR="005D2DA0" w:rsidRPr="00E17A6A" w:rsidTr="00547E10">
        <w:trPr>
          <w:trHeight w:val="2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Variance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0.001045332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1.340659341</w:t>
            </w:r>
          </w:p>
        </w:tc>
      </w:tr>
      <w:tr w:rsidR="005D2DA0" w:rsidRPr="00E17A6A" w:rsidTr="00547E10">
        <w:trPr>
          <w:trHeight w:val="308"/>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Observations</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20</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14</w:t>
            </w:r>
          </w:p>
        </w:tc>
      </w:tr>
      <w:tr w:rsidR="005D2DA0" w:rsidRPr="00E17A6A" w:rsidTr="00547E10">
        <w:trPr>
          <w:trHeight w:val="22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Hypothesized Mean Difference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98"/>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proofErr w:type="spellStart"/>
            <w:r w:rsidRPr="00E17A6A">
              <w:rPr>
                <w:rFonts w:ascii="Times New Roman" w:eastAsia="Times New Roman" w:hAnsi="Times New Roman" w:cs="Times New Roman"/>
                <w:b/>
                <w:bCs/>
                <w:color w:val="000000"/>
              </w:rPr>
              <w:t>df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Stat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-10.9132065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3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one-tail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3.23432E-08</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one-tail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1.770933396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245"/>
        </w:trPr>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P(T&lt;=t) two-tail</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6.46864E-08</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 Critical two-tail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2.160368656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C42AFD" w:rsidRPr="00E17A6A" w:rsidRDefault="00C42AFD" w:rsidP="005D2DA0">
      <w:pPr>
        <w:spacing w:after="0" w:line="240" w:lineRule="auto"/>
        <w:rPr>
          <w:rFonts w:ascii="Times New Roman" w:eastAsia="Times New Roman" w:hAnsi="Times New Roman" w:cs="Times New Roman"/>
          <w:sz w:val="24"/>
          <w:szCs w:val="24"/>
        </w:rPr>
      </w:pPr>
    </w:p>
    <w:p w:rsidR="005D2DA0" w:rsidRPr="00E17A6A" w:rsidRDefault="005D2DA0" w:rsidP="00C42AFD">
      <w:pPr>
        <w:pStyle w:val="ListParagraph"/>
        <w:numPr>
          <w:ilvl w:val="0"/>
          <w:numId w:val="10"/>
        </w:numPr>
        <w:spacing w:after="0" w:line="240" w:lineRule="auto"/>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Correlation and Regression</w:t>
      </w:r>
    </w:p>
    <w:p w:rsidR="005D2DA0" w:rsidRPr="00E17A6A" w:rsidRDefault="005D2DA0" w:rsidP="005D2DA0">
      <w:pPr>
        <w:spacing w:after="0" w:line="240" w:lineRule="auto"/>
        <w:rPr>
          <w:rFonts w:ascii="Times New Roman" w:eastAsia="Times New Roman" w:hAnsi="Times New Roman" w:cs="Times New Roman"/>
          <w:b/>
          <w:sz w:val="24"/>
          <w:szCs w:val="24"/>
        </w:rPr>
      </w:pPr>
      <w:r w:rsidRPr="00E17A6A">
        <w:rPr>
          <w:rFonts w:ascii="Times New Roman" w:eastAsia="Times New Roman" w:hAnsi="Times New Roman" w:cs="Times New Roman"/>
          <w:sz w:val="24"/>
          <w:szCs w:val="24"/>
        </w:rPr>
        <w:br/>
      </w:r>
      <w:r w:rsidR="004C66D7">
        <w:rPr>
          <w:rFonts w:ascii="Times New Roman" w:eastAsia="Times New Roman" w:hAnsi="Times New Roman" w:cs="Times New Roman"/>
          <w:b/>
          <w:sz w:val="24"/>
          <w:szCs w:val="24"/>
        </w:rPr>
        <w:t xml:space="preserve">Regression: Environmental Quality variable vs. Water Sanitation variable </w:t>
      </w:r>
    </w:p>
    <w:p w:rsidR="005D2DA0" w:rsidRPr="00E17A6A" w:rsidRDefault="005D2DA0" w:rsidP="005D2DA0">
      <w:pPr>
        <w:spacing w:after="0" w:line="240" w:lineRule="auto"/>
        <w:rPr>
          <w:rFonts w:ascii="Times New Roman" w:eastAsia="Times New Roman" w:hAnsi="Times New Roman" w:cs="Times New Roman"/>
          <w:sz w:val="24"/>
          <w:szCs w:val="24"/>
        </w:rPr>
      </w:pPr>
    </w:p>
    <w:p w:rsidR="005D2DA0" w:rsidRPr="00E17A6A" w:rsidRDefault="005D2DA0" w:rsidP="005D2DA0">
      <w:pPr>
        <w:spacing w:after="0" w:line="240" w:lineRule="auto"/>
        <w:rPr>
          <w:rFonts w:ascii="Times New Roman" w:eastAsia="Times New Roman" w:hAnsi="Times New Roman" w:cs="Times New Roman"/>
          <w:sz w:val="24"/>
          <w:szCs w:val="24"/>
        </w:rPr>
      </w:pPr>
      <w:r w:rsidRPr="00E17A6A">
        <w:rPr>
          <w:rFonts w:ascii="Times New Roman" w:hAnsi="Times New Roman" w:cs="Times New Roman"/>
          <w:noProof/>
        </w:rPr>
        <w:drawing>
          <wp:inline distT="0" distB="0" distL="0" distR="0" wp14:anchorId="6BAF1C1F" wp14:editId="37D6D284">
            <wp:extent cx="4733925" cy="27717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2DA0" w:rsidRPr="00E17A6A" w:rsidRDefault="005D2DA0" w:rsidP="005D2DA0">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980"/>
        <w:gridCol w:w="2700"/>
      </w:tblGrid>
      <w:tr w:rsidR="005D2DA0" w:rsidRPr="00E17A6A" w:rsidTr="00547E10">
        <w:trPr>
          <w:trHeight w:val="303"/>
        </w:trPr>
        <w:tc>
          <w:tcPr>
            <w:tcW w:w="2980" w:type="dxa"/>
            <w:tcBorders>
              <w:top w:val="single" w:sz="8"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SUMMARY OUTPUT</w:t>
            </w:r>
          </w:p>
        </w:tc>
        <w:tc>
          <w:tcPr>
            <w:tcW w:w="2700" w:type="dxa"/>
            <w:tcBorders>
              <w:top w:val="single" w:sz="8" w:space="0" w:color="000000"/>
              <w:left w:val="single" w:sz="6" w:space="0" w:color="000000"/>
              <w:bottom w:val="single" w:sz="6" w:space="0" w:color="000000"/>
              <w:right w:val="single" w:sz="8"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53"/>
        </w:trPr>
        <w:tc>
          <w:tcPr>
            <w:tcW w:w="0" w:type="auto"/>
            <w:tcBorders>
              <w:top w:val="single" w:sz="6"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Regression Statistics</w:t>
            </w:r>
          </w:p>
        </w:tc>
        <w:tc>
          <w:tcPr>
            <w:tcW w:w="2700" w:type="dxa"/>
            <w:tcBorders>
              <w:top w:val="single" w:sz="6" w:space="0" w:color="000000"/>
              <w:left w:val="single" w:sz="6" w:space="0" w:color="000000"/>
              <w:bottom w:val="single" w:sz="6" w:space="0" w:color="000000"/>
              <w:right w:val="single" w:sz="8"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 </w:t>
            </w:r>
          </w:p>
        </w:tc>
      </w:tr>
      <w:tr w:rsidR="005D2DA0" w:rsidRPr="00E17A6A" w:rsidTr="00547E10">
        <w:trPr>
          <w:trHeight w:val="317"/>
        </w:trPr>
        <w:tc>
          <w:tcPr>
            <w:tcW w:w="0" w:type="auto"/>
            <w:tcBorders>
              <w:top w:val="single" w:sz="6" w:space="0" w:color="000000"/>
              <w:left w:val="single" w:sz="8"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Multiple R</w:t>
            </w:r>
          </w:p>
        </w:tc>
        <w:tc>
          <w:tcPr>
            <w:tcW w:w="2700"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Cs/>
                <w:color w:val="000000"/>
              </w:rPr>
              <w:t>0.100898195</w:t>
            </w:r>
          </w:p>
        </w:tc>
      </w:tr>
      <w:tr w:rsidR="005D2DA0" w:rsidRPr="00E17A6A" w:rsidTr="00547E10">
        <w:trPr>
          <w:trHeight w:val="407"/>
        </w:trPr>
        <w:tc>
          <w:tcPr>
            <w:tcW w:w="0" w:type="auto"/>
            <w:tcBorders>
              <w:top w:val="single" w:sz="6"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R Square</w:t>
            </w:r>
          </w:p>
        </w:tc>
        <w:tc>
          <w:tcPr>
            <w:tcW w:w="2700" w:type="dxa"/>
            <w:tcBorders>
              <w:top w:val="single" w:sz="6" w:space="0" w:color="000000"/>
              <w:left w:val="single" w:sz="6" w:space="0" w:color="000000"/>
              <w:bottom w:val="single" w:sz="6" w:space="0" w:color="000000"/>
              <w:right w:val="single" w:sz="8"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highlight w:val="yellow"/>
              </w:rPr>
            </w:pPr>
            <w:r w:rsidRPr="00E17A6A">
              <w:rPr>
                <w:rFonts w:ascii="Times New Roman" w:eastAsia="Times New Roman" w:hAnsi="Times New Roman" w:cs="Times New Roman"/>
                <w:bCs/>
                <w:color w:val="000000"/>
              </w:rPr>
              <w:t>0.010180446</w:t>
            </w:r>
          </w:p>
        </w:tc>
      </w:tr>
      <w:tr w:rsidR="005D2DA0" w:rsidRPr="00E17A6A" w:rsidTr="00547E10">
        <w:trPr>
          <w:trHeight w:val="335"/>
        </w:trPr>
        <w:tc>
          <w:tcPr>
            <w:tcW w:w="0" w:type="auto"/>
            <w:tcBorders>
              <w:top w:val="single" w:sz="6" w:space="0" w:color="000000"/>
              <w:left w:val="single" w:sz="8"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Adjusted R Square</w:t>
            </w:r>
          </w:p>
        </w:tc>
        <w:tc>
          <w:tcPr>
            <w:tcW w:w="2700"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Cs/>
                <w:color w:val="000000"/>
              </w:rPr>
              <w:t>-0.003959834</w:t>
            </w:r>
          </w:p>
        </w:tc>
      </w:tr>
      <w:tr w:rsidR="005D2DA0" w:rsidRPr="00E17A6A" w:rsidTr="00547E10">
        <w:trPr>
          <w:trHeight w:val="317"/>
        </w:trPr>
        <w:tc>
          <w:tcPr>
            <w:tcW w:w="0" w:type="auto"/>
            <w:tcBorders>
              <w:top w:val="single" w:sz="6"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Standard Error</w:t>
            </w:r>
          </w:p>
        </w:tc>
        <w:tc>
          <w:tcPr>
            <w:tcW w:w="2700" w:type="dxa"/>
            <w:tcBorders>
              <w:top w:val="single" w:sz="6" w:space="0" w:color="000000"/>
              <w:left w:val="single" w:sz="6" w:space="0" w:color="000000"/>
              <w:bottom w:val="single" w:sz="6" w:space="0" w:color="000000"/>
              <w:right w:val="single" w:sz="8"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Cs/>
                <w:color w:val="000000"/>
              </w:rPr>
              <w:t>13.93133177</w:t>
            </w:r>
          </w:p>
        </w:tc>
      </w:tr>
      <w:tr w:rsidR="005D2DA0" w:rsidRPr="00E17A6A" w:rsidTr="00547E10">
        <w:trPr>
          <w:trHeight w:val="425"/>
        </w:trPr>
        <w:tc>
          <w:tcPr>
            <w:tcW w:w="0" w:type="auto"/>
            <w:tcBorders>
              <w:top w:val="single" w:sz="6"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Observations</w:t>
            </w:r>
          </w:p>
        </w:tc>
        <w:tc>
          <w:tcPr>
            <w:tcW w:w="270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Cs/>
                <w:color w:val="000000"/>
              </w:rPr>
              <w:t>72</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p w:rsidR="005D2DA0" w:rsidRPr="00E17A6A" w:rsidRDefault="005D2DA0" w:rsidP="005D2DA0">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7"/>
        <w:gridCol w:w="1221"/>
        <w:gridCol w:w="1080"/>
        <w:gridCol w:w="1080"/>
        <w:gridCol w:w="810"/>
        <w:gridCol w:w="3870"/>
      </w:tblGrid>
      <w:tr w:rsidR="005D2DA0" w:rsidRPr="00E17A6A" w:rsidTr="00547E10">
        <w:trPr>
          <w:trHeight w:val="380"/>
        </w:trPr>
        <w:tc>
          <w:tcPr>
            <w:tcW w:w="0" w:type="auto"/>
            <w:tcBorders>
              <w:top w:val="single" w:sz="6"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 </w:t>
            </w:r>
          </w:p>
        </w:tc>
        <w:tc>
          <w:tcPr>
            <w:tcW w:w="1221"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proofErr w:type="spellStart"/>
            <w:r w:rsidRPr="00E17A6A">
              <w:rPr>
                <w:rFonts w:ascii="Times New Roman" w:eastAsia="Times New Roman" w:hAnsi="Times New Roman" w:cs="Times New Roman"/>
                <w:b/>
                <w:bCs/>
                <w:i/>
                <w:iCs/>
                <w:color w:val="000000"/>
              </w:rPr>
              <w:t>df</w:t>
            </w:r>
            <w:proofErr w:type="spellEnd"/>
          </w:p>
        </w:tc>
        <w:tc>
          <w:tcPr>
            <w:tcW w:w="108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SS</w:t>
            </w:r>
          </w:p>
        </w:tc>
        <w:tc>
          <w:tcPr>
            <w:tcW w:w="108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MS</w:t>
            </w:r>
          </w:p>
        </w:tc>
        <w:tc>
          <w:tcPr>
            <w:tcW w:w="81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F</w:t>
            </w:r>
          </w:p>
        </w:tc>
        <w:tc>
          <w:tcPr>
            <w:tcW w:w="387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000000"/>
              </w:rPr>
              <w:t>Significance F</w:t>
            </w:r>
          </w:p>
        </w:tc>
      </w:tr>
      <w:tr w:rsidR="005D2DA0" w:rsidRPr="00E17A6A" w:rsidTr="00547E10">
        <w:trPr>
          <w:trHeight w:val="488"/>
        </w:trPr>
        <w:tc>
          <w:tcPr>
            <w:tcW w:w="0" w:type="auto"/>
            <w:tcBorders>
              <w:top w:val="single" w:sz="6" w:space="0" w:color="000000"/>
              <w:left w:val="single" w:sz="8"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Regression</w:t>
            </w:r>
          </w:p>
        </w:tc>
        <w:tc>
          <w:tcPr>
            <w:tcW w:w="122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139.7</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139.7</w:t>
            </w:r>
          </w:p>
        </w:tc>
        <w:tc>
          <w:tcPr>
            <w:tcW w:w="8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0.7</w:t>
            </w:r>
          </w:p>
        </w:tc>
        <w:tc>
          <w:tcPr>
            <w:tcW w:w="387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0.4</w:t>
            </w:r>
          </w:p>
        </w:tc>
      </w:tr>
      <w:tr w:rsidR="005D2DA0" w:rsidRPr="00E17A6A" w:rsidTr="00547E10">
        <w:trPr>
          <w:trHeight w:val="407"/>
        </w:trPr>
        <w:tc>
          <w:tcPr>
            <w:tcW w:w="0" w:type="auto"/>
            <w:tcBorders>
              <w:top w:val="single" w:sz="6" w:space="0" w:color="000000"/>
              <w:left w:val="single" w:sz="8"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Residual</w:t>
            </w:r>
          </w:p>
        </w:tc>
        <w:tc>
          <w:tcPr>
            <w:tcW w:w="1221"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70</w:t>
            </w:r>
          </w:p>
        </w:tc>
        <w:tc>
          <w:tcPr>
            <w:tcW w:w="108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13585.7</w:t>
            </w:r>
          </w:p>
        </w:tc>
        <w:tc>
          <w:tcPr>
            <w:tcW w:w="108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194.1</w:t>
            </w:r>
          </w:p>
        </w:tc>
        <w:tc>
          <w:tcPr>
            <w:tcW w:w="81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c>
          <w:tcPr>
            <w:tcW w:w="387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r w:rsidR="005D2DA0" w:rsidRPr="00E17A6A" w:rsidTr="00547E10">
        <w:trPr>
          <w:trHeight w:val="317"/>
        </w:trPr>
        <w:tc>
          <w:tcPr>
            <w:tcW w:w="0" w:type="auto"/>
            <w:tcBorders>
              <w:top w:val="single" w:sz="6"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Total</w:t>
            </w:r>
          </w:p>
        </w:tc>
        <w:tc>
          <w:tcPr>
            <w:tcW w:w="1221"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71</w:t>
            </w:r>
          </w:p>
        </w:tc>
        <w:tc>
          <w:tcPr>
            <w:tcW w:w="1080"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13725.5</w:t>
            </w:r>
          </w:p>
        </w:tc>
        <w:tc>
          <w:tcPr>
            <w:tcW w:w="1080"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c>
          <w:tcPr>
            <w:tcW w:w="810"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c>
          <w:tcPr>
            <w:tcW w:w="3870" w:type="dxa"/>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 </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tbl>
      <w:tblPr>
        <w:tblW w:w="10440" w:type="dxa"/>
        <w:tblInd w:w="-620" w:type="dxa"/>
        <w:tblCellMar>
          <w:top w:w="15" w:type="dxa"/>
          <w:left w:w="15" w:type="dxa"/>
          <w:bottom w:w="15" w:type="dxa"/>
          <w:right w:w="15" w:type="dxa"/>
        </w:tblCellMar>
        <w:tblLook w:val="04A0" w:firstRow="1" w:lastRow="0" w:firstColumn="1" w:lastColumn="0" w:noHBand="0" w:noVBand="1"/>
      </w:tblPr>
      <w:tblGrid>
        <w:gridCol w:w="2340"/>
        <w:gridCol w:w="1530"/>
        <w:gridCol w:w="1080"/>
        <w:gridCol w:w="720"/>
        <w:gridCol w:w="954"/>
        <w:gridCol w:w="878"/>
        <w:gridCol w:w="1048"/>
        <w:gridCol w:w="990"/>
        <w:gridCol w:w="900"/>
      </w:tblGrid>
      <w:tr w:rsidR="005D2DA0" w:rsidRPr="00E17A6A" w:rsidTr="00547E10">
        <w:trPr>
          <w:trHeight w:val="500"/>
        </w:trPr>
        <w:tc>
          <w:tcPr>
            <w:tcW w:w="234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p>
        </w:tc>
        <w:tc>
          <w:tcPr>
            <w:tcW w:w="153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Coefficients</w:t>
            </w:r>
          </w:p>
        </w:tc>
        <w:tc>
          <w:tcPr>
            <w:tcW w:w="108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Standard Error</w:t>
            </w:r>
          </w:p>
        </w:tc>
        <w:tc>
          <w:tcPr>
            <w:tcW w:w="72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t Stat</w:t>
            </w:r>
          </w:p>
        </w:tc>
        <w:tc>
          <w:tcPr>
            <w:tcW w:w="954"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P-value</w:t>
            </w:r>
          </w:p>
        </w:tc>
        <w:tc>
          <w:tcPr>
            <w:tcW w:w="0" w:type="auto"/>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Lower 95%</w:t>
            </w:r>
          </w:p>
        </w:tc>
        <w:tc>
          <w:tcPr>
            <w:tcW w:w="1048"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Upper 95%</w:t>
            </w:r>
          </w:p>
        </w:tc>
        <w:tc>
          <w:tcPr>
            <w:tcW w:w="99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Lower 95.0%</w:t>
            </w:r>
          </w:p>
        </w:tc>
        <w:tc>
          <w:tcPr>
            <w:tcW w:w="900" w:type="dxa"/>
            <w:tcBorders>
              <w:top w:val="single" w:sz="6" w:space="0" w:color="000000"/>
              <w:left w:val="single" w:sz="6" w:space="0" w:color="000000"/>
              <w:bottom w:val="single" w:sz="6" w:space="0" w:color="000000"/>
              <w:right w:val="single" w:sz="6" w:space="0" w:color="000000"/>
            </w:tcBorders>
            <w:shd w:val="clear" w:color="auto" w:fill="5B9BD5"/>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i/>
                <w:iCs/>
                <w:color w:val="FFFFFF"/>
                <w:sz w:val="20"/>
                <w:szCs w:val="20"/>
              </w:rPr>
              <w:t>Upper 95.0%</w:t>
            </w:r>
          </w:p>
        </w:tc>
      </w:tr>
      <w:tr w:rsidR="005D2DA0" w:rsidRPr="00E17A6A" w:rsidTr="00547E10">
        <w:trPr>
          <w:trHeight w:val="500"/>
        </w:trPr>
        <w:tc>
          <w:tcPr>
            <w:tcW w:w="234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Intercept</w:t>
            </w:r>
          </w:p>
        </w:tc>
        <w:tc>
          <w:tcPr>
            <w:tcW w:w="153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37.37</w:t>
            </w:r>
          </w:p>
        </w:tc>
        <w:tc>
          <w:tcPr>
            <w:tcW w:w="108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5.71</w:t>
            </w:r>
          </w:p>
        </w:tc>
        <w:tc>
          <w:tcPr>
            <w:tcW w:w="72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6.54</w:t>
            </w:r>
          </w:p>
        </w:tc>
        <w:tc>
          <w:tcPr>
            <w:tcW w:w="954"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0.00</w:t>
            </w:r>
          </w:p>
        </w:tc>
        <w:tc>
          <w:tcPr>
            <w:tcW w:w="0" w:type="auto"/>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25.97</w:t>
            </w:r>
          </w:p>
        </w:tc>
        <w:tc>
          <w:tcPr>
            <w:tcW w:w="1048"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48.77</w:t>
            </w:r>
          </w:p>
        </w:tc>
        <w:tc>
          <w:tcPr>
            <w:tcW w:w="99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25.97</w:t>
            </w:r>
          </w:p>
        </w:tc>
        <w:tc>
          <w:tcPr>
            <w:tcW w:w="900" w:type="dxa"/>
            <w:tcBorders>
              <w:top w:val="single" w:sz="6" w:space="0" w:color="000000"/>
              <w:left w:val="single" w:sz="6" w:space="0" w:color="000000"/>
              <w:bottom w:val="single" w:sz="6" w:space="0" w:color="000000"/>
              <w:right w:val="single" w:sz="6" w:space="0" w:color="000000"/>
            </w:tcBorders>
            <w:shd w:val="clear" w:color="auto" w:fill="DDEBF7"/>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48.77</w:t>
            </w:r>
          </w:p>
        </w:tc>
      </w:tr>
      <w:tr w:rsidR="005D2DA0" w:rsidRPr="00E17A6A" w:rsidTr="00547E10">
        <w:trPr>
          <w:trHeight w:val="50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Satisfied demand for contraception</w:t>
            </w:r>
          </w:p>
        </w:tc>
        <w:tc>
          <w:tcPr>
            <w:tcW w:w="15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-0.07</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0.08</w:t>
            </w:r>
          </w:p>
        </w:tc>
        <w:tc>
          <w:tcPr>
            <w:tcW w:w="7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-0.85</w:t>
            </w:r>
          </w:p>
        </w:tc>
        <w:tc>
          <w:tcPr>
            <w:tcW w:w="95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0.40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-0.24</w:t>
            </w:r>
          </w:p>
        </w:tc>
        <w:tc>
          <w:tcPr>
            <w:tcW w:w="104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0.10</w:t>
            </w:r>
          </w:p>
        </w:tc>
        <w:tc>
          <w:tcPr>
            <w:tcW w:w="9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-0.24</w:t>
            </w:r>
          </w:p>
        </w:tc>
        <w:tc>
          <w:tcPr>
            <w:tcW w:w="9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5D2DA0" w:rsidRPr="00E17A6A" w:rsidRDefault="005D2DA0" w:rsidP="00547E10">
            <w:pPr>
              <w:spacing w:after="0" w:line="240" w:lineRule="auto"/>
              <w:rPr>
                <w:rFonts w:ascii="Times New Roman" w:eastAsia="Times New Roman" w:hAnsi="Times New Roman" w:cs="Times New Roman"/>
                <w:sz w:val="24"/>
                <w:szCs w:val="24"/>
              </w:rPr>
            </w:pPr>
            <w:r w:rsidRPr="00E17A6A">
              <w:rPr>
                <w:rFonts w:ascii="Times New Roman" w:eastAsia="Times New Roman" w:hAnsi="Times New Roman" w:cs="Times New Roman"/>
                <w:b/>
                <w:bCs/>
                <w:color w:val="000000"/>
              </w:rPr>
              <w:t>0.10</w:t>
            </w:r>
          </w:p>
        </w:tc>
      </w:tr>
    </w:tbl>
    <w:p w:rsidR="005D2DA0" w:rsidRPr="00E17A6A" w:rsidRDefault="005D2DA0" w:rsidP="005D2DA0">
      <w:pPr>
        <w:spacing w:after="240" w:line="240" w:lineRule="auto"/>
        <w:rPr>
          <w:rFonts w:ascii="Times New Roman" w:eastAsia="Times New Roman" w:hAnsi="Times New Roman" w:cs="Times New Roman"/>
          <w:b/>
          <w:sz w:val="24"/>
          <w:szCs w:val="24"/>
        </w:rPr>
      </w:pPr>
      <w:r w:rsidRPr="00E17A6A">
        <w:rPr>
          <w:rFonts w:ascii="Times New Roman" w:eastAsia="Times New Roman" w:hAnsi="Times New Roman" w:cs="Times New Roman"/>
          <w:sz w:val="24"/>
          <w:szCs w:val="24"/>
        </w:rPr>
        <w:br/>
      </w:r>
      <w:r w:rsidRPr="00E17A6A">
        <w:rPr>
          <w:rFonts w:ascii="Times New Roman" w:eastAsia="Times New Roman" w:hAnsi="Times New Roman" w:cs="Times New Roman"/>
          <w:sz w:val="24"/>
          <w:szCs w:val="24"/>
        </w:rPr>
        <w:br/>
      </w:r>
      <w:r w:rsidRPr="00E17A6A">
        <w:rPr>
          <w:rFonts w:ascii="Times New Roman" w:eastAsia="Times New Roman" w:hAnsi="Times New Roman" w:cs="Times New Roman"/>
          <w:b/>
          <w:sz w:val="24"/>
          <w:szCs w:val="24"/>
        </w:rPr>
        <w:t>Correlation</w:t>
      </w:r>
    </w:p>
    <w:tbl>
      <w:tblPr>
        <w:tblW w:w="2805" w:type="dxa"/>
        <w:tblInd w:w="93" w:type="dxa"/>
        <w:tblLook w:val="04A0" w:firstRow="1" w:lastRow="0" w:firstColumn="1" w:lastColumn="0" w:noHBand="0" w:noVBand="1"/>
      </w:tblPr>
      <w:tblGrid>
        <w:gridCol w:w="1224"/>
        <w:gridCol w:w="1581"/>
      </w:tblGrid>
      <w:tr w:rsidR="005D2DA0" w:rsidRPr="00E17A6A" w:rsidTr="00547E10">
        <w:trPr>
          <w:trHeight w:val="300"/>
        </w:trPr>
        <w:tc>
          <w:tcPr>
            <w:tcW w:w="1224"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rPr>
                <w:rFonts w:ascii="Times New Roman" w:eastAsia="Times New Roman" w:hAnsi="Times New Roman" w:cs="Times New Roman"/>
                <w:b/>
                <w:bCs/>
                <w:color w:val="FFFFFF"/>
              </w:rPr>
            </w:pPr>
            <w:r w:rsidRPr="00E17A6A">
              <w:rPr>
                <w:rFonts w:ascii="Times New Roman" w:eastAsia="Times New Roman" w:hAnsi="Times New Roman" w:cs="Times New Roman"/>
                <w:b/>
                <w:bCs/>
                <w:color w:val="FFFFFF"/>
              </w:rPr>
              <w:t>Parameter</w:t>
            </w:r>
          </w:p>
        </w:tc>
        <w:tc>
          <w:tcPr>
            <w:tcW w:w="158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rPr>
                <w:rFonts w:ascii="Times New Roman" w:eastAsia="Times New Roman" w:hAnsi="Times New Roman" w:cs="Times New Roman"/>
                <w:b/>
                <w:bCs/>
                <w:color w:val="FFFFFF"/>
              </w:rPr>
            </w:pPr>
            <w:r w:rsidRPr="00E17A6A">
              <w:rPr>
                <w:rFonts w:ascii="Times New Roman" w:eastAsia="Times New Roman" w:hAnsi="Times New Roman" w:cs="Times New Roman"/>
                <w:b/>
                <w:bCs/>
                <w:color w:val="FFFFFF"/>
              </w:rPr>
              <w:t>Value</w:t>
            </w:r>
          </w:p>
        </w:tc>
      </w:tr>
      <w:tr w:rsidR="005D2DA0" w:rsidRPr="00E17A6A" w:rsidTr="00547E10">
        <w:trPr>
          <w:trHeight w:val="300"/>
        </w:trPr>
        <w:tc>
          <w:tcPr>
            <w:tcW w:w="122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Correlation</w:t>
            </w:r>
          </w:p>
        </w:tc>
        <w:tc>
          <w:tcPr>
            <w:tcW w:w="158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-0.1008982</w:t>
            </w:r>
          </w:p>
        </w:tc>
      </w:tr>
    </w:tbl>
    <w:p w:rsidR="005D2DA0" w:rsidRDefault="005D2DA0" w:rsidP="005D2DA0">
      <w:pPr>
        <w:spacing w:after="240" w:line="240" w:lineRule="auto"/>
        <w:rPr>
          <w:rFonts w:ascii="Times New Roman" w:eastAsia="Times New Roman" w:hAnsi="Times New Roman" w:cs="Times New Roman"/>
          <w:sz w:val="24"/>
          <w:szCs w:val="24"/>
        </w:rPr>
      </w:pPr>
    </w:p>
    <w:p w:rsidR="004C66D7" w:rsidRDefault="004C66D7" w:rsidP="005D2DA0">
      <w:pPr>
        <w:spacing w:after="240" w:line="240" w:lineRule="auto"/>
        <w:rPr>
          <w:rFonts w:ascii="Times New Roman" w:eastAsia="Times New Roman" w:hAnsi="Times New Roman" w:cs="Times New Roman"/>
          <w:sz w:val="24"/>
          <w:szCs w:val="24"/>
        </w:rPr>
      </w:pPr>
    </w:p>
    <w:p w:rsidR="004C66D7" w:rsidRDefault="004C66D7" w:rsidP="005D2DA0">
      <w:pPr>
        <w:spacing w:after="240" w:line="240" w:lineRule="auto"/>
        <w:rPr>
          <w:rFonts w:ascii="Times New Roman" w:eastAsia="Times New Roman" w:hAnsi="Times New Roman" w:cs="Times New Roman"/>
          <w:sz w:val="24"/>
          <w:szCs w:val="24"/>
        </w:rPr>
      </w:pPr>
    </w:p>
    <w:p w:rsidR="004C66D7" w:rsidRDefault="004C66D7" w:rsidP="005D2DA0">
      <w:pPr>
        <w:spacing w:after="240" w:line="240" w:lineRule="auto"/>
        <w:rPr>
          <w:rFonts w:ascii="Times New Roman" w:eastAsia="Times New Roman" w:hAnsi="Times New Roman" w:cs="Times New Roman"/>
          <w:sz w:val="24"/>
          <w:szCs w:val="24"/>
        </w:rPr>
      </w:pPr>
    </w:p>
    <w:p w:rsidR="004C66D7" w:rsidRDefault="004C66D7" w:rsidP="005D2DA0">
      <w:pPr>
        <w:spacing w:after="240" w:line="240" w:lineRule="auto"/>
        <w:rPr>
          <w:rFonts w:ascii="Times New Roman" w:eastAsia="Times New Roman" w:hAnsi="Times New Roman" w:cs="Times New Roman"/>
          <w:sz w:val="24"/>
          <w:szCs w:val="24"/>
        </w:rPr>
      </w:pPr>
    </w:p>
    <w:p w:rsidR="004C66D7" w:rsidRDefault="004C66D7" w:rsidP="005D2DA0">
      <w:pPr>
        <w:spacing w:after="240" w:line="240" w:lineRule="auto"/>
        <w:rPr>
          <w:rFonts w:ascii="Times New Roman" w:eastAsia="Times New Roman" w:hAnsi="Times New Roman" w:cs="Times New Roman"/>
          <w:sz w:val="24"/>
          <w:szCs w:val="24"/>
        </w:rPr>
      </w:pPr>
    </w:p>
    <w:p w:rsidR="005D2DA0" w:rsidRPr="00E17A6A" w:rsidRDefault="004C66D7" w:rsidP="005D2DA0">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Access to Information and communication vs. Personal freedom and choice</w:t>
      </w:r>
    </w:p>
    <w:p w:rsidR="005D2DA0" w:rsidRPr="00E17A6A" w:rsidRDefault="005D2DA0" w:rsidP="005D2DA0">
      <w:pPr>
        <w:spacing w:after="240" w:line="240" w:lineRule="auto"/>
        <w:rPr>
          <w:rFonts w:ascii="Times New Roman" w:eastAsia="Times New Roman" w:hAnsi="Times New Roman" w:cs="Times New Roman"/>
          <w:sz w:val="24"/>
          <w:szCs w:val="24"/>
        </w:rPr>
      </w:pPr>
      <w:r w:rsidRPr="00E17A6A">
        <w:rPr>
          <w:rFonts w:ascii="Times New Roman" w:hAnsi="Times New Roman" w:cs="Times New Roman"/>
          <w:noProof/>
        </w:rPr>
        <w:drawing>
          <wp:inline distT="0" distB="0" distL="0" distR="0" wp14:anchorId="4756D22B" wp14:editId="68C988A5">
            <wp:extent cx="5943600" cy="2957830"/>
            <wp:effectExtent l="0" t="0" r="1905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5600" w:type="dxa"/>
        <w:tblInd w:w="93" w:type="dxa"/>
        <w:tblLook w:val="04A0" w:firstRow="1" w:lastRow="0" w:firstColumn="1" w:lastColumn="0" w:noHBand="0" w:noVBand="1"/>
      </w:tblPr>
      <w:tblGrid>
        <w:gridCol w:w="3368"/>
        <w:gridCol w:w="2232"/>
      </w:tblGrid>
      <w:tr w:rsidR="005D2DA0" w:rsidRPr="00E17A6A" w:rsidTr="00547E10">
        <w:trPr>
          <w:trHeight w:val="916"/>
        </w:trPr>
        <w:tc>
          <w:tcPr>
            <w:tcW w:w="3368"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Regression Statistics</w:t>
            </w:r>
          </w:p>
        </w:tc>
        <w:tc>
          <w:tcPr>
            <w:tcW w:w="2232" w:type="dxa"/>
            <w:tcBorders>
              <w:top w:val="nil"/>
              <w:left w:val="nil"/>
              <w:bottom w:val="single" w:sz="4" w:space="0" w:color="auto"/>
              <w:right w:val="nil"/>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i/>
                <w:iCs/>
                <w:color w:val="000000"/>
              </w:rPr>
            </w:pPr>
            <w:r w:rsidRPr="00E17A6A">
              <w:rPr>
                <w:rFonts w:ascii="Times New Roman" w:eastAsia="Times New Roman" w:hAnsi="Times New Roman" w:cs="Times New Roman"/>
                <w:i/>
                <w:iCs/>
                <w:color w:val="000000"/>
              </w:rPr>
              <w:t> </w:t>
            </w:r>
          </w:p>
        </w:tc>
      </w:tr>
      <w:tr w:rsidR="005D2DA0" w:rsidRPr="00E17A6A" w:rsidTr="00547E10">
        <w:trPr>
          <w:trHeight w:val="683"/>
        </w:trPr>
        <w:tc>
          <w:tcPr>
            <w:tcW w:w="33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Multiple R</w:t>
            </w:r>
          </w:p>
        </w:tc>
        <w:tc>
          <w:tcPr>
            <w:tcW w:w="2232" w:type="dxa"/>
            <w:tcBorders>
              <w:top w:val="nil"/>
              <w:left w:val="nil"/>
              <w:bottom w:val="single" w:sz="4" w:space="0" w:color="auto"/>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0.65</w:t>
            </w:r>
          </w:p>
        </w:tc>
      </w:tr>
      <w:tr w:rsidR="005D2DA0" w:rsidRPr="00E17A6A" w:rsidTr="00547E10">
        <w:trPr>
          <w:trHeight w:val="530"/>
        </w:trPr>
        <w:tc>
          <w:tcPr>
            <w:tcW w:w="3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 Square</w:t>
            </w:r>
          </w:p>
        </w:tc>
        <w:tc>
          <w:tcPr>
            <w:tcW w:w="2232" w:type="dxa"/>
            <w:tcBorders>
              <w:top w:val="nil"/>
              <w:left w:val="nil"/>
              <w:bottom w:val="single" w:sz="4" w:space="0" w:color="auto"/>
              <w:right w:val="nil"/>
            </w:tcBorders>
            <w:shd w:val="clear" w:color="000000" w:fill="FFFF00"/>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0.43</w:t>
            </w:r>
          </w:p>
        </w:tc>
      </w:tr>
      <w:tr w:rsidR="005D2DA0" w:rsidRPr="00E17A6A" w:rsidTr="00547E10">
        <w:trPr>
          <w:trHeight w:val="710"/>
        </w:trPr>
        <w:tc>
          <w:tcPr>
            <w:tcW w:w="33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Adjusted R Square</w:t>
            </w:r>
          </w:p>
        </w:tc>
        <w:tc>
          <w:tcPr>
            <w:tcW w:w="2232" w:type="dxa"/>
            <w:tcBorders>
              <w:top w:val="nil"/>
              <w:left w:val="nil"/>
              <w:bottom w:val="single" w:sz="4" w:space="0" w:color="auto"/>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0.42</w:t>
            </w:r>
          </w:p>
        </w:tc>
      </w:tr>
      <w:tr w:rsidR="005D2DA0" w:rsidRPr="00E17A6A" w:rsidTr="00547E10">
        <w:trPr>
          <w:trHeight w:val="620"/>
        </w:trPr>
        <w:tc>
          <w:tcPr>
            <w:tcW w:w="3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Standard Error</w:t>
            </w:r>
          </w:p>
        </w:tc>
        <w:tc>
          <w:tcPr>
            <w:tcW w:w="2232" w:type="dxa"/>
            <w:tcBorders>
              <w:top w:val="nil"/>
              <w:left w:val="nil"/>
              <w:bottom w:val="single" w:sz="4" w:space="0" w:color="auto"/>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28.01</w:t>
            </w:r>
          </w:p>
        </w:tc>
      </w:tr>
      <w:tr w:rsidR="005D2DA0" w:rsidRPr="00E17A6A" w:rsidTr="00547E10">
        <w:trPr>
          <w:trHeight w:val="620"/>
        </w:trPr>
        <w:tc>
          <w:tcPr>
            <w:tcW w:w="3368"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Observations</w:t>
            </w:r>
          </w:p>
        </w:tc>
        <w:tc>
          <w:tcPr>
            <w:tcW w:w="2232" w:type="dxa"/>
            <w:tcBorders>
              <w:top w:val="nil"/>
              <w:left w:val="nil"/>
              <w:bottom w:val="nil"/>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72</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tbl>
      <w:tblPr>
        <w:tblW w:w="9991" w:type="dxa"/>
        <w:tblInd w:w="93" w:type="dxa"/>
        <w:tblLook w:val="04A0" w:firstRow="1" w:lastRow="0" w:firstColumn="1" w:lastColumn="0" w:noHBand="0" w:noVBand="1"/>
      </w:tblPr>
      <w:tblGrid>
        <w:gridCol w:w="1566"/>
        <w:gridCol w:w="1602"/>
        <w:gridCol w:w="2175"/>
        <w:gridCol w:w="1133"/>
        <w:gridCol w:w="1011"/>
        <w:gridCol w:w="2504"/>
      </w:tblGrid>
      <w:tr w:rsidR="005D2DA0" w:rsidRPr="00E17A6A" w:rsidTr="00547E10">
        <w:trPr>
          <w:trHeight w:val="358"/>
        </w:trPr>
        <w:tc>
          <w:tcPr>
            <w:tcW w:w="1566"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Parameters</w:t>
            </w:r>
          </w:p>
        </w:tc>
        <w:tc>
          <w:tcPr>
            <w:tcW w:w="1602"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proofErr w:type="spellStart"/>
            <w:r w:rsidRPr="00E17A6A">
              <w:rPr>
                <w:rFonts w:ascii="Times New Roman" w:eastAsia="Times New Roman" w:hAnsi="Times New Roman" w:cs="Times New Roman"/>
                <w:b/>
                <w:bCs/>
                <w:i/>
                <w:iCs/>
                <w:color w:val="FFFFFF"/>
              </w:rPr>
              <w:t>df</w:t>
            </w:r>
            <w:proofErr w:type="spellEnd"/>
          </w:p>
        </w:tc>
        <w:tc>
          <w:tcPr>
            <w:tcW w:w="2175"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SS</w:t>
            </w:r>
          </w:p>
        </w:tc>
        <w:tc>
          <w:tcPr>
            <w:tcW w:w="1133"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MS</w:t>
            </w:r>
          </w:p>
        </w:tc>
        <w:tc>
          <w:tcPr>
            <w:tcW w:w="1011"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F</w:t>
            </w:r>
          </w:p>
        </w:tc>
        <w:tc>
          <w:tcPr>
            <w:tcW w:w="2504"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Significance F</w:t>
            </w:r>
          </w:p>
        </w:tc>
      </w:tr>
      <w:tr w:rsidR="005D2DA0" w:rsidRPr="00E17A6A" w:rsidTr="00547E10">
        <w:trPr>
          <w:trHeight w:val="358"/>
        </w:trPr>
        <w:tc>
          <w:tcPr>
            <w:tcW w:w="156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Regression</w:t>
            </w:r>
          </w:p>
        </w:tc>
        <w:tc>
          <w:tcPr>
            <w:tcW w:w="160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1</w:t>
            </w:r>
          </w:p>
        </w:tc>
        <w:tc>
          <w:tcPr>
            <w:tcW w:w="21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41081.98</w:t>
            </w:r>
          </w:p>
        </w:tc>
        <w:tc>
          <w:tcPr>
            <w:tcW w:w="113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41081.98</w:t>
            </w:r>
          </w:p>
        </w:tc>
        <w:tc>
          <w:tcPr>
            <w:tcW w:w="101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52.36</w:t>
            </w:r>
          </w:p>
        </w:tc>
        <w:tc>
          <w:tcPr>
            <w:tcW w:w="250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0.00</w:t>
            </w:r>
          </w:p>
        </w:tc>
      </w:tr>
      <w:tr w:rsidR="005D2DA0" w:rsidRPr="00E17A6A" w:rsidTr="00547E10">
        <w:trPr>
          <w:trHeight w:val="358"/>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Residual</w:t>
            </w:r>
          </w:p>
        </w:tc>
        <w:tc>
          <w:tcPr>
            <w:tcW w:w="16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70</w:t>
            </w:r>
          </w:p>
        </w:tc>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54921.89</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784.60</w:t>
            </w:r>
          </w:p>
        </w:tc>
        <w:tc>
          <w:tcPr>
            <w:tcW w:w="10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r w:rsidR="005D2DA0" w:rsidRPr="00E17A6A" w:rsidTr="00547E10">
        <w:trPr>
          <w:trHeight w:val="358"/>
        </w:trPr>
        <w:tc>
          <w:tcPr>
            <w:tcW w:w="1566"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Total</w:t>
            </w:r>
          </w:p>
        </w:tc>
        <w:tc>
          <w:tcPr>
            <w:tcW w:w="1602"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71</w:t>
            </w:r>
          </w:p>
        </w:tc>
        <w:tc>
          <w:tcPr>
            <w:tcW w:w="217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96003.88</w:t>
            </w:r>
          </w:p>
        </w:tc>
        <w:tc>
          <w:tcPr>
            <w:tcW w:w="1133"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1011"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c>
          <w:tcPr>
            <w:tcW w:w="2504"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 </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p w:rsidR="00C42AFD" w:rsidRPr="00E17A6A" w:rsidRDefault="00C42AFD" w:rsidP="005D2DA0">
      <w:pPr>
        <w:spacing w:after="240" w:line="240" w:lineRule="auto"/>
        <w:rPr>
          <w:rFonts w:ascii="Times New Roman" w:eastAsia="Times New Roman" w:hAnsi="Times New Roman" w:cs="Times New Roman"/>
          <w:sz w:val="24"/>
          <w:szCs w:val="24"/>
        </w:rPr>
      </w:pPr>
    </w:p>
    <w:tbl>
      <w:tblPr>
        <w:tblW w:w="9994" w:type="dxa"/>
        <w:tblInd w:w="93" w:type="dxa"/>
        <w:tblLook w:val="04A0" w:firstRow="1" w:lastRow="0" w:firstColumn="1" w:lastColumn="0" w:noHBand="0" w:noVBand="1"/>
      </w:tblPr>
      <w:tblGrid>
        <w:gridCol w:w="1528"/>
        <w:gridCol w:w="1423"/>
        <w:gridCol w:w="1421"/>
        <w:gridCol w:w="1019"/>
        <w:gridCol w:w="751"/>
        <w:gridCol w:w="833"/>
        <w:gridCol w:w="1603"/>
        <w:gridCol w:w="1416"/>
      </w:tblGrid>
      <w:tr w:rsidR="005D2DA0" w:rsidRPr="00E17A6A" w:rsidTr="00547E10">
        <w:trPr>
          <w:trHeight w:val="320"/>
        </w:trPr>
        <w:tc>
          <w:tcPr>
            <w:tcW w:w="1528" w:type="dxa"/>
            <w:tcBorders>
              <w:top w:val="single" w:sz="8" w:space="0" w:color="auto"/>
              <w:left w:val="single" w:sz="4" w:space="0" w:color="9BC2E6"/>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Parameters</w:t>
            </w:r>
          </w:p>
        </w:tc>
        <w:tc>
          <w:tcPr>
            <w:tcW w:w="1423"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Coefficients</w:t>
            </w:r>
          </w:p>
        </w:tc>
        <w:tc>
          <w:tcPr>
            <w:tcW w:w="1421"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Standard Error</w:t>
            </w:r>
          </w:p>
        </w:tc>
        <w:tc>
          <w:tcPr>
            <w:tcW w:w="1019"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t Stat</w:t>
            </w:r>
          </w:p>
        </w:tc>
        <w:tc>
          <w:tcPr>
            <w:tcW w:w="751"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P-value</w:t>
            </w:r>
          </w:p>
        </w:tc>
        <w:tc>
          <w:tcPr>
            <w:tcW w:w="833"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Lower 95%</w:t>
            </w:r>
          </w:p>
        </w:tc>
        <w:tc>
          <w:tcPr>
            <w:tcW w:w="1603" w:type="dxa"/>
            <w:tcBorders>
              <w:top w:val="single" w:sz="8" w:space="0" w:color="auto"/>
              <w:left w:val="nil"/>
              <w:bottom w:val="single" w:sz="4" w:space="0" w:color="auto"/>
              <w:right w:val="nil"/>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Upper 95%</w:t>
            </w:r>
          </w:p>
        </w:tc>
        <w:tc>
          <w:tcPr>
            <w:tcW w:w="1416" w:type="dxa"/>
            <w:tcBorders>
              <w:top w:val="single" w:sz="8" w:space="0" w:color="auto"/>
              <w:left w:val="nil"/>
              <w:bottom w:val="single" w:sz="4" w:space="0" w:color="auto"/>
              <w:right w:val="single" w:sz="4" w:space="0" w:color="9BC2E6"/>
            </w:tcBorders>
            <w:shd w:val="clear" w:color="5B9BD5" w:fill="5B9BD5"/>
            <w:noWrap/>
            <w:vAlign w:val="bottom"/>
            <w:hideMark/>
          </w:tcPr>
          <w:p w:rsidR="005D2DA0" w:rsidRPr="00E17A6A" w:rsidRDefault="005D2DA0" w:rsidP="00547E10">
            <w:pPr>
              <w:spacing w:after="0" w:line="240" w:lineRule="auto"/>
              <w:jc w:val="center"/>
              <w:rPr>
                <w:rFonts w:ascii="Times New Roman" w:eastAsia="Times New Roman" w:hAnsi="Times New Roman" w:cs="Times New Roman"/>
                <w:b/>
                <w:bCs/>
                <w:i/>
                <w:iCs/>
                <w:color w:val="FFFFFF"/>
              </w:rPr>
            </w:pPr>
            <w:r w:rsidRPr="00E17A6A">
              <w:rPr>
                <w:rFonts w:ascii="Times New Roman" w:eastAsia="Times New Roman" w:hAnsi="Times New Roman" w:cs="Times New Roman"/>
                <w:b/>
                <w:bCs/>
                <w:i/>
                <w:iCs/>
                <w:color w:val="FFFFFF"/>
              </w:rPr>
              <w:t>Lower 95.0%</w:t>
            </w:r>
          </w:p>
        </w:tc>
      </w:tr>
      <w:tr w:rsidR="005D2DA0" w:rsidRPr="00E17A6A" w:rsidTr="00547E10">
        <w:trPr>
          <w:trHeight w:val="320"/>
        </w:trPr>
        <w:tc>
          <w:tcPr>
            <w:tcW w:w="1528" w:type="dxa"/>
            <w:tcBorders>
              <w:top w:val="single" w:sz="4" w:space="0" w:color="9BC2E6"/>
              <w:left w:val="single" w:sz="4" w:space="0" w:color="9BC2E6"/>
              <w:bottom w:val="single" w:sz="4" w:space="0" w:color="9BC2E6"/>
              <w:right w:val="nil"/>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Intercept</w:t>
            </w:r>
          </w:p>
        </w:tc>
        <w:tc>
          <w:tcPr>
            <w:tcW w:w="1423"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44.09</w:t>
            </w:r>
          </w:p>
        </w:tc>
        <w:tc>
          <w:tcPr>
            <w:tcW w:w="1421"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4.07</w:t>
            </w:r>
          </w:p>
        </w:tc>
        <w:tc>
          <w:tcPr>
            <w:tcW w:w="1019"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10.83</w:t>
            </w:r>
          </w:p>
        </w:tc>
        <w:tc>
          <w:tcPr>
            <w:tcW w:w="751"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0.00</w:t>
            </w:r>
          </w:p>
        </w:tc>
        <w:tc>
          <w:tcPr>
            <w:tcW w:w="833"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35.97</w:t>
            </w:r>
          </w:p>
        </w:tc>
        <w:tc>
          <w:tcPr>
            <w:tcW w:w="1603" w:type="dxa"/>
            <w:tcBorders>
              <w:top w:val="single" w:sz="4" w:space="0" w:color="9BC2E6"/>
              <w:left w:val="nil"/>
              <w:bottom w:val="single" w:sz="4" w:space="0" w:color="9BC2E6"/>
              <w:right w:val="nil"/>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52.21</w:t>
            </w:r>
          </w:p>
        </w:tc>
        <w:tc>
          <w:tcPr>
            <w:tcW w:w="1416" w:type="dxa"/>
            <w:tcBorders>
              <w:top w:val="single" w:sz="4" w:space="0" w:color="9BC2E6"/>
              <w:left w:val="nil"/>
              <w:bottom w:val="single" w:sz="4" w:space="0" w:color="9BC2E6"/>
              <w:right w:val="single" w:sz="4" w:space="0" w:color="9BC2E6"/>
            </w:tcBorders>
            <w:shd w:val="clear" w:color="DDEBF7" w:fill="DDEBF7"/>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35.97</w:t>
            </w:r>
          </w:p>
        </w:tc>
      </w:tr>
      <w:tr w:rsidR="005D2DA0" w:rsidRPr="00E17A6A" w:rsidTr="00547E10">
        <w:trPr>
          <w:trHeight w:val="320"/>
        </w:trPr>
        <w:tc>
          <w:tcPr>
            <w:tcW w:w="1528" w:type="dxa"/>
            <w:tcBorders>
              <w:top w:val="single" w:sz="4" w:space="0" w:color="9BC2E6"/>
              <w:left w:val="single" w:sz="4" w:space="0" w:color="9BC2E6"/>
              <w:bottom w:val="single" w:sz="4" w:space="0" w:color="9BC2E6"/>
              <w:right w:val="nil"/>
            </w:tcBorders>
            <w:shd w:val="clear" w:color="auto" w:fill="auto"/>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Wastewater treatment</w:t>
            </w:r>
          </w:p>
        </w:tc>
        <w:tc>
          <w:tcPr>
            <w:tcW w:w="1423"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0.74</w:t>
            </w:r>
          </w:p>
        </w:tc>
        <w:tc>
          <w:tcPr>
            <w:tcW w:w="1421"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0.10</w:t>
            </w:r>
          </w:p>
        </w:tc>
        <w:tc>
          <w:tcPr>
            <w:tcW w:w="1019"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7.24</w:t>
            </w:r>
          </w:p>
        </w:tc>
        <w:tc>
          <w:tcPr>
            <w:tcW w:w="751"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0.00</w:t>
            </w:r>
          </w:p>
        </w:tc>
        <w:tc>
          <w:tcPr>
            <w:tcW w:w="833"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0.54</w:t>
            </w:r>
          </w:p>
        </w:tc>
        <w:tc>
          <w:tcPr>
            <w:tcW w:w="1603" w:type="dxa"/>
            <w:tcBorders>
              <w:top w:val="single" w:sz="4" w:space="0" w:color="9BC2E6"/>
              <w:left w:val="nil"/>
              <w:bottom w:val="single" w:sz="4" w:space="0" w:color="9BC2E6"/>
              <w:right w:val="nil"/>
            </w:tcBorders>
            <w:shd w:val="clear" w:color="auto" w:fill="auto"/>
            <w:noWrap/>
            <w:vAlign w:val="bottom"/>
            <w:hideMark/>
          </w:tcPr>
          <w:p w:rsidR="005D2DA0" w:rsidRPr="00E17A6A" w:rsidRDefault="005D2DA0" w:rsidP="00547E10">
            <w:pPr>
              <w:spacing w:after="0" w:line="240" w:lineRule="auto"/>
              <w:jc w:val="right"/>
              <w:rPr>
                <w:rFonts w:ascii="Times New Roman" w:eastAsia="Times New Roman" w:hAnsi="Times New Roman" w:cs="Times New Roman"/>
                <w:color w:val="000000"/>
              </w:rPr>
            </w:pPr>
            <w:r w:rsidRPr="00E17A6A">
              <w:rPr>
                <w:rFonts w:ascii="Times New Roman" w:eastAsia="Times New Roman" w:hAnsi="Times New Roman" w:cs="Times New Roman"/>
                <w:color w:val="000000"/>
              </w:rPr>
              <w:t>0.95</w:t>
            </w:r>
          </w:p>
        </w:tc>
        <w:tc>
          <w:tcPr>
            <w:tcW w:w="1416" w:type="dxa"/>
            <w:tcBorders>
              <w:top w:val="single" w:sz="4" w:space="0" w:color="9BC2E6"/>
              <w:left w:val="nil"/>
              <w:bottom w:val="single" w:sz="4" w:space="0" w:color="9BC2E6"/>
              <w:right w:val="single" w:sz="4" w:space="0" w:color="9BC2E6"/>
            </w:tcBorders>
            <w:shd w:val="clear" w:color="auto" w:fill="auto"/>
            <w:noWrap/>
            <w:vAlign w:val="bottom"/>
            <w:hideMark/>
          </w:tcPr>
          <w:p w:rsidR="005D2DA0" w:rsidRPr="00E17A6A" w:rsidRDefault="005D2DA0" w:rsidP="00547E10">
            <w:pPr>
              <w:spacing w:after="0" w:line="240" w:lineRule="auto"/>
              <w:jc w:val="center"/>
              <w:rPr>
                <w:rFonts w:ascii="Times New Roman" w:eastAsia="Times New Roman" w:hAnsi="Times New Roman" w:cs="Times New Roman"/>
                <w:color w:val="000000"/>
              </w:rPr>
            </w:pPr>
            <w:r w:rsidRPr="00E17A6A">
              <w:rPr>
                <w:rFonts w:ascii="Times New Roman" w:eastAsia="Times New Roman" w:hAnsi="Times New Roman" w:cs="Times New Roman"/>
                <w:color w:val="000000"/>
              </w:rPr>
              <w:t>0.54</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p w:rsidR="005D2DA0" w:rsidRPr="00E17A6A" w:rsidRDefault="005D2DA0" w:rsidP="005D2DA0">
      <w:pPr>
        <w:spacing w:after="240" w:line="240" w:lineRule="auto"/>
        <w:rPr>
          <w:rFonts w:ascii="Times New Roman" w:eastAsia="Times New Roman" w:hAnsi="Times New Roman" w:cs="Times New Roman"/>
          <w:b/>
          <w:sz w:val="24"/>
          <w:szCs w:val="24"/>
        </w:rPr>
      </w:pPr>
      <w:r w:rsidRPr="00E17A6A">
        <w:rPr>
          <w:rFonts w:ascii="Times New Roman" w:eastAsia="Times New Roman" w:hAnsi="Times New Roman" w:cs="Times New Roman"/>
          <w:b/>
          <w:sz w:val="24"/>
          <w:szCs w:val="24"/>
        </w:rPr>
        <w:t>Correlation</w:t>
      </w:r>
    </w:p>
    <w:tbl>
      <w:tblPr>
        <w:tblW w:w="2420" w:type="dxa"/>
        <w:tblInd w:w="93" w:type="dxa"/>
        <w:tblLook w:val="04A0" w:firstRow="1" w:lastRow="0" w:firstColumn="1" w:lastColumn="0" w:noHBand="0" w:noVBand="1"/>
      </w:tblPr>
      <w:tblGrid>
        <w:gridCol w:w="1304"/>
        <w:gridCol w:w="1261"/>
      </w:tblGrid>
      <w:tr w:rsidR="005D2DA0" w:rsidRPr="00E17A6A" w:rsidTr="00547E10">
        <w:trPr>
          <w:trHeight w:val="315"/>
        </w:trPr>
        <w:tc>
          <w:tcPr>
            <w:tcW w:w="1260" w:type="dxa"/>
            <w:tcBorders>
              <w:top w:val="single" w:sz="8" w:space="0" w:color="auto"/>
              <w:left w:val="single" w:sz="8" w:space="0" w:color="auto"/>
              <w:bottom w:val="single" w:sz="8" w:space="0" w:color="auto"/>
              <w:right w:val="nil"/>
            </w:tcBorders>
            <w:shd w:val="clear" w:color="5B9BD5" w:fill="5B9BD5"/>
            <w:noWrap/>
            <w:vAlign w:val="bottom"/>
            <w:hideMark/>
          </w:tcPr>
          <w:p w:rsidR="005D2DA0" w:rsidRPr="00E17A6A" w:rsidRDefault="005D2DA0" w:rsidP="00547E10">
            <w:pPr>
              <w:spacing w:after="0" w:line="240" w:lineRule="auto"/>
              <w:rPr>
                <w:rFonts w:ascii="Times New Roman" w:eastAsia="Times New Roman" w:hAnsi="Times New Roman" w:cs="Times New Roman"/>
                <w:b/>
                <w:bCs/>
                <w:color w:val="FFFFFF"/>
              </w:rPr>
            </w:pPr>
            <w:r w:rsidRPr="00E17A6A">
              <w:rPr>
                <w:rFonts w:ascii="Times New Roman" w:eastAsia="Times New Roman" w:hAnsi="Times New Roman" w:cs="Times New Roman"/>
                <w:b/>
                <w:bCs/>
                <w:color w:val="FFFFFF"/>
              </w:rPr>
              <w:t>Parameter</w:t>
            </w:r>
          </w:p>
        </w:tc>
        <w:tc>
          <w:tcPr>
            <w:tcW w:w="1160" w:type="dxa"/>
            <w:tcBorders>
              <w:top w:val="single" w:sz="8" w:space="0" w:color="auto"/>
              <w:left w:val="nil"/>
              <w:bottom w:val="single" w:sz="8" w:space="0" w:color="auto"/>
              <w:right w:val="single" w:sz="8" w:space="0" w:color="auto"/>
            </w:tcBorders>
            <w:shd w:val="clear" w:color="5B9BD5" w:fill="5B9BD5"/>
            <w:noWrap/>
            <w:vAlign w:val="bottom"/>
            <w:hideMark/>
          </w:tcPr>
          <w:p w:rsidR="005D2DA0" w:rsidRPr="00E17A6A" w:rsidRDefault="005D2DA0" w:rsidP="00547E10">
            <w:pPr>
              <w:spacing w:after="0" w:line="240" w:lineRule="auto"/>
              <w:rPr>
                <w:rFonts w:ascii="Times New Roman" w:eastAsia="Times New Roman" w:hAnsi="Times New Roman" w:cs="Times New Roman"/>
                <w:b/>
                <w:bCs/>
                <w:color w:val="FFFFFF"/>
              </w:rPr>
            </w:pPr>
            <w:r w:rsidRPr="00E17A6A">
              <w:rPr>
                <w:rFonts w:ascii="Times New Roman" w:eastAsia="Times New Roman" w:hAnsi="Times New Roman" w:cs="Times New Roman"/>
                <w:b/>
                <w:bCs/>
                <w:color w:val="FFFFFF"/>
              </w:rPr>
              <w:t>Values</w:t>
            </w:r>
          </w:p>
        </w:tc>
      </w:tr>
      <w:tr w:rsidR="005D2DA0" w:rsidRPr="00E17A6A" w:rsidTr="00547E10">
        <w:trPr>
          <w:trHeight w:val="300"/>
        </w:trPr>
        <w:tc>
          <w:tcPr>
            <w:tcW w:w="1260" w:type="dxa"/>
            <w:tcBorders>
              <w:top w:val="single" w:sz="8" w:space="0" w:color="auto"/>
              <w:left w:val="single" w:sz="8" w:space="0" w:color="auto"/>
              <w:bottom w:val="single" w:sz="8" w:space="0" w:color="auto"/>
              <w:right w:val="nil"/>
            </w:tcBorders>
            <w:shd w:val="clear" w:color="DDEBF7" w:fill="DDEBF7"/>
            <w:noWrap/>
            <w:vAlign w:val="bottom"/>
            <w:hideMark/>
          </w:tcPr>
          <w:p w:rsidR="005D2DA0" w:rsidRPr="00E17A6A" w:rsidRDefault="005D2DA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C</w:t>
            </w:r>
            <w:r w:rsidRPr="00E17A6A">
              <w:rPr>
                <w:rFonts w:ascii="Times New Roman" w:eastAsia="Times New Roman" w:hAnsi="Times New Roman" w:cs="Times New Roman"/>
                <w:b/>
                <w:bCs/>
                <w:color w:val="000000"/>
              </w:rPr>
              <w:t>orrelation</w:t>
            </w:r>
          </w:p>
        </w:tc>
        <w:tc>
          <w:tcPr>
            <w:tcW w:w="1160" w:type="dxa"/>
            <w:tcBorders>
              <w:top w:val="single" w:sz="8" w:space="0" w:color="auto"/>
              <w:left w:val="nil"/>
              <w:bottom w:val="single" w:sz="8" w:space="0" w:color="auto"/>
              <w:right w:val="single" w:sz="8" w:space="0" w:color="auto"/>
            </w:tcBorders>
            <w:shd w:val="clear" w:color="DDEBF7" w:fill="DDEBF7"/>
            <w:noWrap/>
            <w:vAlign w:val="bottom"/>
            <w:hideMark/>
          </w:tcPr>
          <w:p w:rsidR="005D2DA0" w:rsidRPr="00E17A6A" w:rsidRDefault="005D2DA0" w:rsidP="00547E10">
            <w:pPr>
              <w:spacing w:after="0" w:line="240" w:lineRule="auto"/>
              <w:jc w:val="right"/>
              <w:rPr>
                <w:rFonts w:ascii="Times New Roman" w:eastAsia="Times New Roman" w:hAnsi="Times New Roman" w:cs="Times New Roman"/>
                <w:b/>
                <w:bCs/>
                <w:color w:val="000000"/>
              </w:rPr>
            </w:pPr>
            <w:r w:rsidRPr="00E17A6A">
              <w:rPr>
                <w:rFonts w:ascii="Times New Roman" w:eastAsia="Times New Roman" w:hAnsi="Times New Roman" w:cs="Times New Roman"/>
                <w:b/>
                <w:bCs/>
                <w:color w:val="000000"/>
              </w:rPr>
              <w:t>0.65415598</w:t>
            </w:r>
          </w:p>
        </w:tc>
      </w:tr>
    </w:tbl>
    <w:p w:rsidR="005D2DA0" w:rsidRPr="00E17A6A" w:rsidRDefault="005D2DA0" w:rsidP="005D2DA0">
      <w:pPr>
        <w:spacing w:after="240" w:line="240" w:lineRule="auto"/>
        <w:rPr>
          <w:rFonts w:ascii="Times New Roman" w:eastAsia="Times New Roman" w:hAnsi="Times New Roman" w:cs="Times New Roman"/>
          <w:sz w:val="24"/>
          <w:szCs w:val="24"/>
        </w:rPr>
      </w:pPr>
    </w:p>
    <w:p w:rsidR="005D2DA0" w:rsidRPr="00E17A6A" w:rsidRDefault="005D2DA0" w:rsidP="00C42AFD">
      <w:pPr>
        <w:pStyle w:val="ListParagraph"/>
        <w:numPr>
          <w:ilvl w:val="0"/>
          <w:numId w:val="10"/>
        </w:numPr>
        <w:rPr>
          <w:rFonts w:ascii="Times New Roman" w:eastAsia="Times New Roman" w:hAnsi="Times New Roman" w:cs="Times New Roman"/>
          <w:b/>
          <w:sz w:val="24"/>
          <w:szCs w:val="24"/>
        </w:rPr>
      </w:pPr>
      <w:r w:rsidRPr="00E17A6A">
        <w:rPr>
          <w:rFonts w:ascii="Times New Roman" w:eastAsia="Times New Roman" w:hAnsi="Times New Roman" w:cs="Times New Roman"/>
          <w:b/>
          <w:sz w:val="24"/>
          <w:szCs w:val="24"/>
        </w:rPr>
        <w:t>Conclusions and limitation</w:t>
      </w:r>
    </w:p>
    <w:p w:rsidR="005D2DA0" w:rsidRPr="00E17A6A" w:rsidRDefault="005D2DA0" w:rsidP="005D2DA0">
      <w:pPr>
        <w:rPr>
          <w:rFonts w:ascii="Times New Roman" w:eastAsia="Times New Roman" w:hAnsi="Times New Roman" w:cs="Times New Roman"/>
          <w:sz w:val="24"/>
          <w:szCs w:val="24"/>
        </w:rPr>
      </w:pPr>
      <w:r w:rsidRPr="00E17A6A">
        <w:rPr>
          <w:rFonts w:ascii="Times New Roman" w:eastAsia="Times New Roman" w:hAnsi="Times New Roman" w:cs="Times New Roman"/>
          <w:sz w:val="24"/>
          <w:szCs w:val="24"/>
        </w:rPr>
        <w:t xml:space="preserve">From freedom to wellness, the Social Progress Index covers almost all the aspects of a society and helps us take better measure for future. For this particular dataset, the descriptive analysis is a really good way of having the gist of the whole data. Averages are the building blocks of </w:t>
      </w:r>
      <w:r w:rsidR="009340CE" w:rsidRPr="00E17A6A">
        <w:rPr>
          <w:rFonts w:ascii="Times New Roman" w:eastAsia="Times New Roman" w:hAnsi="Times New Roman" w:cs="Times New Roman"/>
          <w:sz w:val="24"/>
          <w:szCs w:val="24"/>
        </w:rPr>
        <w:t>any analysis and descriptive analysis helps us with just a click. Further, we randomly selected different variables from categories 2 and 12 and calculated the confidence interval. This interval tells us about 95% true meaning of a population. Hypothesis testing also helped us in a better understanding and the plausibility of our hypothesis.</w:t>
      </w:r>
      <w:r w:rsidR="00B231E7" w:rsidRPr="00E17A6A">
        <w:rPr>
          <w:rFonts w:ascii="Times New Roman" w:eastAsia="Times New Roman" w:hAnsi="Times New Roman" w:cs="Times New Roman"/>
          <w:sz w:val="24"/>
          <w:szCs w:val="24"/>
        </w:rPr>
        <w:t xml:space="preserve"> After calculated the given data, we made a linear regression model with line that best fit our data. Linear regression is probably the best way in predictive analysis. The regression should always be calculated below 0.5 and it came out less than 0.5 in both the cases which is a good observation. With this, we also calculated the correlations between the variables that gave us a different idea about the variables and its relations. </w:t>
      </w:r>
    </w:p>
    <w:p w:rsidR="00B231E7" w:rsidRPr="00E17A6A" w:rsidRDefault="00B231E7" w:rsidP="005D2DA0">
      <w:pPr>
        <w:rPr>
          <w:rFonts w:ascii="Times New Roman" w:eastAsia="Times New Roman" w:hAnsi="Times New Roman" w:cs="Times New Roman"/>
          <w:sz w:val="24"/>
          <w:szCs w:val="24"/>
        </w:rPr>
      </w:pPr>
      <w:r w:rsidRPr="00E17A6A">
        <w:rPr>
          <w:rFonts w:ascii="Times New Roman" w:eastAsia="Times New Roman" w:hAnsi="Times New Roman" w:cs="Times New Roman"/>
          <w:sz w:val="24"/>
          <w:szCs w:val="24"/>
        </w:rPr>
        <w:t xml:space="preserve">Working </w:t>
      </w:r>
      <w:r w:rsidR="00C42AFD" w:rsidRPr="00E17A6A">
        <w:rPr>
          <w:rFonts w:ascii="Times New Roman" w:eastAsia="Times New Roman" w:hAnsi="Times New Roman" w:cs="Times New Roman"/>
          <w:sz w:val="24"/>
          <w:szCs w:val="24"/>
        </w:rPr>
        <w:t xml:space="preserve">with such diverse variables </w:t>
      </w:r>
      <w:r w:rsidR="008725C6" w:rsidRPr="00E17A6A">
        <w:rPr>
          <w:rFonts w:ascii="Times New Roman" w:eastAsia="Times New Roman" w:hAnsi="Times New Roman" w:cs="Times New Roman"/>
          <w:sz w:val="24"/>
          <w:szCs w:val="24"/>
        </w:rPr>
        <w:t>and vast</w:t>
      </w:r>
      <w:r w:rsidRPr="00E17A6A">
        <w:rPr>
          <w:rFonts w:ascii="Times New Roman" w:eastAsia="Times New Roman" w:hAnsi="Times New Roman" w:cs="Times New Roman"/>
          <w:sz w:val="24"/>
          <w:szCs w:val="24"/>
        </w:rPr>
        <w:t xml:space="preserve"> categories about a county was very intuitive and interesting but the only </w:t>
      </w:r>
      <w:r w:rsidR="00BC1DC6" w:rsidRPr="00E17A6A">
        <w:rPr>
          <w:rFonts w:ascii="Times New Roman" w:eastAsia="Times New Roman" w:hAnsi="Times New Roman" w:cs="Times New Roman"/>
          <w:sz w:val="24"/>
          <w:szCs w:val="24"/>
        </w:rPr>
        <w:t>drawback</w:t>
      </w:r>
      <w:r w:rsidRPr="00E17A6A">
        <w:rPr>
          <w:rFonts w:ascii="Times New Roman" w:eastAsia="Times New Roman" w:hAnsi="Times New Roman" w:cs="Times New Roman"/>
          <w:sz w:val="24"/>
          <w:szCs w:val="24"/>
        </w:rPr>
        <w:t xml:space="preserve"> I felt was that the selection of the data. With such huge amounts of data we tend to </w:t>
      </w:r>
      <w:r w:rsidR="00BC1DC6" w:rsidRPr="00E17A6A">
        <w:rPr>
          <w:rFonts w:ascii="Times New Roman" w:eastAsia="Times New Roman" w:hAnsi="Times New Roman" w:cs="Times New Roman"/>
          <w:sz w:val="24"/>
          <w:szCs w:val="24"/>
        </w:rPr>
        <w:t>randomly</w:t>
      </w:r>
      <w:r w:rsidRPr="00E17A6A">
        <w:rPr>
          <w:rFonts w:ascii="Times New Roman" w:eastAsia="Times New Roman" w:hAnsi="Times New Roman" w:cs="Times New Roman"/>
          <w:sz w:val="24"/>
          <w:szCs w:val="24"/>
        </w:rPr>
        <w:t xml:space="preserve"> select our sample which may lead in </w:t>
      </w:r>
      <w:r w:rsidR="00C42AFD" w:rsidRPr="00E17A6A">
        <w:rPr>
          <w:rFonts w:ascii="Times New Roman" w:eastAsia="Times New Roman" w:hAnsi="Times New Roman" w:cs="Times New Roman"/>
          <w:sz w:val="24"/>
          <w:szCs w:val="24"/>
        </w:rPr>
        <w:t xml:space="preserve">loss in accuracy. Rest the results were quite interesting to find. </w:t>
      </w: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r w:rsidRPr="00E17A6A">
        <w:rPr>
          <w:rFonts w:ascii="Times New Roman" w:eastAsia="Times New Roman" w:hAnsi="Times New Roman" w:cs="Times New Roman"/>
          <w:sz w:val="24"/>
          <w:szCs w:val="24"/>
        </w:rPr>
        <w:t>Reference list</w:t>
      </w: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sz w:val="24"/>
          <w:szCs w:val="24"/>
        </w:rPr>
      </w:pPr>
    </w:p>
    <w:p w:rsidR="005D2DA0" w:rsidRPr="00E17A6A" w:rsidRDefault="005D2DA0" w:rsidP="005D2DA0">
      <w:pPr>
        <w:rPr>
          <w:rFonts w:ascii="Times New Roman" w:eastAsia="Times New Roman" w:hAnsi="Times New Roman" w:cs="Times New Roman"/>
          <w:b/>
          <w:sz w:val="24"/>
          <w:szCs w:val="24"/>
        </w:rPr>
      </w:pPr>
      <w:r w:rsidRPr="00E17A6A">
        <w:rPr>
          <w:rFonts w:ascii="Times New Roman" w:eastAsia="Times New Roman" w:hAnsi="Times New Roman" w:cs="Times New Roman"/>
          <w:b/>
          <w:sz w:val="24"/>
          <w:szCs w:val="24"/>
        </w:rPr>
        <w:t>Appendices</w:t>
      </w:r>
    </w:p>
    <w:p w:rsidR="00ED68E9" w:rsidRPr="00E17A6A" w:rsidRDefault="00ED68E9" w:rsidP="005D2DA0">
      <w:pPr>
        <w:rPr>
          <w:rFonts w:ascii="Times New Roman" w:eastAsia="Times New Roman" w:hAnsi="Times New Roman" w:cs="Times New Roman"/>
          <w:b/>
          <w:sz w:val="24"/>
          <w:szCs w:val="24"/>
        </w:rPr>
      </w:pPr>
    </w:p>
    <w:p w:rsidR="00ED68E9" w:rsidRPr="00E17A6A" w:rsidRDefault="00ED68E9" w:rsidP="00ED68E9">
      <w:pPr>
        <w:pStyle w:val="ListParagraph"/>
        <w:numPr>
          <w:ilvl w:val="0"/>
          <w:numId w:val="7"/>
        </w:numPr>
        <w:rPr>
          <w:rFonts w:ascii="Times New Roman" w:eastAsia="Times New Roman" w:hAnsi="Times New Roman" w:cs="Times New Roman"/>
          <w:b/>
          <w:sz w:val="24"/>
          <w:szCs w:val="24"/>
        </w:rPr>
      </w:pPr>
      <w:r w:rsidRPr="00E17A6A">
        <w:rPr>
          <w:rFonts w:ascii="Times New Roman" w:eastAsia="Times New Roman" w:hAnsi="Times New Roman" w:cs="Times New Roman"/>
          <w:b/>
          <w:sz w:val="24"/>
          <w:szCs w:val="24"/>
        </w:rPr>
        <w:t xml:space="preserve">Random data </w:t>
      </w:r>
    </w:p>
    <w:p w:rsidR="00E17A6A" w:rsidRPr="00E17A6A" w:rsidRDefault="008725C6" w:rsidP="005D2DA0">
      <w:pPr>
        <w:rPr>
          <w:rFonts w:ascii="Times New Roman" w:hAnsi="Times New Roman" w:cs="Times New Roman"/>
          <w:noProof/>
        </w:rPr>
      </w:pPr>
      <w:proofErr w:type="gramStart"/>
      <w:r>
        <w:rPr>
          <w:rFonts w:ascii="Times New Roman" w:eastAsia="Times New Roman" w:hAnsi="Times New Roman" w:cs="Times New Roman"/>
          <w:sz w:val="24"/>
          <w:szCs w:val="24"/>
        </w:rPr>
        <w:t>Random selection of data.</w:t>
      </w:r>
      <w:proofErr w:type="gramEnd"/>
      <w:r>
        <w:rPr>
          <w:rFonts w:ascii="Times New Roman" w:eastAsia="Times New Roman" w:hAnsi="Times New Roman" w:cs="Times New Roman"/>
          <w:sz w:val="24"/>
          <w:szCs w:val="24"/>
        </w:rPr>
        <w:t xml:space="preserve"> </w:t>
      </w:r>
    </w:p>
    <w:p w:rsidR="00E17A6A" w:rsidRPr="00E17A6A" w:rsidRDefault="00ED68E9" w:rsidP="005D2DA0">
      <w:pPr>
        <w:rPr>
          <w:rFonts w:ascii="Times New Roman" w:hAnsi="Times New Roman" w:cs="Times New Roman"/>
        </w:rPr>
      </w:pPr>
      <w:r w:rsidRPr="00E17A6A">
        <w:rPr>
          <w:rFonts w:ascii="Times New Roman" w:hAnsi="Times New Roman" w:cs="Times New Roman"/>
          <w:noProof/>
        </w:rPr>
        <w:drawing>
          <wp:inline distT="0" distB="0" distL="0" distR="0" wp14:anchorId="168C17A8" wp14:editId="1774493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17A6A" w:rsidRPr="00E17A6A" w:rsidRDefault="00E17A6A" w:rsidP="005D2DA0">
      <w:pPr>
        <w:rPr>
          <w:rFonts w:ascii="Times New Roman" w:hAnsi="Times New Roman" w:cs="Times New Roman"/>
        </w:rPr>
      </w:pPr>
      <w:r w:rsidRPr="00E17A6A">
        <w:rPr>
          <w:rFonts w:ascii="Times New Roman" w:hAnsi="Times New Roman" w:cs="Times New Roman"/>
        </w:rPr>
        <w:t>Bar representation of data</w:t>
      </w:r>
    </w:p>
    <w:p w:rsidR="005D2DA0" w:rsidRDefault="00ED68E9" w:rsidP="003C34CC">
      <w:pPr>
        <w:rPr>
          <w:rFonts w:ascii="Times New Roman" w:hAnsi="Times New Roman" w:cs="Times New Roman"/>
          <w:b/>
        </w:rPr>
      </w:pPr>
      <w:r w:rsidRPr="00E17A6A">
        <w:rPr>
          <w:rFonts w:ascii="Times New Roman" w:hAnsi="Times New Roman" w:cs="Times New Roman"/>
          <w:noProof/>
        </w:rPr>
        <w:drawing>
          <wp:inline distT="0" distB="0" distL="0" distR="0" wp14:anchorId="6329C43B" wp14:editId="5459F1EF">
            <wp:extent cx="4362450" cy="25241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725C6" w:rsidRPr="00E17A6A" w:rsidRDefault="008725C6" w:rsidP="003C34CC">
      <w:pPr>
        <w:rPr>
          <w:rFonts w:ascii="Times New Roman" w:hAnsi="Times New Roman" w:cs="Times New Roman"/>
          <w:b/>
        </w:rPr>
      </w:pPr>
    </w:p>
    <w:p w:rsidR="00ED68E9" w:rsidRPr="00E17A6A" w:rsidRDefault="00C42AFD" w:rsidP="003C34CC">
      <w:pPr>
        <w:rPr>
          <w:rFonts w:ascii="Times New Roman" w:hAnsi="Times New Roman" w:cs="Times New Roman"/>
          <w:b/>
        </w:rPr>
      </w:pPr>
      <w:r w:rsidRPr="00E17A6A">
        <w:rPr>
          <w:rFonts w:ascii="Times New Roman" w:hAnsi="Times New Roman" w:cs="Times New Roman"/>
          <w:b/>
        </w:rPr>
        <w:t xml:space="preserve">Pivot table </w:t>
      </w:r>
      <w:r w:rsidR="004C66D7">
        <w:rPr>
          <w:rFonts w:ascii="Times New Roman" w:hAnsi="Times New Roman" w:cs="Times New Roman"/>
          <w:b/>
        </w:rPr>
        <w:t>of selected</w:t>
      </w:r>
      <w:r w:rsidR="00E17A6A" w:rsidRPr="00E17A6A">
        <w:rPr>
          <w:rFonts w:ascii="Times New Roman" w:hAnsi="Times New Roman" w:cs="Times New Roman"/>
          <w:b/>
        </w:rPr>
        <w:t xml:space="preserve"> random data</w:t>
      </w:r>
    </w:p>
    <w:p w:rsidR="00E17A6A" w:rsidRPr="00E17A6A" w:rsidRDefault="00ED68E9" w:rsidP="003C34CC">
      <w:pPr>
        <w:rPr>
          <w:rFonts w:ascii="Times New Roman" w:hAnsi="Times New Roman" w:cs="Times New Roman"/>
          <w:b/>
        </w:rPr>
      </w:pPr>
      <w:r w:rsidRPr="00E17A6A">
        <w:rPr>
          <w:rFonts w:ascii="Times New Roman" w:hAnsi="Times New Roman" w:cs="Times New Roman"/>
          <w:b/>
          <w:noProof/>
        </w:rPr>
        <w:drawing>
          <wp:inline distT="0" distB="0" distL="0" distR="0" wp14:anchorId="19A34A40" wp14:editId="2864265C">
            <wp:extent cx="594360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rsidR="00E17A6A" w:rsidRPr="00E17A6A" w:rsidRDefault="00E17A6A" w:rsidP="003C34CC">
      <w:pPr>
        <w:rPr>
          <w:rFonts w:ascii="Times New Roman" w:hAnsi="Times New Roman" w:cs="Times New Roman"/>
          <w:b/>
        </w:rPr>
      </w:pPr>
      <w:r w:rsidRPr="00E17A6A">
        <w:rPr>
          <w:rFonts w:ascii="Times New Roman" w:hAnsi="Times New Roman" w:cs="Times New Roman"/>
          <w:b/>
        </w:rPr>
        <w:t>Bar representation using pivot tables</w:t>
      </w:r>
    </w:p>
    <w:p w:rsidR="00ED68E9" w:rsidRPr="00E17A6A" w:rsidRDefault="00ED68E9" w:rsidP="003C34CC">
      <w:pPr>
        <w:rPr>
          <w:rFonts w:ascii="Times New Roman" w:hAnsi="Times New Roman" w:cs="Times New Roman"/>
          <w:b/>
        </w:rPr>
      </w:pPr>
      <w:r w:rsidRPr="00E17A6A">
        <w:rPr>
          <w:rFonts w:ascii="Times New Roman" w:hAnsi="Times New Roman" w:cs="Times New Roman"/>
          <w:noProof/>
        </w:rPr>
        <w:drawing>
          <wp:inline distT="0" distB="0" distL="0" distR="0" wp14:anchorId="2520583D" wp14:editId="64E5D434">
            <wp:extent cx="5048250" cy="29622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C66D7" w:rsidRDefault="004C66D7" w:rsidP="003C34CC">
      <w:pPr>
        <w:rPr>
          <w:rFonts w:ascii="Times New Roman" w:hAnsi="Times New Roman" w:cs="Times New Roman"/>
          <w:b/>
        </w:rPr>
      </w:pPr>
    </w:p>
    <w:p w:rsidR="004C66D7" w:rsidRDefault="004C66D7" w:rsidP="003C34CC">
      <w:pPr>
        <w:rPr>
          <w:rFonts w:ascii="Times New Roman" w:hAnsi="Times New Roman" w:cs="Times New Roman"/>
          <w:b/>
        </w:rPr>
      </w:pPr>
    </w:p>
    <w:p w:rsidR="004C66D7" w:rsidRDefault="004C66D7" w:rsidP="003C34CC">
      <w:pPr>
        <w:rPr>
          <w:rFonts w:ascii="Times New Roman" w:hAnsi="Times New Roman" w:cs="Times New Roman"/>
          <w:b/>
        </w:rPr>
      </w:pPr>
    </w:p>
    <w:p w:rsidR="004C66D7" w:rsidRDefault="004C66D7" w:rsidP="003C34CC">
      <w:pPr>
        <w:rPr>
          <w:rFonts w:ascii="Times New Roman" w:hAnsi="Times New Roman" w:cs="Times New Roman"/>
          <w:b/>
        </w:rPr>
      </w:pPr>
    </w:p>
    <w:p w:rsidR="004C66D7" w:rsidRDefault="004C66D7" w:rsidP="003C34CC">
      <w:pPr>
        <w:rPr>
          <w:rFonts w:ascii="Times New Roman" w:hAnsi="Times New Roman" w:cs="Times New Roman"/>
          <w:b/>
        </w:rPr>
      </w:pPr>
    </w:p>
    <w:p w:rsidR="00E17A6A" w:rsidRPr="00E17A6A" w:rsidRDefault="00E17A6A" w:rsidP="003C34CC">
      <w:pPr>
        <w:rPr>
          <w:rFonts w:ascii="Times New Roman" w:hAnsi="Times New Roman" w:cs="Times New Roman"/>
          <w:b/>
        </w:rPr>
      </w:pPr>
      <w:r w:rsidRPr="00E17A6A">
        <w:rPr>
          <w:rFonts w:ascii="Times New Roman" w:hAnsi="Times New Roman" w:cs="Times New Roman"/>
          <w:b/>
        </w:rPr>
        <w:t>Pie chart representation using pivot tables</w:t>
      </w:r>
    </w:p>
    <w:p w:rsidR="00E17A6A" w:rsidRPr="00E17A6A" w:rsidRDefault="00ED68E9" w:rsidP="003C34CC">
      <w:pPr>
        <w:rPr>
          <w:rFonts w:ascii="Times New Roman" w:hAnsi="Times New Roman" w:cs="Times New Roman"/>
          <w:b/>
        </w:rPr>
      </w:pPr>
      <w:r w:rsidRPr="00E17A6A">
        <w:rPr>
          <w:rFonts w:ascii="Times New Roman" w:hAnsi="Times New Roman" w:cs="Times New Roman"/>
          <w:noProof/>
        </w:rPr>
        <w:drawing>
          <wp:inline distT="0" distB="0" distL="0" distR="0" wp14:anchorId="600AC9FF" wp14:editId="18F42630">
            <wp:extent cx="4943475" cy="29813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47E10" w:rsidRPr="00E17A6A" w:rsidRDefault="00547E10" w:rsidP="003C34CC">
      <w:pPr>
        <w:rPr>
          <w:rFonts w:ascii="Times New Roman" w:hAnsi="Times New Roman" w:cs="Times New Roman"/>
          <w:b/>
        </w:rPr>
      </w:pPr>
      <w:r w:rsidRPr="00E17A6A">
        <w:rPr>
          <w:rFonts w:ascii="Times New Roman" w:hAnsi="Times New Roman" w:cs="Times New Roman"/>
          <w:b/>
        </w:rPr>
        <w:t>Descriptive analysis</w:t>
      </w:r>
      <w:r w:rsidR="008725C6">
        <w:rPr>
          <w:rFonts w:ascii="Times New Roman" w:hAnsi="Times New Roman" w:cs="Times New Roman"/>
          <w:b/>
        </w:rPr>
        <w:t xml:space="preserve"> done in section</w:t>
      </w:r>
      <w:r w:rsidR="00E17A6A" w:rsidRPr="00E17A6A">
        <w:rPr>
          <w:rFonts w:ascii="Times New Roman" w:hAnsi="Times New Roman" w:cs="Times New Roman"/>
          <w:b/>
        </w:rPr>
        <w:t xml:space="preserve"> 2</w:t>
      </w:r>
    </w:p>
    <w:p w:rsidR="00547E10" w:rsidRPr="00E17A6A" w:rsidRDefault="00547E10" w:rsidP="003C34CC">
      <w:pPr>
        <w:rPr>
          <w:rFonts w:ascii="Times New Roman" w:hAnsi="Times New Roman" w:cs="Times New Roman"/>
          <w:b/>
          <w:noProof/>
        </w:rPr>
      </w:pPr>
    </w:p>
    <w:p w:rsidR="00ED68E9" w:rsidRPr="00E17A6A" w:rsidRDefault="00547E10" w:rsidP="003C34CC">
      <w:pPr>
        <w:rPr>
          <w:rFonts w:ascii="Times New Roman" w:hAnsi="Times New Roman" w:cs="Times New Roman"/>
          <w:b/>
        </w:rPr>
      </w:pPr>
      <w:r w:rsidRPr="00E17A6A">
        <w:rPr>
          <w:rFonts w:ascii="Times New Roman" w:hAnsi="Times New Roman" w:cs="Times New Roman"/>
          <w:b/>
          <w:noProof/>
        </w:rPr>
        <w:drawing>
          <wp:inline distT="0" distB="0" distL="0" distR="0" wp14:anchorId="6969BE26" wp14:editId="18B0B949">
            <wp:extent cx="594360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inline>
        </w:drawing>
      </w:r>
    </w:p>
    <w:p w:rsidR="00547E10" w:rsidRPr="00E17A6A" w:rsidRDefault="00547E10" w:rsidP="003C34CC">
      <w:pPr>
        <w:rPr>
          <w:rFonts w:ascii="Times New Roman" w:hAnsi="Times New Roman" w:cs="Times New Roman"/>
          <w:b/>
        </w:rPr>
      </w:pPr>
    </w:p>
    <w:p w:rsidR="00C42AFD" w:rsidRDefault="008725C6" w:rsidP="00C42AFD">
      <w:pPr>
        <w:pStyle w:val="Default"/>
        <w:rPr>
          <w:rFonts w:ascii="Times New Roman" w:hAnsi="Times New Roman" w:cs="Times New Roman"/>
          <w:b/>
        </w:rPr>
      </w:pPr>
      <w:r>
        <w:rPr>
          <w:rFonts w:ascii="Times New Roman" w:hAnsi="Times New Roman" w:cs="Times New Roman"/>
          <w:b/>
        </w:rPr>
        <w:t>Data used for Hypothesis in section</w:t>
      </w:r>
      <w:r w:rsidR="00E17A6A" w:rsidRPr="00E17A6A">
        <w:rPr>
          <w:rFonts w:ascii="Times New Roman" w:hAnsi="Times New Roman" w:cs="Times New Roman"/>
          <w:b/>
        </w:rPr>
        <w:t xml:space="preserve"> 4</w:t>
      </w:r>
    </w:p>
    <w:p w:rsidR="008725C6" w:rsidRPr="00E17A6A" w:rsidRDefault="008725C6" w:rsidP="00C42AFD">
      <w:pPr>
        <w:pStyle w:val="Default"/>
        <w:rPr>
          <w:rFonts w:ascii="Times New Roman" w:hAnsi="Times New Roman" w:cs="Times New Roman"/>
          <w:b/>
        </w:rPr>
      </w:pPr>
    </w:p>
    <w:p w:rsidR="00C42AFD" w:rsidRPr="00E17A6A" w:rsidRDefault="00C42AFD" w:rsidP="008725C6">
      <w:pPr>
        <w:pStyle w:val="Default"/>
        <w:numPr>
          <w:ilvl w:val="0"/>
          <w:numId w:val="13"/>
        </w:numPr>
        <w:rPr>
          <w:rFonts w:ascii="Times New Roman" w:hAnsi="Times New Roman" w:cs="Times New Roman"/>
          <w:b/>
          <w:sz w:val="23"/>
          <w:szCs w:val="23"/>
        </w:rPr>
      </w:pPr>
      <w:r w:rsidRPr="00E17A6A">
        <w:rPr>
          <w:rFonts w:ascii="Times New Roman" w:hAnsi="Times New Roman" w:cs="Times New Roman"/>
          <w:b/>
          <w:sz w:val="23"/>
          <w:szCs w:val="23"/>
        </w:rPr>
        <w:t xml:space="preserve">Access to Advanced Education is higher among European countries than African countries </w:t>
      </w:r>
    </w:p>
    <w:p w:rsidR="00C42AFD" w:rsidRPr="00E17A6A" w:rsidRDefault="00C42AFD" w:rsidP="003C34CC">
      <w:pPr>
        <w:rPr>
          <w:rFonts w:ascii="Times New Roman" w:hAnsi="Times New Roman" w:cs="Times New Roman"/>
          <w:b/>
        </w:rPr>
      </w:pPr>
    </w:p>
    <w:tbl>
      <w:tblPr>
        <w:tblW w:w="2300" w:type="dxa"/>
        <w:tblInd w:w="93" w:type="dxa"/>
        <w:tblLook w:val="04A0" w:firstRow="1" w:lastRow="0" w:firstColumn="1" w:lastColumn="0" w:noHBand="0" w:noVBand="1"/>
      </w:tblPr>
      <w:tblGrid>
        <w:gridCol w:w="1140"/>
        <w:gridCol w:w="1160"/>
      </w:tblGrid>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Europe</w:t>
            </w:r>
          </w:p>
        </w:tc>
        <w:tc>
          <w:tcPr>
            <w:tcW w:w="11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Africa</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0.13</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0.35</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0.45</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0.04</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0.42</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0.04</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0.37</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0.42</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0.26</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0.11</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0.41</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0.50</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0.28</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0.24</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0.06</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0.22</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0.35</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0.46</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0.22</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0.07</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0.46</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0.35</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0.08</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0.35</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0.12</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0.40</w:t>
            </w:r>
          </w:p>
        </w:tc>
      </w:tr>
      <w:tr w:rsidR="00547E10" w:rsidRPr="00E17A6A" w:rsidTr="00547E1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0.01</w:t>
            </w:r>
          </w:p>
        </w:tc>
        <w:tc>
          <w:tcPr>
            <w:tcW w:w="11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0.39</w:t>
            </w:r>
          </w:p>
        </w:tc>
      </w:tr>
    </w:tbl>
    <w:p w:rsidR="00547E10" w:rsidRPr="00E17A6A" w:rsidRDefault="00547E10" w:rsidP="003C34CC">
      <w:pPr>
        <w:rPr>
          <w:rFonts w:ascii="Times New Roman" w:hAnsi="Times New Roman" w:cs="Times New Roman"/>
          <w:b/>
        </w:rPr>
      </w:pPr>
    </w:p>
    <w:p w:rsidR="00C42AFD" w:rsidRPr="00E17A6A" w:rsidRDefault="00C42AFD" w:rsidP="00C42AFD">
      <w:pPr>
        <w:pStyle w:val="Default"/>
        <w:rPr>
          <w:rFonts w:ascii="Times New Roman" w:hAnsi="Times New Roman" w:cs="Times New Roman"/>
        </w:rPr>
      </w:pPr>
    </w:p>
    <w:p w:rsidR="00C42AFD" w:rsidRPr="00E17A6A" w:rsidRDefault="00C42AFD" w:rsidP="00C42AFD">
      <w:pPr>
        <w:pStyle w:val="Default"/>
        <w:numPr>
          <w:ilvl w:val="0"/>
          <w:numId w:val="7"/>
        </w:numPr>
        <w:rPr>
          <w:rFonts w:ascii="Times New Roman" w:hAnsi="Times New Roman" w:cs="Times New Roman"/>
          <w:b/>
          <w:sz w:val="23"/>
          <w:szCs w:val="23"/>
        </w:rPr>
      </w:pPr>
      <w:r w:rsidRPr="00E17A6A">
        <w:rPr>
          <w:rFonts w:ascii="Times New Roman" w:hAnsi="Times New Roman" w:cs="Times New Roman"/>
          <w:b/>
          <w:sz w:val="23"/>
          <w:szCs w:val="23"/>
        </w:rPr>
        <w:t xml:space="preserve">The </w:t>
      </w:r>
      <w:r w:rsidRPr="00E17A6A">
        <w:rPr>
          <w:rFonts w:ascii="Times New Roman" w:hAnsi="Times New Roman" w:cs="Times New Roman"/>
          <w:b/>
          <w:sz w:val="23"/>
          <w:szCs w:val="23"/>
        </w:rPr>
        <w:t xml:space="preserve">difference in terms of Personal Safety between Asian and American countries </w:t>
      </w:r>
    </w:p>
    <w:p w:rsidR="00C42AFD" w:rsidRPr="00E17A6A" w:rsidRDefault="00C42AFD" w:rsidP="00C42AFD">
      <w:pPr>
        <w:pStyle w:val="ListParagraph"/>
        <w:rPr>
          <w:rFonts w:ascii="Times New Roman" w:hAnsi="Times New Roman" w:cs="Times New Roman"/>
          <w:b/>
        </w:rPr>
      </w:pPr>
    </w:p>
    <w:tbl>
      <w:tblPr>
        <w:tblW w:w="2300" w:type="dxa"/>
        <w:tblInd w:w="93" w:type="dxa"/>
        <w:tblLook w:val="04A0" w:firstRow="1" w:lastRow="0" w:firstColumn="1" w:lastColumn="0" w:noHBand="0" w:noVBand="1"/>
      </w:tblPr>
      <w:tblGrid>
        <w:gridCol w:w="1140"/>
        <w:gridCol w:w="1160"/>
      </w:tblGrid>
      <w:tr w:rsidR="00547E10" w:rsidRPr="00E17A6A" w:rsidTr="00547E10">
        <w:trPr>
          <w:trHeight w:val="300"/>
        </w:trPr>
        <w:tc>
          <w:tcPr>
            <w:tcW w:w="114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Asian</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American</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3.50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2.50</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bl>
    <w:p w:rsidR="00547E10" w:rsidRPr="00E17A6A" w:rsidRDefault="00547E10" w:rsidP="003C34CC">
      <w:pPr>
        <w:rPr>
          <w:rFonts w:ascii="Times New Roman" w:hAnsi="Times New Roman" w:cs="Times New Roman"/>
          <w:b/>
        </w:rPr>
      </w:pPr>
    </w:p>
    <w:p w:rsidR="00C42AFD" w:rsidRPr="00E17A6A" w:rsidRDefault="00C42AFD" w:rsidP="00C42AFD">
      <w:pPr>
        <w:pStyle w:val="Default"/>
        <w:rPr>
          <w:rFonts w:ascii="Times New Roman" w:hAnsi="Times New Roman" w:cs="Times New Roman"/>
        </w:rPr>
      </w:pPr>
    </w:p>
    <w:p w:rsidR="00C42AFD" w:rsidRPr="00E17A6A" w:rsidRDefault="00C42AFD" w:rsidP="00C42AFD">
      <w:pPr>
        <w:pStyle w:val="Default"/>
        <w:numPr>
          <w:ilvl w:val="0"/>
          <w:numId w:val="8"/>
        </w:numPr>
        <w:rPr>
          <w:rFonts w:ascii="Times New Roman" w:hAnsi="Times New Roman" w:cs="Times New Roman"/>
          <w:b/>
          <w:sz w:val="23"/>
          <w:szCs w:val="23"/>
        </w:rPr>
      </w:pPr>
      <w:r w:rsidRPr="00E17A6A">
        <w:rPr>
          <w:rFonts w:ascii="Times New Roman" w:hAnsi="Times New Roman" w:cs="Times New Roman"/>
          <w:b/>
          <w:sz w:val="23"/>
          <w:szCs w:val="23"/>
        </w:rPr>
        <w:t xml:space="preserve">The </w:t>
      </w:r>
      <w:r w:rsidRPr="00E17A6A">
        <w:rPr>
          <w:rFonts w:ascii="Times New Roman" w:hAnsi="Times New Roman" w:cs="Times New Roman"/>
          <w:b/>
          <w:sz w:val="23"/>
          <w:szCs w:val="23"/>
        </w:rPr>
        <w:t xml:space="preserve">difference in terms of Environmental Quality between European and American countries </w:t>
      </w:r>
    </w:p>
    <w:p w:rsidR="00547E10" w:rsidRPr="00E17A6A" w:rsidRDefault="00547E10" w:rsidP="00C42AFD">
      <w:pPr>
        <w:pStyle w:val="ListParagraph"/>
        <w:ind w:left="810"/>
        <w:rPr>
          <w:rFonts w:ascii="Times New Roman" w:hAnsi="Times New Roman" w:cs="Times New Roman"/>
          <w:b/>
        </w:rPr>
      </w:pPr>
    </w:p>
    <w:tbl>
      <w:tblPr>
        <w:tblW w:w="2300" w:type="dxa"/>
        <w:tblInd w:w="93" w:type="dxa"/>
        <w:tblLook w:val="04A0" w:firstRow="1" w:lastRow="0" w:firstColumn="1" w:lastColumn="0" w:noHBand="0" w:noVBand="1"/>
      </w:tblPr>
      <w:tblGrid>
        <w:gridCol w:w="1140"/>
        <w:gridCol w:w="1160"/>
      </w:tblGrid>
      <w:tr w:rsidR="00547E10" w:rsidRPr="00E17A6A" w:rsidTr="00547E10">
        <w:trPr>
          <w:trHeight w:val="300"/>
        </w:trPr>
        <w:tc>
          <w:tcPr>
            <w:tcW w:w="114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Europe</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r w:rsidRPr="00E17A6A">
              <w:rPr>
                <w:rFonts w:ascii="Times New Roman" w:eastAsia="Times New Roman" w:hAnsi="Times New Roman" w:cs="Times New Roman"/>
                <w:color w:val="000000"/>
              </w:rPr>
              <w:t>American</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0.04</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0.04</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0.11</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0.12</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0.06</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0.05</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3.00</w:t>
            </w: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0.02</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0.07</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0.03</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0.08</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0.12</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r w:rsidR="00547E10" w:rsidRPr="00E17A6A" w:rsidTr="00547E10">
        <w:trPr>
          <w:trHeight w:val="300"/>
        </w:trPr>
        <w:tc>
          <w:tcPr>
            <w:tcW w:w="1140" w:type="dxa"/>
            <w:tcBorders>
              <w:top w:val="single" w:sz="4" w:space="0" w:color="5B9BD5"/>
              <w:left w:val="nil"/>
              <w:bottom w:val="nil"/>
              <w:right w:val="single" w:sz="4" w:space="0" w:color="5B9BD5"/>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0.01</w:t>
            </w:r>
          </w:p>
        </w:tc>
        <w:tc>
          <w:tcPr>
            <w:tcW w:w="1160" w:type="dxa"/>
            <w:tcBorders>
              <w:top w:val="nil"/>
              <w:left w:val="nil"/>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rPr>
            </w:pPr>
          </w:p>
        </w:tc>
      </w:tr>
    </w:tbl>
    <w:p w:rsidR="00547E10" w:rsidRDefault="00547E10" w:rsidP="003C34CC">
      <w:pPr>
        <w:rPr>
          <w:rFonts w:ascii="Times New Roman" w:hAnsi="Times New Roman" w:cs="Times New Roman"/>
          <w:b/>
        </w:rPr>
      </w:pPr>
    </w:p>
    <w:p w:rsidR="004C66D7" w:rsidRDefault="004C66D7" w:rsidP="003C34CC">
      <w:pPr>
        <w:rPr>
          <w:rFonts w:ascii="Times New Roman" w:hAnsi="Times New Roman" w:cs="Times New Roman"/>
          <w:b/>
        </w:rPr>
      </w:pPr>
    </w:p>
    <w:p w:rsidR="004C66D7" w:rsidRDefault="004C66D7" w:rsidP="003C34CC">
      <w:pPr>
        <w:rPr>
          <w:rFonts w:ascii="Times New Roman" w:hAnsi="Times New Roman" w:cs="Times New Roman"/>
          <w:b/>
        </w:rPr>
      </w:pPr>
    </w:p>
    <w:p w:rsidR="004C66D7" w:rsidRPr="00E17A6A" w:rsidRDefault="004C66D7" w:rsidP="003C34CC">
      <w:pPr>
        <w:rPr>
          <w:rFonts w:ascii="Times New Roman" w:hAnsi="Times New Roman" w:cs="Times New Roman"/>
          <w:b/>
        </w:rPr>
      </w:pPr>
    </w:p>
    <w:p w:rsidR="00547E10" w:rsidRPr="00E17A6A" w:rsidRDefault="00E17A6A" w:rsidP="003C34CC">
      <w:pPr>
        <w:rPr>
          <w:rFonts w:ascii="Times New Roman" w:hAnsi="Times New Roman" w:cs="Times New Roman"/>
          <w:b/>
        </w:rPr>
      </w:pPr>
      <w:r>
        <w:rPr>
          <w:rFonts w:ascii="Times New Roman" w:hAnsi="Times New Roman" w:cs="Times New Roman"/>
          <w:b/>
        </w:rPr>
        <w:t>Data used for Cor</w:t>
      </w:r>
      <w:r w:rsidR="008725C6">
        <w:rPr>
          <w:rFonts w:ascii="Times New Roman" w:hAnsi="Times New Roman" w:cs="Times New Roman"/>
          <w:b/>
        </w:rPr>
        <w:t xml:space="preserve">relation and Regression for section </w:t>
      </w:r>
      <w:bookmarkStart w:id="0" w:name="_GoBack"/>
      <w:bookmarkEnd w:id="0"/>
      <w:r>
        <w:rPr>
          <w:rFonts w:ascii="Times New Roman" w:hAnsi="Times New Roman" w:cs="Times New Roman"/>
          <w:b/>
        </w:rPr>
        <w:t xml:space="preserve"> 5.</w:t>
      </w:r>
    </w:p>
    <w:tbl>
      <w:tblPr>
        <w:tblW w:w="7940" w:type="dxa"/>
        <w:tblInd w:w="93" w:type="dxa"/>
        <w:tblLook w:val="04A0" w:firstRow="1" w:lastRow="0" w:firstColumn="1" w:lastColumn="0" w:noHBand="0" w:noVBand="1"/>
      </w:tblPr>
      <w:tblGrid>
        <w:gridCol w:w="3140"/>
        <w:gridCol w:w="2540"/>
        <w:gridCol w:w="2260"/>
      </w:tblGrid>
      <w:tr w:rsidR="00547E10" w:rsidRPr="00E17A6A" w:rsidTr="00547E10">
        <w:trPr>
          <w:trHeight w:val="1395"/>
        </w:trPr>
        <w:tc>
          <w:tcPr>
            <w:tcW w:w="3140" w:type="dxa"/>
            <w:tcBorders>
              <w:top w:val="single" w:sz="8" w:space="0" w:color="auto"/>
              <w:left w:val="single" w:sz="4" w:space="0" w:color="5B9BD5"/>
              <w:bottom w:val="single" w:sz="8" w:space="0" w:color="auto"/>
              <w:right w:val="single" w:sz="8" w:space="0" w:color="auto"/>
            </w:tcBorders>
            <w:shd w:val="clear" w:color="5B9BD5" w:fill="5B9BD5"/>
            <w:vAlign w:val="center"/>
            <w:hideMark/>
          </w:tcPr>
          <w:p w:rsidR="00547E10" w:rsidRPr="00E17A6A" w:rsidRDefault="00547E10" w:rsidP="00547E10">
            <w:pPr>
              <w:spacing w:after="0" w:line="240" w:lineRule="auto"/>
              <w:jc w:val="center"/>
              <w:rPr>
                <w:rFonts w:ascii="Times New Roman" w:eastAsia="Times New Roman" w:hAnsi="Times New Roman" w:cs="Times New Roman"/>
                <w:b/>
                <w:bCs/>
                <w:color w:val="000000"/>
                <w:sz w:val="20"/>
                <w:szCs w:val="20"/>
              </w:rPr>
            </w:pPr>
            <w:r w:rsidRPr="00E17A6A">
              <w:rPr>
                <w:rFonts w:ascii="Times New Roman" w:eastAsia="Times New Roman" w:hAnsi="Times New Roman" w:cs="Times New Roman"/>
                <w:b/>
                <w:bCs/>
                <w:color w:val="000000"/>
                <w:sz w:val="20"/>
                <w:szCs w:val="20"/>
              </w:rPr>
              <w:t xml:space="preserve">Continent </w:t>
            </w:r>
          </w:p>
        </w:tc>
        <w:tc>
          <w:tcPr>
            <w:tcW w:w="2540" w:type="dxa"/>
            <w:tcBorders>
              <w:top w:val="single" w:sz="8" w:space="0" w:color="auto"/>
              <w:left w:val="single" w:sz="8" w:space="0" w:color="auto"/>
              <w:bottom w:val="single" w:sz="8" w:space="0" w:color="auto"/>
              <w:right w:val="nil"/>
            </w:tcBorders>
            <w:shd w:val="clear" w:color="000000" w:fill="FFFF00"/>
            <w:textDirection w:val="btLr"/>
            <w:vAlign w:val="bottom"/>
            <w:hideMark/>
          </w:tcPr>
          <w:p w:rsidR="00547E10" w:rsidRPr="00E17A6A" w:rsidRDefault="00547E10" w:rsidP="00547E10">
            <w:pPr>
              <w:spacing w:after="0" w:line="240" w:lineRule="auto"/>
              <w:jc w:val="center"/>
              <w:rPr>
                <w:rFonts w:ascii="Times New Roman" w:eastAsia="Times New Roman" w:hAnsi="Times New Roman" w:cs="Times New Roman"/>
                <w:b/>
                <w:bCs/>
                <w:color w:val="000000"/>
                <w:sz w:val="20"/>
                <w:szCs w:val="20"/>
              </w:rPr>
            </w:pPr>
            <w:r w:rsidRPr="00E17A6A">
              <w:rPr>
                <w:rFonts w:ascii="Times New Roman" w:eastAsia="Times New Roman" w:hAnsi="Times New Roman" w:cs="Times New Roman"/>
                <w:b/>
                <w:bCs/>
                <w:color w:val="000000"/>
                <w:sz w:val="20"/>
                <w:szCs w:val="20"/>
              </w:rPr>
              <w:t>Access to piped water</w:t>
            </w:r>
          </w:p>
        </w:tc>
        <w:tc>
          <w:tcPr>
            <w:tcW w:w="2260" w:type="dxa"/>
            <w:tcBorders>
              <w:top w:val="single" w:sz="8" w:space="0" w:color="auto"/>
              <w:left w:val="nil"/>
              <w:bottom w:val="single" w:sz="8" w:space="0" w:color="auto"/>
              <w:right w:val="nil"/>
            </w:tcBorders>
            <w:shd w:val="clear" w:color="000000" w:fill="FFFF00"/>
            <w:textDirection w:val="btLr"/>
            <w:vAlign w:val="bottom"/>
            <w:hideMark/>
          </w:tcPr>
          <w:p w:rsidR="00547E10" w:rsidRPr="00E17A6A" w:rsidRDefault="00547E10" w:rsidP="00547E10">
            <w:pPr>
              <w:spacing w:after="0" w:line="240" w:lineRule="auto"/>
              <w:jc w:val="center"/>
              <w:rPr>
                <w:rFonts w:ascii="Times New Roman" w:eastAsia="Times New Roman" w:hAnsi="Times New Roman" w:cs="Times New Roman"/>
                <w:b/>
                <w:bCs/>
                <w:color w:val="000000"/>
                <w:sz w:val="20"/>
                <w:szCs w:val="20"/>
              </w:rPr>
            </w:pPr>
            <w:r w:rsidRPr="00E17A6A">
              <w:rPr>
                <w:rFonts w:ascii="Times New Roman" w:eastAsia="Times New Roman" w:hAnsi="Times New Roman" w:cs="Times New Roman"/>
                <w:b/>
                <w:bCs/>
                <w:color w:val="000000"/>
                <w:sz w:val="20"/>
                <w:szCs w:val="20"/>
              </w:rPr>
              <w:t>Wastewater treatment</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nil"/>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87.37</w:t>
            </w:r>
          </w:p>
        </w:tc>
        <w:tc>
          <w:tcPr>
            <w:tcW w:w="2260" w:type="dxa"/>
            <w:tcBorders>
              <w:top w:val="single" w:sz="8" w:space="0" w:color="auto"/>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72.67</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94.31</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83.72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77.66</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8.28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98.24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7.67</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99.33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11.49</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99.85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4.20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99.27</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91.48</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7.18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98.34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51.10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94.27</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62.70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15.39</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7.03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75.16</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9.69</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17.72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0.01</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84.41</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3.51</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99.34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28.35</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91.92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4.45</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15.88</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66.19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9.73</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96.84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71.86</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58.19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6.99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97.49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3.89</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84.63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6.80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12.17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6.42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72.13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40.42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94.52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77.62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21.69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3.20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32.63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98.22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57.18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97.88</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51.11</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5.36</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12.59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1.44</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22.27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0.30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15.75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4.20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24.35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3.30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8.72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63.85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5.40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98.45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56.53</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28.37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87.85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12.24</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47.37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24.77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0.18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56.57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11.52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92.33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39.72</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58.19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4.20</w:t>
            </w:r>
          </w:p>
        </w:tc>
      </w:tr>
      <w:tr w:rsidR="00547E10" w:rsidRPr="00E17A6A" w:rsidTr="00547E10">
        <w:trPr>
          <w:trHeight w:val="315"/>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61.37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15.60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98.97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59.78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95.30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2.42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53.93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14.00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82.01</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44.10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66.32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43.13</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2.58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91.60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93.70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17.56</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14.84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89.78</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OCEANIA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9.46</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9.80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5.75</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8.16</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82.94</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0.74</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81.97</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5.14</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100.00</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63.01</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7.99</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11.78</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0.00</w:t>
            </w:r>
          </w:p>
        </w:tc>
      </w:tr>
      <w:tr w:rsidR="00547E10" w:rsidRPr="00E17A6A" w:rsidTr="00547E10">
        <w:trPr>
          <w:trHeight w:val="300"/>
        </w:trPr>
        <w:tc>
          <w:tcPr>
            <w:tcW w:w="3140" w:type="dxa"/>
            <w:tcBorders>
              <w:top w:val="single" w:sz="4" w:space="0" w:color="5B9BD5"/>
              <w:left w:val="single" w:sz="4" w:space="0" w:color="5B9BD5"/>
              <w:bottom w:val="nil"/>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83.52</w:t>
            </w:r>
          </w:p>
        </w:tc>
        <w:tc>
          <w:tcPr>
            <w:tcW w:w="2260" w:type="dxa"/>
            <w:tcBorders>
              <w:top w:val="single" w:sz="4" w:space="0" w:color="5B9BD5"/>
              <w:left w:val="nil"/>
              <w:bottom w:val="nil"/>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5.00</w:t>
            </w:r>
          </w:p>
        </w:tc>
      </w:tr>
      <w:tr w:rsidR="00547E10" w:rsidRPr="00E17A6A" w:rsidTr="00547E10">
        <w:trPr>
          <w:trHeight w:val="300"/>
        </w:trPr>
        <w:tc>
          <w:tcPr>
            <w:tcW w:w="3140" w:type="dxa"/>
            <w:tcBorders>
              <w:top w:val="single" w:sz="4" w:space="0" w:color="5B9BD5"/>
              <w:left w:val="single" w:sz="4" w:space="0" w:color="5B9BD5"/>
              <w:bottom w:val="single" w:sz="4" w:space="0" w:color="5B9BD5"/>
              <w:right w:val="nil"/>
            </w:tcBorders>
            <w:shd w:val="clear" w:color="auto" w:fill="auto"/>
            <w:noWrap/>
            <w:vAlign w:val="bottom"/>
            <w:hideMark/>
          </w:tcPr>
          <w:p w:rsidR="00547E10" w:rsidRPr="00E17A6A" w:rsidRDefault="00547E10" w:rsidP="00547E10">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540" w:type="dxa"/>
            <w:tcBorders>
              <w:top w:val="single" w:sz="4" w:space="0" w:color="5B9BD5"/>
              <w:left w:val="single" w:sz="4" w:space="0" w:color="auto"/>
              <w:bottom w:val="single" w:sz="4" w:space="0" w:color="5B9BD5"/>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92.13</w:t>
            </w:r>
          </w:p>
        </w:tc>
        <w:tc>
          <w:tcPr>
            <w:tcW w:w="2260" w:type="dxa"/>
            <w:tcBorders>
              <w:top w:val="single" w:sz="4" w:space="0" w:color="5B9BD5"/>
              <w:left w:val="nil"/>
              <w:bottom w:val="single" w:sz="4" w:space="0" w:color="5B9BD5"/>
              <w:right w:val="nil"/>
            </w:tcBorders>
            <w:shd w:val="clear" w:color="000000" w:fill="FFFF00"/>
            <w:noWrap/>
            <w:vAlign w:val="bottom"/>
            <w:hideMark/>
          </w:tcPr>
          <w:p w:rsidR="00547E10" w:rsidRPr="00E17A6A" w:rsidRDefault="00547E10" w:rsidP="00547E10">
            <w:pPr>
              <w:spacing w:after="0" w:line="240" w:lineRule="auto"/>
              <w:jc w:val="right"/>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13.32</w:t>
            </w:r>
          </w:p>
        </w:tc>
      </w:tr>
    </w:tbl>
    <w:p w:rsidR="00547E10" w:rsidRPr="00E17A6A" w:rsidRDefault="00547E10" w:rsidP="003C34CC">
      <w:pPr>
        <w:rPr>
          <w:rFonts w:ascii="Times New Roman" w:hAnsi="Times New Roman" w:cs="Times New Roman"/>
          <w:b/>
        </w:rPr>
      </w:pPr>
    </w:p>
    <w:tbl>
      <w:tblPr>
        <w:tblW w:w="7665" w:type="dxa"/>
        <w:tblInd w:w="93" w:type="dxa"/>
        <w:tblLook w:val="04A0" w:firstRow="1" w:lastRow="0" w:firstColumn="1" w:lastColumn="0" w:noHBand="0" w:noVBand="1"/>
      </w:tblPr>
      <w:tblGrid>
        <w:gridCol w:w="2445"/>
        <w:gridCol w:w="2880"/>
        <w:gridCol w:w="2340"/>
      </w:tblGrid>
      <w:tr w:rsidR="00B85914" w:rsidRPr="00E17A6A" w:rsidTr="00B85914">
        <w:trPr>
          <w:trHeight w:val="1395"/>
        </w:trPr>
        <w:tc>
          <w:tcPr>
            <w:tcW w:w="2445" w:type="dxa"/>
            <w:tcBorders>
              <w:top w:val="single" w:sz="8" w:space="0" w:color="auto"/>
              <w:left w:val="nil"/>
              <w:bottom w:val="single" w:sz="8" w:space="0" w:color="auto"/>
              <w:right w:val="single" w:sz="4" w:space="0" w:color="5B9BD5"/>
            </w:tcBorders>
            <w:shd w:val="clear" w:color="000000" w:fill="FFFF00"/>
            <w:vAlign w:val="center"/>
          </w:tcPr>
          <w:p w:rsidR="00B85914" w:rsidRPr="00E17A6A" w:rsidRDefault="00B85914" w:rsidP="0063547C">
            <w:pPr>
              <w:spacing w:after="0" w:line="240" w:lineRule="auto"/>
              <w:jc w:val="center"/>
              <w:rPr>
                <w:rFonts w:ascii="Times New Roman" w:eastAsia="Times New Roman" w:hAnsi="Times New Roman" w:cs="Times New Roman"/>
                <w:b/>
                <w:bCs/>
                <w:color w:val="000000"/>
                <w:sz w:val="20"/>
                <w:szCs w:val="20"/>
              </w:rPr>
            </w:pPr>
            <w:r w:rsidRPr="00E17A6A">
              <w:rPr>
                <w:rFonts w:ascii="Times New Roman" w:eastAsia="Times New Roman" w:hAnsi="Times New Roman" w:cs="Times New Roman"/>
                <w:b/>
                <w:bCs/>
                <w:color w:val="000000"/>
                <w:sz w:val="20"/>
                <w:szCs w:val="20"/>
              </w:rPr>
              <w:t xml:space="preserve">Continent </w:t>
            </w:r>
          </w:p>
        </w:tc>
        <w:tc>
          <w:tcPr>
            <w:tcW w:w="2880" w:type="dxa"/>
            <w:tcBorders>
              <w:top w:val="single" w:sz="8" w:space="0" w:color="auto"/>
              <w:left w:val="nil"/>
              <w:bottom w:val="single" w:sz="8" w:space="0" w:color="auto"/>
              <w:right w:val="single" w:sz="4" w:space="0" w:color="5B9BD5"/>
            </w:tcBorders>
            <w:shd w:val="clear" w:color="000000" w:fill="FFFF00"/>
            <w:textDirection w:val="btLr"/>
            <w:vAlign w:val="bottom"/>
            <w:hideMark/>
          </w:tcPr>
          <w:p w:rsidR="00B85914" w:rsidRPr="00B85914" w:rsidRDefault="00B85914" w:rsidP="00B85914">
            <w:pPr>
              <w:spacing w:after="0" w:line="240" w:lineRule="auto"/>
              <w:jc w:val="center"/>
              <w:rPr>
                <w:rFonts w:ascii="Times New Roman" w:eastAsia="Times New Roman" w:hAnsi="Times New Roman" w:cs="Times New Roman"/>
                <w:b/>
                <w:bCs/>
                <w:color w:val="000000"/>
                <w:sz w:val="20"/>
                <w:szCs w:val="20"/>
              </w:rPr>
            </w:pPr>
            <w:r w:rsidRPr="00B85914">
              <w:rPr>
                <w:rFonts w:ascii="Times New Roman" w:eastAsia="Times New Roman" w:hAnsi="Times New Roman" w:cs="Times New Roman"/>
                <w:b/>
                <w:bCs/>
                <w:color w:val="000000"/>
                <w:sz w:val="20"/>
                <w:szCs w:val="20"/>
              </w:rPr>
              <w:t>Satisfied demand for contraception</w:t>
            </w:r>
          </w:p>
        </w:tc>
        <w:tc>
          <w:tcPr>
            <w:tcW w:w="2340" w:type="dxa"/>
            <w:tcBorders>
              <w:top w:val="nil"/>
              <w:left w:val="nil"/>
              <w:bottom w:val="single" w:sz="8" w:space="0" w:color="auto"/>
              <w:right w:val="single" w:sz="8" w:space="0" w:color="auto"/>
            </w:tcBorders>
            <w:shd w:val="clear" w:color="000000" w:fill="FFFF00"/>
            <w:textDirection w:val="btLr"/>
            <w:vAlign w:val="bottom"/>
            <w:hideMark/>
          </w:tcPr>
          <w:p w:rsidR="00B85914" w:rsidRPr="00B85914" w:rsidRDefault="00B85914" w:rsidP="00B85914">
            <w:pPr>
              <w:spacing w:after="0" w:line="240" w:lineRule="auto"/>
              <w:jc w:val="center"/>
              <w:rPr>
                <w:rFonts w:ascii="Times New Roman" w:eastAsia="Times New Roman" w:hAnsi="Times New Roman" w:cs="Times New Roman"/>
                <w:b/>
                <w:bCs/>
                <w:color w:val="000000"/>
                <w:sz w:val="20"/>
                <w:szCs w:val="20"/>
              </w:rPr>
            </w:pPr>
            <w:r w:rsidRPr="00B85914">
              <w:rPr>
                <w:rFonts w:ascii="Times New Roman" w:eastAsia="Times New Roman" w:hAnsi="Times New Roman" w:cs="Times New Roman"/>
                <w:b/>
                <w:bCs/>
                <w:color w:val="000000"/>
                <w:sz w:val="20"/>
                <w:szCs w:val="20"/>
              </w:rPr>
              <w:t>Press Freedom Index</w:t>
            </w:r>
          </w:p>
        </w:tc>
      </w:tr>
      <w:tr w:rsidR="00B85914" w:rsidRPr="00E17A6A" w:rsidTr="00B85914">
        <w:trPr>
          <w:trHeight w:val="300"/>
        </w:trPr>
        <w:tc>
          <w:tcPr>
            <w:tcW w:w="2445" w:type="dxa"/>
            <w:tcBorders>
              <w:top w:val="single" w:sz="8" w:space="0" w:color="auto"/>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8" w:space="0" w:color="auto"/>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72.30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49.03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83.10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13.18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86.90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8.59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87.60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70.23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83.80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25.09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42.70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28.79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44.80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27.69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84.60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8.76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72.40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54.32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82.30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28.17</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68.50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32.58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70.20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24.29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58.20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27.04</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60.00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54.35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25.30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28.97</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52.80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31.78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80.30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54.45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36.09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39.83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34.10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57.89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76.60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14.31</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83.10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30.73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52.80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54.10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89.90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11.10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66.20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38.03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44.90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37.75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19.40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40.59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83.60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27.90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80.30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19.92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59.30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30.35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76.80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31.16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24.03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63.10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23.89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79.50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12.40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37.80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29.94</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28.65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76.10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28.78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65.90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35.08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71.10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27.61</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42.90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24.62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76.80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42.64</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70.40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28.67</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67.10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71.58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82.80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44.11</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82.30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61.15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36.20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35.84</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90.60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44.53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83.20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49.33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66.30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30.16</w:t>
            </w:r>
          </w:p>
        </w:tc>
      </w:tr>
      <w:tr w:rsidR="00B85914" w:rsidRPr="00E17A6A" w:rsidTr="00B85914">
        <w:trPr>
          <w:trHeight w:val="315"/>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75.60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54.55</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78.00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22.26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80.60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14.80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38.70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30.71</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62.00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28.83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73.00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31.60</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87.30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28.82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54.70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44.66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80.40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8.89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86.80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32.62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31.60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39.89</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86.00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14.18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OCEANIA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47.40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25.81</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48.70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24.66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40.40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29.03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71.70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42.08</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81.60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33.63</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26.90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29.92</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EUROPE</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82.80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16.66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AFRICA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42.20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22.66</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ASIA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74.10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45.94</w:t>
            </w:r>
          </w:p>
        </w:tc>
      </w:tr>
      <w:tr w:rsidR="00B85914" w:rsidRPr="00E17A6A" w:rsidTr="00B85914">
        <w:trPr>
          <w:trHeight w:val="300"/>
        </w:trPr>
        <w:tc>
          <w:tcPr>
            <w:tcW w:w="2445" w:type="dxa"/>
            <w:tcBorders>
              <w:top w:val="single" w:sz="4" w:space="0" w:color="5B9BD5"/>
              <w:left w:val="nil"/>
              <w:bottom w:val="nil"/>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nil"/>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64.40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23.29</w:t>
            </w:r>
          </w:p>
        </w:tc>
      </w:tr>
      <w:tr w:rsidR="00B85914" w:rsidRPr="00E17A6A" w:rsidTr="00B85914">
        <w:trPr>
          <w:trHeight w:val="300"/>
        </w:trPr>
        <w:tc>
          <w:tcPr>
            <w:tcW w:w="2445" w:type="dxa"/>
            <w:tcBorders>
              <w:top w:val="single" w:sz="4" w:space="0" w:color="5B9BD5"/>
              <w:left w:val="nil"/>
              <w:bottom w:val="single" w:sz="4" w:space="0" w:color="5B9BD5"/>
              <w:right w:val="single" w:sz="4" w:space="0" w:color="5B9BD5"/>
            </w:tcBorders>
            <w:shd w:val="clear" w:color="000000" w:fill="FFFF00"/>
            <w:vAlign w:val="bottom"/>
          </w:tcPr>
          <w:p w:rsidR="00B85914" w:rsidRPr="00E17A6A" w:rsidRDefault="00B85914" w:rsidP="0063547C">
            <w:pPr>
              <w:spacing w:after="0" w:line="240" w:lineRule="auto"/>
              <w:rPr>
                <w:rFonts w:ascii="Times New Roman" w:eastAsia="Times New Roman" w:hAnsi="Times New Roman" w:cs="Times New Roman"/>
                <w:color w:val="000000"/>
                <w:sz w:val="20"/>
                <w:szCs w:val="20"/>
              </w:rPr>
            </w:pPr>
            <w:r w:rsidRPr="00E17A6A">
              <w:rPr>
                <w:rFonts w:ascii="Times New Roman" w:eastAsia="Times New Roman" w:hAnsi="Times New Roman" w:cs="Times New Roman"/>
                <w:color w:val="000000"/>
                <w:sz w:val="20"/>
                <w:szCs w:val="20"/>
              </w:rPr>
              <w:t>AMERICA</w:t>
            </w:r>
          </w:p>
        </w:tc>
        <w:tc>
          <w:tcPr>
            <w:tcW w:w="2880" w:type="dxa"/>
            <w:tcBorders>
              <w:top w:val="single" w:sz="4" w:space="0" w:color="5B9BD5"/>
              <w:left w:val="nil"/>
              <w:bottom w:val="single" w:sz="4" w:space="0" w:color="5B9BD5"/>
              <w:right w:val="single" w:sz="4" w:space="0" w:color="5B9BD5"/>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73.90</w:t>
            </w:r>
          </w:p>
        </w:tc>
        <w:tc>
          <w:tcPr>
            <w:tcW w:w="2340" w:type="dxa"/>
            <w:tcBorders>
              <w:top w:val="nil"/>
              <w:left w:val="nil"/>
              <w:bottom w:val="nil"/>
              <w:right w:val="nil"/>
            </w:tcBorders>
            <w:shd w:val="clear" w:color="000000" w:fill="FFFF00"/>
            <w:noWrap/>
            <w:vAlign w:val="bottom"/>
            <w:hideMark/>
          </w:tcPr>
          <w:p w:rsidR="00B85914" w:rsidRPr="00B85914" w:rsidRDefault="00B85914" w:rsidP="00B85914">
            <w:pPr>
              <w:spacing w:after="0" w:line="240" w:lineRule="auto"/>
              <w:jc w:val="right"/>
              <w:rPr>
                <w:rFonts w:ascii="Times New Roman" w:eastAsia="Times New Roman" w:hAnsi="Times New Roman" w:cs="Times New Roman"/>
                <w:color w:val="000000"/>
                <w:sz w:val="20"/>
                <w:szCs w:val="20"/>
              </w:rPr>
            </w:pPr>
            <w:r w:rsidRPr="00B85914">
              <w:rPr>
                <w:rFonts w:ascii="Times New Roman" w:eastAsia="Times New Roman" w:hAnsi="Times New Roman" w:cs="Times New Roman"/>
                <w:color w:val="000000"/>
                <w:sz w:val="20"/>
                <w:szCs w:val="20"/>
              </w:rPr>
              <w:t>30.59</w:t>
            </w:r>
          </w:p>
        </w:tc>
      </w:tr>
    </w:tbl>
    <w:p w:rsidR="00547E10" w:rsidRPr="00E17A6A" w:rsidRDefault="00547E10" w:rsidP="003C34CC">
      <w:pPr>
        <w:rPr>
          <w:rFonts w:ascii="Times New Roman" w:hAnsi="Times New Roman" w:cs="Times New Roman"/>
        </w:rPr>
      </w:pPr>
    </w:p>
    <w:p w:rsidR="009F452D" w:rsidRPr="00E17A6A" w:rsidRDefault="009F452D" w:rsidP="003C34CC">
      <w:pPr>
        <w:rPr>
          <w:rFonts w:ascii="Times New Roman" w:hAnsi="Times New Roman" w:cs="Times New Roman"/>
        </w:rPr>
      </w:pPr>
    </w:p>
    <w:p w:rsidR="009F452D" w:rsidRPr="00E17A6A" w:rsidRDefault="009F452D" w:rsidP="003C34CC">
      <w:pPr>
        <w:rPr>
          <w:rFonts w:ascii="Times New Roman" w:hAnsi="Times New Roman" w:cs="Times New Roman"/>
        </w:rPr>
      </w:pPr>
    </w:p>
    <w:sectPr w:rsidR="009F452D" w:rsidRPr="00E17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93CF9"/>
    <w:multiLevelType w:val="hybridMultilevel"/>
    <w:tmpl w:val="AB7C3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53DFA"/>
    <w:multiLevelType w:val="hybridMultilevel"/>
    <w:tmpl w:val="70FA9A88"/>
    <w:lvl w:ilvl="0" w:tplc="1D5A906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5F11EC7"/>
    <w:multiLevelType w:val="multilevel"/>
    <w:tmpl w:val="DCE4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A763AB"/>
    <w:multiLevelType w:val="hybridMultilevel"/>
    <w:tmpl w:val="C6203A32"/>
    <w:lvl w:ilvl="0" w:tplc="6CE04A82">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2230453"/>
    <w:multiLevelType w:val="hybridMultilevel"/>
    <w:tmpl w:val="8E5849B0"/>
    <w:lvl w:ilvl="0" w:tplc="9990A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8095F"/>
    <w:multiLevelType w:val="hybridMultilevel"/>
    <w:tmpl w:val="CFE61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F71B1"/>
    <w:multiLevelType w:val="multilevel"/>
    <w:tmpl w:val="A824F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4F2CE3"/>
    <w:multiLevelType w:val="multilevel"/>
    <w:tmpl w:val="83E2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A60C42"/>
    <w:multiLevelType w:val="multilevel"/>
    <w:tmpl w:val="07B61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0E5BDF"/>
    <w:multiLevelType w:val="hybridMultilevel"/>
    <w:tmpl w:val="8FFC2F54"/>
    <w:lvl w:ilvl="0" w:tplc="1D5A906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D37FA"/>
    <w:multiLevelType w:val="hybridMultilevel"/>
    <w:tmpl w:val="F51E040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6"/>
    <w:lvlOverride w:ilvl="0">
      <w:lvl w:ilvl="0">
        <w:numFmt w:val="decimal"/>
        <w:lvlText w:val="%1."/>
        <w:lvlJc w:val="left"/>
      </w:lvl>
    </w:lvlOverride>
  </w:num>
  <w:num w:numId="5">
    <w:abstractNumId w:val="8"/>
  </w:num>
  <w:num w:numId="6">
    <w:abstractNumId w:val="8"/>
    <w:lvlOverride w:ilvl="0">
      <w:lvl w:ilvl="0">
        <w:numFmt w:val="decimal"/>
        <w:lvlText w:val="%1."/>
        <w:lvlJc w:val="left"/>
      </w:lvl>
    </w:lvlOverride>
  </w:num>
  <w:num w:numId="7">
    <w:abstractNumId w:val="10"/>
  </w:num>
  <w:num w:numId="8">
    <w:abstractNumId w:val="3"/>
  </w:num>
  <w:num w:numId="9">
    <w:abstractNumId w:val="5"/>
  </w:num>
  <w:num w:numId="10">
    <w:abstractNumId w:val="1"/>
  </w:num>
  <w:num w:numId="11">
    <w:abstractNumId w:val="9"/>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C0F"/>
    <w:rsid w:val="000575B8"/>
    <w:rsid w:val="00153C0F"/>
    <w:rsid w:val="0016413C"/>
    <w:rsid w:val="00174CD8"/>
    <w:rsid w:val="001A3C9E"/>
    <w:rsid w:val="001A47B9"/>
    <w:rsid w:val="001D0438"/>
    <w:rsid w:val="002C32F5"/>
    <w:rsid w:val="00357173"/>
    <w:rsid w:val="003C34CC"/>
    <w:rsid w:val="003C6248"/>
    <w:rsid w:val="003C6B39"/>
    <w:rsid w:val="004C66D7"/>
    <w:rsid w:val="00514CA0"/>
    <w:rsid w:val="00547E10"/>
    <w:rsid w:val="005D2DA0"/>
    <w:rsid w:val="00736D8A"/>
    <w:rsid w:val="00793D2F"/>
    <w:rsid w:val="007B4DB6"/>
    <w:rsid w:val="008725C6"/>
    <w:rsid w:val="008A41D5"/>
    <w:rsid w:val="008D6864"/>
    <w:rsid w:val="009340CE"/>
    <w:rsid w:val="009F452D"/>
    <w:rsid w:val="00A566E0"/>
    <w:rsid w:val="00B231E7"/>
    <w:rsid w:val="00B85914"/>
    <w:rsid w:val="00BC1DC6"/>
    <w:rsid w:val="00C42AFD"/>
    <w:rsid w:val="00E17A6A"/>
    <w:rsid w:val="00E45175"/>
    <w:rsid w:val="00ED68E9"/>
    <w:rsid w:val="00FA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1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7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173"/>
    <w:rPr>
      <w:rFonts w:ascii="Tahoma" w:hAnsi="Tahoma" w:cs="Tahoma"/>
      <w:sz w:val="16"/>
      <w:szCs w:val="16"/>
    </w:rPr>
  </w:style>
  <w:style w:type="paragraph" w:styleId="ListParagraph">
    <w:name w:val="List Paragraph"/>
    <w:basedOn w:val="Normal"/>
    <w:uiPriority w:val="34"/>
    <w:qFormat/>
    <w:rsid w:val="00ED68E9"/>
    <w:pPr>
      <w:ind w:left="720"/>
      <w:contextualSpacing/>
    </w:pPr>
  </w:style>
  <w:style w:type="paragraph" w:customStyle="1" w:styleId="Default">
    <w:name w:val="Default"/>
    <w:rsid w:val="00C42AFD"/>
    <w:pPr>
      <w:autoSpaceDE w:val="0"/>
      <w:autoSpaceDN w:val="0"/>
      <w:adjustRightInd w:val="0"/>
      <w:spacing w:after="0" w:line="240" w:lineRule="auto"/>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1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7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173"/>
    <w:rPr>
      <w:rFonts w:ascii="Tahoma" w:hAnsi="Tahoma" w:cs="Tahoma"/>
      <w:sz w:val="16"/>
      <w:szCs w:val="16"/>
    </w:rPr>
  </w:style>
  <w:style w:type="paragraph" w:styleId="ListParagraph">
    <w:name w:val="List Paragraph"/>
    <w:basedOn w:val="Normal"/>
    <w:uiPriority w:val="34"/>
    <w:qFormat/>
    <w:rsid w:val="00ED68E9"/>
    <w:pPr>
      <w:ind w:left="720"/>
      <w:contextualSpacing/>
    </w:pPr>
  </w:style>
  <w:style w:type="paragraph" w:customStyle="1" w:styleId="Default">
    <w:name w:val="Default"/>
    <w:rsid w:val="00C42AFD"/>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37012">
      <w:bodyDiv w:val="1"/>
      <w:marLeft w:val="0"/>
      <w:marRight w:val="0"/>
      <w:marTop w:val="0"/>
      <w:marBottom w:val="0"/>
      <w:divBdr>
        <w:top w:val="none" w:sz="0" w:space="0" w:color="auto"/>
        <w:left w:val="none" w:sz="0" w:space="0" w:color="auto"/>
        <w:bottom w:val="none" w:sz="0" w:space="0" w:color="auto"/>
        <w:right w:val="none" w:sz="0" w:space="0" w:color="auto"/>
      </w:divBdr>
    </w:div>
    <w:div w:id="174421443">
      <w:bodyDiv w:val="1"/>
      <w:marLeft w:val="0"/>
      <w:marRight w:val="0"/>
      <w:marTop w:val="0"/>
      <w:marBottom w:val="0"/>
      <w:divBdr>
        <w:top w:val="none" w:sz="0" w:space="0" w:color="auto"/>
        <w:left w:val="none" w:sz="0" w:space="0" w:color="auto"/>
        <w:bottom w:val="none" w:sz="0" w:space="0" w:color="auto"/>
        <w:right w:val="none" w:sz="0" w:space="0" w:color="auto"/>
      </w:divBdr>
    </w:div>
    <w:div w:id="461382119">
      <w:bodyDiv w:val="1"/>
      <w:marLeft w:val="0"/>
      <w:marRight w:val="0"/>
      <w:marTop w:val="0"/>
      <w:marBottom w:val="0"/>
      <w:divBdr>
        <w:top w:val="none" w:sz="0" w:space="0" w:color="auto"/>
        <w:left w:val="none" w:sz="0" w:space="0" w:color="auto"/>
        <w:bottom w:val="none" w:sz="0" w:space="0" w:color="auto"/>
        <w:right w:val="none" w:sz="0" w:space="0" w:color="auto"/>
      </w:divBdr>
    </w:div>
    <w:div w:id="558325140">
      <w:bodyDiv w:val="1"/>
      <w:marLeft w:val="0"/>
      <w:marRight w:val="0"/>
      <w:marTop w:val="0"/>
      <w:marBottom w:val="0"/>
      <w:divBdr>
        <w:top w:val="none" w:sz="0" w:space="0" w:color="auto"/>
        <w:left w:val="none" w:sz="0" w:space="0" w:color="auto"/>
        <w:bottom w:val="none" w:sz="0" w:space="0" w:color="auto"/>
        <w:right w:val="none" w:sz="0" w:space="0" w:color="auto"/>
      </w:divBdr>
    </w:div>
    <w:div w:id="584414866">
      <w:bodyDiv w:val="1"/>
      <w:marLeft w:val="0"/>
      <w:marRight w:val="0"/>
      <w:marTop w:val="0"/>
      <w:marBottom w:val="0"/>
      <w:divBdr>
        <w:top w:val="none" w:sz="0" w:space="0" w:color="auto"/>
        <w:left w:val="none" w:sz="0" w:space="0" w:color="auto"/>
        <w:bottom w:val="none" w:sz="0" w:space="0" w:color="auto"/>
        <w:right w:val="none" w:sz="0" w:space="0" w:color="auto"/>
      </w:divBdr>
    </w:div>
    <w:div w:id="735127650">
      <w:bodyDiv w:val="1"/>
      <w:marLeft w:val="0"/>
      <w:marRight w:val="0"/>
      <w:marTop w:val="0"/>
      <w:marBottom w:val="0"/>
      <w:divBdr>
        <w:top w:val="none" w:sz="0" w:space="0" w:color="auto"/>
        <w:left w:val="none" w:sz="0" w:space="0" w:color="auto"/>
        <w:bottom w:val="none" w:sz="0" w:space="0" w:color="auto"/>
        <w:right w:val="none" w:sz="0" w:space="0" w:color="auto"/>
      </w:divBdr>
    </w:div>
    <w:div w:id="789544890">
      <w:bodyDiv w:val="1"/>
      <w:marLeft w:val="0"/>
      <w:marRight w:val="0"/>
      <w:marTop w:val="0"/>
      <w:marBottom w:val="0"/>
      <w:divBdr>
        <w:top w:val="none" w:sz="0" w:space="0" w:color="auto"/>
        <w:left w:val="none" w:sz="0" w:space="0" w:color="auto"/>
        <w:bottom w:val="none" w:sz="0" w:space="0" w:color="auto"/>
        <w:right w:val="none" w:sz="0" w:space="0" w:color="auto"/>
      </w:divBdr>
    </w:div>
    <w:div w:id="826357828">
      <w:bodyDiv w:val="1"/>
      <w:marLeft w:val="0"/>
      <w:marRight w:val="0"/>
      <w:marTop w:val="0"/>
      <w:marBottom w:val="0"/>
      <w:divBdr>
        <w:top w:val="none" w:sz="0" w:space="0" w:color="auto"/>
        <w:left w:val="none" w:sz="0" w:space="0" w:color="auto"/>
        <w:bottom w:val="none" w:sz="0" w:space="0" w:color="auto"/>
        <w:right w:val="none" w:sz="0" w:space="0" w:color="auto"/>
      </w:divBdr>
    </w:div>
    <w:div w:id="836070716">
      <w:bodyDiv w:val="1"/>
      <w:marLeft w:val="0"/>
      <w:marRight w:val="0"/>
      <w:marTop w:val="0"/>
      <w:marBottom w:val="0"/>
      <w:divBdr>
        <w:top w:val="none" w:sz="0" w:space="0" w:color="auto"/>
        <w:left w:val="none" w:sz="0" w:space="0" w:color="auto"/>
        <w:bottom w:val="none" w:sz="0" w:space="0" w:color="auto"/>
        <w:right w:val="none" w:sz="0" w:space="0" w:color="auto"/>
      </w:divBdr>
    </w:div>
    <w:div w:id="1006326049">
      <w:bodyDiv w:val="1"/>
      <w:marLeft w:val="0"/>
      <w:marRight w:val="0"/>
      <w:marTop w:val="0"/>
      <w:marBottom w:val="0"/>
      <w:divBdr>
        <w:top w:val="none" w:sz="0" w:space="0" w:color="auto"/>
        <w:left w:val="none" w:sz="0" w:space="0" w:color="auto"/>
        <w:bottom w:val="none" w:sz="0" w:space="0" w:color="auto"/>
        <w:right w:val="none" w:sz="0" w:space="0" w:color="auto"/>
      </w:divBdr>
    </w:div>
    <w:div w:id="1090858714">
      <w:bodyDiv w:val="1"/>
      <w:marLeft w:val="0"/>
      <w:marRight w:val="0"/>
      <w:marTop w:val="0"/>
      <w:marBottom w:val="0"/>
      <w:divBdr>
        <w:top w:val="none" w:sz="0" w:space="0" w:color="auto"/>
        <w:left w:val="none" w:sz="0" w:space="0" w:color="auto"/>
        <w:bottom w:val="none" w:sz="0" w:space="0" w:color="auto"/>
        <w:right w:val="none" w:sz="0" w:space="0" w:color="auto"/>
      </w:divBdr>
    </w:div>
    <w:div w:id="1256094452">
      <w:bodyDiv w:val="1"/>
      <w:marLeft w:val="0"/>
      <w:marRight w:val="0"/>
      <w:marTop w:val="0"/>
      <w:marBottom w:val="0"/>
      <w:divBdr>
        <w:top w:val="none" w:sz="0" w:space="0" w:color="auto"/>
        <w:left w:val="none" w:sz="0" w:space="0" w:color="auto"/>
        <w:bottom w:val="none" w:sz="0" w:space="0" w:color="auto"/>
        <w:right w:val="none" w:sz="0" w:space="0" w:color="auto"/>
      </w:divBdr>
    </w:div>
    <w:div w:id="1289627972">
      <w:bodyDiv w:val="1"/>
      <w:marLeft w:val="0"/>
      <w:marRight w:val="0"/>
      <w:marTop w:val="0"/>
      <w:marBottom w:val="0"/>
      <w:divBdr>
        <w:top w:val="none" w:sz="0" w:space="0" w:color="auto"/>
        <w:left w:val="none" w:sz="0" w:space="0" w:color="auto"/>
        <w:bottom w:val="none" w:sz="0" w:space="0" w:color="auto"/>
        <w:right w:val="none" w:sz="0" w:space="0" w:color="auto"/>
      </w:divBdr>
    </w:div>
    <w:div w:id="1363939714">
      <w:bodyDiv w:val="1"/>
      <w:marLeft w:val="0"/>
      <w:marRight w:val="0"/>
      <w:marTop w:val="0"/>
      <w:marBottom w:val="0"/>
      <w:divBdr>
        <w:top w:val="none" w:sz="0" w:space="0" w:color="auto"/>
        <w:left w:val="none" w:sz="0" w:space="0" w:color="auto"/>
        <w:bottom w:val="none" w:sz="0" w:space="0" w:color="auto"/>
        <w:right w:val="none" w:sz="0" w:space="0" w:color="auto"/>
      </w:divBdr>
      <w:divsChild>
        <w:div w:id="1232152361">
          <w:marLeft w:val="-1335"/>
          <w:marRight w:val="0"/>
          <w:marTop w:val="0"/>
          <w:marBottom w:val="0"/>
          <w:divBdr>
            <w:top w:val="none" w:sz="0" w:space="0" w:color="auto"/>
            <w:left w:val="none" w:sz="0" w:space="0" w:color="auto"/>
            <w:bottom w:val="none" w:sz="0" w:space="0" w:color="auto"/>
            <w:right w:val="none" w:sz="0" w:space="0" w:color="auto"/>
          </w:divBdr>
        </w:div>
      </w:divsChild>
    </w:div>
    <w:div w:id="1383945605">
      <w:bodyDiv w:val="1"/>
      <w:marLeft w:val="0"/>
      <w:marRight w:val="0"/>
      <w:marTop w:val="0"/>
      <w:marBottom w:val="0"/>
      <w:divBdr>
        <w:top w:val="none" w:sz="0" w:space="0" w:color="auto"/>
        <w:left w:val="none" w:sz="0" w:space="0" w:color="auto"/>
        <w:bottom w:val="none" w:sz="0" w:space="0" w:color="auto"/>
        <w:right w:val="none" w:sz="0" w:space="0" w:color="auto"/>
      </w:divBdr>
    </w:div>
    <w:div w:id="1510827788">
      <w:bodyDiv w:val="1"/>
      <w:marLeft w:val="0"/>
      <w:marRight w:val="0"/>
      <w:marTop w:val="0"/>
      <w:marBottom w:val="0"/>
      <w:divBdr>
        <w:top w:val="none" w:sz="0" w:space="0" w:color="auto"/>
        <w:left w:val="none" w:sz="0" w:space="0" w:color="auto"/>
        <w:bottom w:val="none" w:sz="0" w:space="0" w:color="auto"/>
        <w:right w:val="none" w:sz="0" w:space="0" w:color="auto"/>
      </w:divBdr>
    </w:div>
    <w:div w:id="1819416431">
      <w:bodyDiv w:val="1"/>
      <w:marLeft w:val="0"/>
      <w:marRight w:val="0"/>
      <w:marTop w:val="0"/>
      <w:marBottom w:val="0"/>
      <w:divBdr>
        <w:top w:val="none" w:sz="0" w:space="0" w:color="auto"/>
        <w:left w:val="none" w:sz="0" w:space="0" w:color="auto"/>
        <w:bottom w:val="none" w:sz="0" w:space="0" w:color="auto"/>
        <w:right w:val="none" w:sz="0" w:space="0" w:color="auto"/>
      </w:divBdr>
    </w:div>
    <w:div w:id="19141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JAT\Desktop\xx\project2\2019%20Social%20Progress%20Index-5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JAT\Desktop\xx\project2\2019%20Social%20Progress%20Index-5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JAT\Desktop\xx\project2\2019%20Social%20Progress%20Index-5Cop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JAT\Desktop\xx\project2\2019%20Social%20Progress%20Index-5Cop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JAT\Desktop\xx\project2\2019%20Social%20Progress%20Index-5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a:noFill/>
            </a:ln>
          </c:spPr>
          <c:trendline>
            <c:spPr>
              <a:ln>
                <a:solidFill>
                  <a:srgbClr val="C00000"/>
                </a:solidFill>
              </a:ln>
              <a:effectLst>
                <a:glow>
                  <a:schemeClr val="accent1"/>
                </a:glow>
                <a:outerShdw blurRad="50800" dist="50800" sx="1000" sy="1000" algn="ctr" rotWithShape="0">
                  <a:srgbClr val="C00000"/>
                </a:outerShdw>
              </a:effectLst>
            </c:spPr>
            <c:trendlineType val="linear"/>
            <c:dispRSqr val="1"/>
            <c:dispEq val="1"/>
            <c:trendlineLbl>
              <c:layout>
                <c:manualLayout>
                  <c:x val="0.26355518644281617"/>
                  <c:y val="-0.17916179832359666"/>
                </c:manualLayout>
              </c:layout>
              <c:numFmt formatCode="General" sourceLinked="0"/>
            </c:trendlineLbl>
          </c:trendline>
          <c:xVal>
            <c:numRef>
              <c:f>'[2019 Social Progress Index-5Copy.xlsx]Sheet11'!$D$2:$D$73</c:f>
              <c:numCache>
                <c:formatCode>0.00</c:formatCode>
                <c:ptCount val="72"/>
                <c:pt idx="0">
                  <c:v>72.3</c:v>
                </c:pt>
                <c:pt idx="1">
                  <c:v>83.1</c:v>
                </c:pt>
                <c:pt idx="2">
                  <c:v>86.9</c:v>
                </c:pt>
                <c:pt idx="3">
                  <c:v>87.6</c:v>
                </c:pt>
                <c:pt idx="4">
                  <c:v>83.8</c:v>
                </c:pt>
                <c:pt idx="5">
                  <c:v>42.7</c:v>
                </c:pt>
                <c:pt idx="6">
                  <c:v>44.8</c:v>
                </c:pt>
                <c:pt idx="7">
                  <c:v>84.6</c:v>
                </c:pt>
                <c:pt idx="8">
                  <c:v>72.400000000000006</c:v>
                </c:pt>
                <c:pt idx="9">
                  <c:v>82.3</c:v>
                </c:pt>
                <c:pt idx="10">
                  <c:v>68.5</c:v>
                </c:pt>
                <c:pt idx="11">
                  <c:v>70.2</c:v>
                </c:pt>
                <c:pt idx="12">
                  <c:v>58.2</c:v>
                </c:pt>
                <c:pt idx="13">
                  <c:v>60</c:v>
                </c:pt>
                <c:pt idx="14">
                  <c:v>25.3</c:v>
                </c:pt>
                <c:pt idx="15">
                  <c:v>52.8</c:v>
                </c:pt>
                <c:pt idx="16">
                  <c:v>80.3</c:v>
                </c:pt>
                <c:pt idx="17">
                  <c:v>29.6</c:v>
                </c:pt>
                <c:pt idx="18">
                  <c:v>29.9</c:v>
                </c:pt>
                <c:pt idx="19">
                  <c:v>34.1</c:v>
                </c:pt>
                <c:pt idx="20">
                  <c:v>76.599999999999994</c:v>
                </c:pt>
                <c:pt idx="21">
                  <c:v>83.1</c:v>
                </c:pt>
                <c:pt idx="22">
                  <c:v>52.8</c:v>
                </c:pt>
                <c:pt idx="23">
                  <c:v>89.9</c:v>
                </c:pt>
                <c:pt idx="24">
                  <c:v>66.2</c:v>
                </c:pt>
                <c:pt idx="25">
                  <c:v>44.9</c:v>
                </c:pt>
                <c:pt idx="26">
                  <c:v>19.399999999999999</c:v>
                </c:pt>
                <c:pt idx="27">
                  <c:v>83.6</c:v>
                </c:pt>
                <c:pt idx="28">
                  <c:v>80.3</c:v>
                </c:pt>
                <c:pt idx="29">
                  <c:v>59.3</c:v>
                </c:pt>
                <c:pt idx="30">
                  <c:v>76.8</c:v>
                </c:pt>
                <c:pt idx="31">
                  <c:v>29.8</c:v>
                </c:pt>
                <c:pt idx="32">
                  <c:v>63.1</c:v>
                </c:pt>
                <c:pt idx="33">
                  <c:v>79.5</c:v>
                </c:pt>
                <c:pt idx="34">
                  <c:v>37.799999999999997</c:v>
                </c:pt>
                <c:pt idx="35">
                  <c:v>54.9</c:v>
                </c:pt>
                <c:pt idx="36">
                  <c:v>76.099999999999994</c:v>
                </c:pt>
                <c:pt idx="37">
                  <c:v>65.900000000000006</c:v>
                </c:pt>
                <c:pt idx="38">
                  <c:v>71.099999999999994</c:v>
                </c:pt>
                <c:pt idx="39">
                  <c:v>42.9</c:v>
                </c:pt>
                <c:pt idx="40">
                  <c:v>76.8</c:v>
                </c:pt>
                <c:pt idx="41">
                  <c:v>70.400000000000006</c:v>
                </c:pt>
                <c:pt idx="42">
                  <c:v>67.099999999999994</c:v>
                </c:pt>
                <c:pt idx="43">
                  <c:v>82.8</c:v>
                </c:pt>
                <c:pt idx="44">
                  <c:v>82.3</c:v>
                </c:pt>
                <c:pt idx="45">
                  <c:v>36.200000000000003</c:v>
                </c:pt>
                <c:pt idx="46">
                  <c:v>90.6</c:v>
                </c:pt>
                <c:pt idx="47">
                  <c:v>83.2</c:v>
                </c:pt>
                <c:pt idx="48">
                  <c:v>66.3</c:v>
                </c:pt>
                <c:pt idx="49">
                  <c:v>75.599999999999994</c:v>
                </c:pt>
                <c:pt idx="50">
                  <c:v>78</c:v>
                </c:pt>
                <c:pt idx="51">
                  <c:v>80.599999999999994</c:v>
                </c:pt>
                <c:pt idx="52">
                  <c:v>38.700000000000003</c:v>
                </c:pt>
                <c:pt idx="53">
                  <c:v>62</c:v>
                </c:pt>
                <c:pt idx="54">
                  <c:v>73</c:v>
                </c:pt>
                <c:pt idx="55">
                  <c:v>87.3</c:v>
                </c:pt>
                <c:pt idx="56">
                  <c:v>54.7</c:v>
                </c:pt>
                <c:pt idx="57">
                  <c:v>80.400000000000006</c:v>
                </c:pt>
                <c:pt idx="58">
                  <c:v>86.8</c:v>
                </c:pt>
                <c:pt idx="59">
                  <c:v>31.6</c:v>
                </c:pt>
                <c:pt idx="60">
                  <c:v>86</c:v>
                </c:pt>
                <c:pt idx="61">
                  <c:v>47.4</c:v>
                </c:pt>
                <c:pt idx="62">
                  <c:v>48.7</c:v>
                </c:pt>
                <c:pt idx="63">
                  <c:v>40.4</c:v>
                </c:pt>
                <c:pt idx="64">
                  <c:v>71.7</c:v>
                </c:pt>
                <c:pt idx="65">
                  <c:v>81.599999999999994</c:v>
                </c:pt>
                <c:pt idx="66">
                  <c:v>26.9</c:v>
                </c:pt>
                <c:pt idx="67">
                  <c:v>82.8</c:v>
                </c:pt>
                <c:pt idx="68">
                  <c:v>42.2</c:v>
                </c:pt>
                <c:pt idx="69">
                  <c:v>74.099999999999994</c:v>
                </c:pt>
                <c:pt idx="70">
                  <c:v>64.400000000000006</c:v>
                </c:pt>
                <c:pt idx="71">
                  <c:v>73.900000000000006</c:v>
                </c:pt>
              </c:numCache>
            </c:numRef>
          </c:xVal>
          <c:yVal>
            <c:numRef>
              <c:f>'[2019 Social Progress Index-5Copy.xlsx]Sheet11'!$E$2:$E$73</c:f>
              <c:numCache>
                <c:formatCode>0.00</c:formatCode>
                <c:ptCount val="72"/>
                <c:pt idx="0">
                  <c:v>49.03</c:v>
                </c:pt>
                <c:pt idx="1">
                  <c:v>13.18</c:v>
                </c:pt>
                <c:pt idx="2">
                  <c:v>8.59</c:v>
                </c:pt>
                <c:pt idx="3">
                  <c:v>70.23</c:v>
                </c:pt>
                <c:pt idx="4">
                  <c:v>25.09</c:v>
                </c:pt>
                <c:pt idx="5">
                  <c:v>28.79</c:v>
                </c:pt>
                <c:pt idx="6">
                  <c:v>27.69</c:v>
                </c:pt>
                <c:pt idx="7">
                  <c:v>8.76</c:v>
                </c:pt>
                <c:pt idx="8">
                  <c:v>54.32</c:v>
                </c:pt>
                <c:pt idx="9">
                  <c:v>28.17</c:v>
                </c:pt>
                <c:pt idx="10">
                  <c:v>32.58</c:v>
                </c:pt>
                <c:pt idx="11">
                  <c:v>24.29</c:v>
                </c:pt>
                <c:pt idx="12">
                  <c:v>27.04</c:v>
                </c:pt>
                <c:pt idx="13">
                  <c:v>54.35</c:v>
                </c:pt>
                <c:pt idx="14">
                  <c:v>28.97</c:v>
                </c:pt>
                <c:pt idx="15">
                  <c:v>31.78</c:v>
                </c:pt>
                <c:pt idx="16">
                  <c:v>54.45</c:v>
                </c:pt>
                <c:pt idx="17">
                  <c:v>36.090000000000003</c:v>
                </c:pt>
                <c:pt idx="18">
                  <c:v>39.83</c:v>
                </c:pt>
                <c:pt idx="19">
                  <c:v>57.89</c:v>
                </c:pt>
                <c:pt idx="20">
                  <c:v>14.31</c:v>
                </c:pt>
                <c:pt idx="21">
                  <c:v>30.73</c:v>
                </c:pt>
                <c:pt idx="22">
                  <c:v>54.1</c:v>
                </c:pt>
                <c:pt idx="23">
                  <c:v>11.1</c:v>
                </c:pt>
                <c:pt idx="24">
                  <c:v>38.03</c:v>
                </c:pt>
                <c:pt idx="25">
                  <c:v>37.75</c:v>
                </c:pt>
                <c:pt idx="26">
                  <c:v>40.590000000000003</c:v>
                </c:pt>
                <c:pt idx="27">
                  <c:v>27.9</c:v>
                </c:pt>
                <c:pt idx="28">
                  <c:v>19.920000000000002</c:v>
                </c:pt>
                <c:pt idx="29">
                  <c:v>30.35</c:v>
                </c:pt>
                <c:pt idx="30">
                  <c:v>31.16</c:v>
                </c:pt>
                <c:pt idx="31">
                  <c:v>24.03</c:v>
                </c:pt>
                <c:pt idx="32">
                  <c:v>23.89</c:v>
                </c:pt>
                <c:pt idx="33">
                  <c:v>12.4</c:v>
                </c:pt>
                <c:pt idx="34">
                  <c:v>29.94</c:v>
                </c:pt>
                <c:pt idx="35">
                  <c:v>28.65</c:v>
                </c:pt>
                <c:pt idx="36">
                  <c:v>28.78</c:v>
                </c:pt>
                <c:pt idx="37">
                  <c:v>35.08</c:v>
                </c:pt>
                <c:pt idx="38">
                  <c:v>27.61</c:v>
                </c:pt>
                <c:pt idx="39">
                  <c:v>24.62</c:v>
                </c:pt>
                <c:pt idx="40">
                  <c:v>42.64</c:v>
                </c:pt>
                <c:pt idx="41">
                  <c:v>28.67</c:v>
                </c:pt>
                <c:pt idx="42">
                  <c:v>71.58</c:v>
                </c:pt>
                <c:pt idx="43">
                  <c:v>44.11</c:v>
                </c:pt>
                <c:pt idx="44">
                  <c:v>61.15</c:v>
                </c:pt>
                <c:pt idx="45">
                  <c:v>35.840000000000003</c:v>
                </c:pt>
                <c:pt idx="46">
                  <c:v>44.53</c:v>
                </c:pt>
                <c:pt idx="47">
                  <c:v>49.33</c:v>
                </c:pt>
                <c:pt idx="48">
                  <c:v>30.16</c:v>
                </c:pt>
                <c:pt idx="49">
                  <c:v>54.55</c:v>
                </c:pt>
                <c:pt idx="50">
                  <c:v>22.26</c:v>
                </c:pt>
                <c:pt idx="51">
                  <c:v>14.8</c:v>
                </c:pt>
                <c:pt idx="52">
                  <c:v>30.71</c:v>
                </c:pt>
                <c:pt idx="53">
                  <c:v>28.83</c:v>
                </c:pt>
                <c:pt idx="54">
                  <c:v>31.6</c:v>
                </c:pt>
                <c:pt idx="55">
                  <c:v>28.82</c:v>
                </c:pt>
                <c:pt idx="56">
                  <c:v>44.66</c:v>
                </c:pt>
                <c:pt idx="57">
                  <c:v>8.89</c:v>
                </c:pt>
                <c:pt idx="58">
                  <c:v>32.619999999999997</c:v>
                </c:pt>
                <c:pt idx="59">
                  <c:v>39.89</c:v>
                </c:pt>
                <c:pt idx="60">
                  <c:v>14.18</c:v>
                </c:pt>
                <c:pt idx="61">
                  <c:v>25.81</c:v>
                </c:pt>
                <c:pt idx="62">
                  <c:v>24.66</c:v>
                </c:pt>
                <c:pt idx="63">
                  <c:v>29.03</c:v>
                </c:pt>
                <c:pt idx="64">
                  <c:v>42.08</c:v>
                </c:pt>
                <c:pt idx="65">
                  <c:v>33.630000000000003</c:v>
                </c:pt>
                <c:pt idx="66">
                  <c:v>29.92</c:v>
                </c:pt>
                <c:pt idx="67">
                  <c:v>16.66</c:v>
                </c:pt>
                <c:pt idx="68">
                  <c:v>22.66</c:v>
                </c:pt>
                <c:pt idx="69">
                  <c:v>45.94</c:v>
                </c:pt>
                <c:pt idx="70">
                  <c:v>23.29</c:v>
                </c:pt>
                <c:pt idx="71">
                  <c:v>30.59</c:v>
                </c:pt>
              </c:numCache>
            </c:numRef>
          </c:yVal>
          <c:smooth val="0"/>
        </c:ser>
        <c:dLbls>
          <c:showLegendKey val="0"/>
          <c:showVal val="0"/>
          <c:showCatName val="0"/>
          <c:showSerName val="0"/>
          <c:showPercent val="0"/>
          <c:showBubbleSize val="0"/>
        </c:dLbls>
        <c:axId val="278688896"/>
        <c:axId val="278690816"/>
      </c:scatterChart>
      <c:valAx>
        <c:axId val="278688896"/>
        <c:scaling>
          <c:orientation val="minMax"/>
        </c:scaling>
        <c:delete val="0"/>
        <c:axPos val="b"/>
        <c:title>
          <c:tx>
            <c:rich>
              <a:bodyPr/>
              <a:lstStyle/>
              <a:p>
                <a:pPr>
                  <a:defRPr/>
                </a:pPr>
                <a:r>
                  <a:rPr lang="en-US"/>
                  <a:t>Freedon</a:t>
                </a:r>
                <a:r>
                  <a:rPr lang="en-US" baseline="0"/>
                  <a:t> Index</a:t>
                </a:r>
                <a:endParaRPr lang="en-US"/>
              </a:p>
            </c:rich>
          </c:tx>
          <c:overlay val="0"/>
        </c:title>
        <c:numFmt formatCode="0.00" sourceLinked="1"/>
        <c:majorTickMark val="out"/>
        <c:minorTickMark val="none"/>
        <c:tickLblPos val="nextTo"/>
        <c:crossAx val="278690816"/>
        <c:crosses val="autoZero"/>
        <c:crossBetween val="midCat"/>
      </c:valAx>
      <c:valAx>
        <c:axId val="278690816"/>
        <c:scaling>
          <c:orientation val="minMax"/>
        </c:scaling>
        <c:delete val="0"/>
        <c:axPos val="l"/>
        <c:majorGridlines/>
        <c:minorGridlines/>
        <c:title>
          <c:tx>
            <c:rich>
              <a:bodyPr/>
              <a:lstStyle/>
              <a:p>
                <a:pPr>
                  <a:defRPr/>
                </a:pPr>
                <a:r>
                  <a:rPr lang="en-US"/>
                  <a:t>Satisfied</a:t>
                </a:r>
                <a:r>
                  <a:rPr lang="en-US" baseline="0"/>
                  <a:t> demand for contraception</a:t>
                </a:r>
                <a:endParaRPr lang="en-US"/>
              </a:p>
            </c:rich>
          </c:tx>
          <c:overlay val="0"/>
        </c:title>
        <c:numFmt formatCode="0.00" sourceLinked="1"/>
        <c:majorTickMark val="out"/>
        <c:minorTickMark val="none"/>
        <c:tickLblPos val="nextTo"/>
        <c:crossAx val="2786888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Wastewater treatment vs. Acc to piped water</a:t>
            </a:r>
          </a:p>
        </c:rich>
      </c:tx>
      <c:overlay val="0"/>
    </c:title>
    <c:autoTitleDeleted val="0"/>
    <c:plotArea>
      <c:layout>
        <c:manualLayout>
          <c:layoutTarget val="inner"/>
          <c:xMode val="edge"/>
          <c:yMode val="edge"/>
          <c:x val="0.15920193175853017"/>
          <c:y val="0.12522733900686656"/>
          <c:w val="0.74541035170603676"/>
          <c:h val="0.76037858904000633"/>
        </c:manualLayout>
      </c:layout>
      <c:scatterChart>
        <c:scatterStyle val="lineMarker"/>
        <c:varyColors val="0"/>
        <c:ser>
          <c:idx val="0"/>
          <c:order val="0"/>
          <c:tx>
            <c:strRef>
              <c:f>'[2019 Social Progress Index-5Copy.xlsx]Sheet11'!$C$1</c:f>
              <c:strCache>
                <c:ptCount val="1"/>
                <c:pt idx="0">
                  <c:v>Wastewater treatment</c:v>
                </c:pt>
              </c:strCache>
            </c:strRef>
          </c:tx>
          <c:spPr>
            <a:ln w="19050">
              <a:noFill/>
            </a:ln>
          </c:spPr>
          <c:trendline>
            <c:spPr>
              <a:ln w="9525"/>
              <a:effectLst>
                <a:glow rad="25400">
                  <a:srgbClr val="C00000">
                    <a:alpha val="75000"/>
                  </a:srgbClr>
                </a:glow>
                <a:softEdge rad="0"/>
              </a:effectLst>
            </c:spPr>
            <c:trendlineType val="linear"/>
            <c:dispRSqr val="1"/>
            <c:dispEq val="1"/>
            <c:trendlineLbl>
              <c:layout>
                <c:manualLayout>
                  <c:x val="-0.45630737741767968"/>
                  <c:y val="-0.22583192287879902"/>
                </c:manualLayout>
              </c:layout>
              <c:numFmt formatCode="General" sourceLinked="0"/>
            </c:trendlineLbl>
          </c:trendline>
          <c:xVal>
            <c:numRef>
              <c:f>'[2019 Social Progress Index-5Copy.xlsx]Sheet11'!$B$2:$B$73</c:f>
              <c:numCache>
                <c:formatCode>0.00</c:formatCode>
                <c:ptCount val="72"/>
                <c:pt idx="0">
                  <c:v>87.366646099999997</c:v>
                </c:pt>
                <c:pt idx="1">
                  <c:v>100</c:v>
                </c:pt>
                <c:pt idx="2">
                  <c:v>100</c:v>
                </c:pt>
                <c:pt idx="3">
                  <c:v>77.659529899999995</c:v>
                </c:pt>
                <c:pt idx="4">
                  <c:v>98.238262300000002</c:v>
                </c:pt>
                <c:pt idx="5">
                  <c:v>99.333225600000006</c:v>
                </c:pt>
                <c:pt idx="6">
                  <c:v>99.849471199999996</c:v>
                </c:pt>
                <c:pt idx="7">
                  <c:v>100</c:v>
                </c:pt>
                <c:pt idx="8">
                  <c:v>91.484768500000001</c:v>
                </c:pt>
                <c:pt idx="9">
                  <c:v>98.343583499999994</c:v>
                </c:pt>
                <c:pt idx="10">
                  <c:v>100</c:v>
                </c:pt>
                <c:pt idx="11">
                  <c:v>62.698224000000003</c:v>
                </c:pt>
                <c:pt idx="12">
                  <c:v>7.0317622000000002</c:v>
                </c:pt>
                <c:pt idx="13">
                  <c:v>75.156683400000006</c:v>
                </c:pt>
                <c:pt idx="14">
                  <c:v>17.715620099999999</c:v>
                </c:pt>
                <c:pt idx="15">
                  <c:v>84.407841000000005</c:v>
                </c:pt>
                <c:pt idx="16">
                  <c:v>99.343693400000006</c:v>
                </c:pt>
                <c:pt idx="17">
                  <c:v>91.921729600000006</c:v>
                </c:pt>
                <c:pt idx="18">
                  <c:v>15.875985999999999</c:v>
                </c:pt>
                <c:pt idx="19">
                  <c:v>66.1942892</c:v>
                </c:pt>
                <c:pt idx="20">
                  <c:v>96.837123399999996</c:v>
                </c:pt>
                <c:pt idx="21">
                  <c:v>58.1945519</c:v>
                </c:pt>
                <c:pt idx="22">
                  <c:v>6.9858837999999999</c:v>
                </c:pt>
                <c:pt idx="23">
                  <c:v>97.486852900000002</c:v>
                </c:pt>
                <c:pt idx="24">
                  <c:v>84.634582899999998</c:v>
                </c:pt>
                <c:pt idx="25">
                  <c:v>12.1708558</c:v>
                </c:pt>
                <c:pt idx="26">
                  <c:v>6.4228287999999996</c:v>
                </c:pt>
                <c:pt idx="27">
                  <c:v>72.133032499999999</c:v>
                </c:pt>
                <c:pt idx="28">
                  <c:v>100</c:v>
                </c:pt>
                <c:pt idx="29">
                  <c:v>100</c:v>
                </c:pt>
                <c:pt idx="30">
                  <c:v>21.6927722</c:v>
                </c:pt>
                <c:pt idx="31">
                  <c:v>32.628943900000003</c:v>
                </c:pt>
                <c:pt idx="32">
                  <c:v>98.2181037</c:v>
                </c:pt>
                <c:pt idx="33">
                  <c:v>97.875501200000002</c:v>
                </c:pt>
                <c:pt idx="34">
                  <c:v>5.3595470000000001</c:v>
                </c:pt>
                <c:pt idx="35">
                  <c:v>12.594564399999999</c:v>
                </c:pt>
                <c:pt idx="36">
                  <c:v>22.2700079</c:v>
                </c:pt>
                <c:pt idx="37">
                  <c:v>15.753481900000001</c:v>
                </c:pt>
                <c:pt idx="38">
                  <c:v>24.351824300000001</c:v>
                </c:pt>
                <c:pt idx="39">
                  <c:v>8.7176866999999998</c:v>
                </c:pt>
                <c:pt idx="40">
                  <c:v>63.848866899999997</c:v>
                </c:pt>
                <c:pt idx="41">
                  <c:v>98.452931199999995</c:v>
                </c:pt>
                <c:pt idx="42">
                  <c:v>28.369782399999998</c:v>
                </c:pt>
                <c:pt idx="43">
                  <c:v>87.854703799999996</c:v>
                </c:pt>
                <c:pt idx="44">
                  <c:v>47.371709500000001</c:v>
                </c:pt>
                <c:pt idx="45">
                  <c:v>24.770452299999999</c:v>
                </c:pt>
                <c:pt idx="46">
                  <c:v>56.568378299999999</c:v>
                </c:pt>
                <c:pt idx="47">
                  <c:v>92.328408999999994</c:v>
                </c:pt>
                <c:pt idx="48">
                  <c:v>58.185705200000001</c:v>
                </c:pt>
                <c:pt idx="49">
                  <c:v>61.374941300000003</c:v>
                </c:pt>
                <c:pt idx="50">
                  <c:v>98.966275999999993</c:v>
                </c:pt>
                <c:pt idx="51">
                  <c:v>100</c:v>
                </c:pt>
                <c:pt idx="52">
                  <c:v>2.4173081999999999</c:v>
                </c:pt>
                <c:pt idx="53">
                  <c:v>53.930368399999999</c:v>
                </c:pt>
                <c:pt idx="54">
                  <c:v>82.010490599999997</c:v>
                </c:pt>
                <c:pt idx="55">
                  <c:v>66.315405900000002</c:v>
                </c:pt>
                <c:pt idx="56">
                  <c:v>43.128635500000001</c:v>
                </c:pt>
                <c:pt idx="57">
                  <c:v>100</c:v>
                </c:pt>
                <c:pt idx="58">
                  <c:v>93.702123799999995</c:v>
                </c:pt>
                <c:pt idx="59">
                  <c:v>14.844456599999999</c:v>
                </c:pt>
                <c:pt idx="60">
                  <c:v>100</c:v>
                </c:pt>
                <c:pt idx="61">
                  <c:v>9.4622527000000005</c:v>
                </c:pt>
                <c:pt idx="62">
                  <c:v>9.7959011</c:v>
                </c:pt>
                <c:pt idx="63">
                  <c:v>5.7527353999999997</c:v>
                </c:pt>
                <c:pt idx="64">
                  <c:v>8.1624171000000008</c:v>
                </c:pt>
                <c:pt idx="65">
                  <c:v>82.942046199999993</c:v>
                </c:pt>
                <c:pt idx="66">
                  <c:v>81.967769000000004</c:v>
                </c:pt>
                <c:pt idx="67">
                  <c:v>100</c:v>
                </c:pt>
                <c:pt idx="68">
                  <c:v>7.9945966000000004</c:v>
                </c:pt>
                <c:pt idx="69">
                  <c:v>11.7807318</c:v>
                </c:pt>
                <c:pt idx="70">
                  <c:v>83.520346399999994</c:v>
                </c:pt>
                <c:pt idx="71">
                  <c:v>92.132508999999999</c:v>
                </c:pt>
              </c:numCache>
            </c:numRef>
          </c:xVal>
          <c:yVal>
            <c:numRef>
              <c:f>'[2019 Social Progress Index-5Copy.xlsx]Sheet11'!$C$2:$C$73</c:f>
              <c:numCache>
                <c:formatCode>0.00</c:formatCode>
                <c:ptCount val="72"/>
                <c:pt idx="0">
                  <c:v>72.668000000000006</c:v>
                </c:pt>
                <c:pt idx="1">
                  <c:v>94.306173333333305</c:v>
                </c:pt>
                <c:pt idx="2">
                  <c:v>83.722499999999997</c:v>
                </c:pt>
                <c:pt idx="3">
                  <c:v>8.2829999999999995</c:v>
                </c:pt>
                <c:pt idx="4">
                  <c:v>7.67</c:v>
                </c:pt>
                <c:pt idx="5">
                  <c:v>11.490500000000001</c:v>
                </c:pt>
                <c:pt idx="6">
                  <c:v>4.2</c:v>
                </c:pt>
                <c:pt idx="7">
                  <c:v>99.274765250000002</c:v>
                </c:pt>
                <c:pt idx="8">
                  <c:v>7.18</c:v>
                </c:pt>
                <c:pt idx="9">
                  <c:v>51.099178774415897</c:v>
                </c:pt>
                <c:pt idx="10">
                  <c:v>94.270759999999996</c:v>
                </c:pt>
                <c:pt idx="11">
                  <c:v>15.39138</c:v>
                </c:pt>
                <c:pt idx="12">
                  <c:v>0</c:v>
                </c:pt>
                <c:pt idx="13">
                  <c:v>9.6929602406500006</c:v>
                </c:pt>
                <c:pt idx="14">
                  <c:v>8.3999999999999995E-3</c:v>
                </c:pt>
                <c:pt idx="15">
                  <c:v>3.5089999999999999</c:v>
                </c:pt>
                <c:pt idx="16">
                  <c:v>28.35</c:v>
                </c:pt>
                <c:pt idx="17">
                  <c:v>4.4450000000000003</c:v>
                </c:pt>
                <c:pt idx="18">
                  <c:v>0</c:v>
                </c:pt>
                <c:pt idx="19">
                  <c:v>9.7297999999999991</c:v>
                </c:pt>
                <c:pt idx="20">
                  <c:v>71.860258999999999</c:v>
                </c:pt>
                <c:pt idx="21">
                  <c:v>0</c:v>
                </c:pt>
                <c:pt idx="22">
                  <c:v>0</c:v>
                </c:pt>
                <c:pt idx="23">
                  <c:v>3.8912</c:v>
                </c:pt>
                <c:pt idx="24">
                  <c:v>6.8</c:v>
                </c:pt>
                <c:pt idx="25">
                  <c:v>0</c:v>
                </c:pt>
                <c:pt idx="26">
                  <c:v>0</c:v>
                </c:pt>
                <c:pt idx="27">
                  <c:v>40.420999999999999</c:v>
                </c:pt>
                <c:pt idx="28">
                  <c:v>94.521916666666698</c:v>
                </c:pt>
                <c:pt idx="29">
                  <c:v>77.623566499999995</c:v>
                </c:pt>
                <c:pt idx="30">
                  <c:v>3.2</c:v>
                </c:pt>
                <c:pt idx="31">
                  <c:v>0</c:v>
                </c:pt>
                <c:pt idx="32">
                  <c:v>57.176020000000001</c:v>
                </c:pt>
                <c:pt idx="33">
                  <c:v>51.107443500000002</c:v>
                </c:pt>
                <c:pt idx="34">
                  <c:v>0</c:v>
                </c:pt>
                <c:pt idx="35">
                  <c:v>1.44</c:v>
                </c:pt>
                <c:pt idx="36">
                  <c:v>0.3</c:v>
                </c:pt>
                <c:pt idx="37">
                  <c:v>4.2</c:v>
                </c:pt>
                <c:pt idx="38">
                  <c:v>3.3</c:v>
                </c:pt>
                <c:pt idx="39">
                  <c:v>0</c:v>
                </c:pt>
                <c:pt idx="40">
                  <c:v>5.4</c:v>
                </c:pt>
                <c:pt idx="41">
                  <c:v>56.533433333333299</c:v>
                </c:pt>
                <c:pt idx="42">
                  <c:v>0</c:v>
                </c:pt>
                <c:pt idx="43">
                  <c:v>12.243</c:v>
                </c:pt>
                <c:pt idx="44">
                  <c:v>0</c:v>
                </c:pt>
                <c:pt idx="45">
                  <c:v>0.18</c:v>
                </c:pt>
                <c:pt idx="46">
                  <c:v>11.52</c:v>
                </c:pt>
                <c:pt idx="47">
                  <c:v>39.722996333333299</c:v>
                </c:pt>
                <c:pt idx="48">
                  <c:v>4.2</c:v>
                </c:pt>
                <c:pt idx="49">
                  <c:v>15.6</c:v>
                </c:pt>
                <c:pt idx="50">
                  <c:v>59.778179999999999</c:v>
                </c:pt>
                <c:pt idx="51">
                  <c:v>95.301599999999993</c:v>
                </c:pt>
                <c:pt idx="52">
                  <c:v>0</c:v>
                </c:pt>
                <c:pt idx="53">
                  <c:v>14</c:v>
                </c:pt>
                <c:pt idx="54">
                  <c:v>44.1</c:v>
                </c:pt>
                <c:pt idx="55">
                  <c:v>0</c:v>
                </c:pt>
                <c:pt idx="56">
                  <c:v>2.5830000000000002</c:v>
                </c:pt>
                <c:pt idx="57">
                  <c:v>91.5954306</c:v>
                </c:pt>
                <c:pt idx="58">
                  <c:v>17.556000000000001</c:v>
                </c:pt>
                <c:pt idx="59">
                  <c:v>0</c:v>
                </c:pt>
                <c:pt idx="60">
                  <c:v>89.775959999999998</c:v>
                </c:pt>
                <c:pt idx="61">
                  <c:v>0</c:v>
                </c:pt>
                <c:pt idx="62">
                  <c:v>0</c:v>
                </c:pt>
                <c:pt idx="63">
                  <c:v>0</c:v>
                </c:pt>
                <c:pt idx="64">
                  <c:v>0</c:v>
                </c:pt>
                <c:pt idx="65">
                  <c:v>0.73499999999999999</c:v>
                </c:pt>
                <c:pt idx="66">
                  <c:v>5.1362249999999996</c:v>
                </c:pt>
                <c:pt idx="67">
                  <c:v>63.007634000000003</c:v>
                </c:pt>
                <c:pt idx="68">
                  <c:v>0</c:v>
                </c:pt>
                <c:pt idx="69">
                  <c:v>0</c:v>
                </c:pt>
                <c:pt idx="70">
                  <c:v>5</c:v>
                </c:pt>
                <c:pt idx="71">
                  <c:v>13.32</c:v>
                </c:pt>
              </c:numCache>
            </c:numRef>
          </c:yVal>
          <c:smooth val="0"/>
        </c:ser>
        <c:dLbls>
          <c:showLegendKey val="0"/>
          <c:showVal val="0"/>
          <c:showCatName val="0"/>
          <c:showSerName val="0"/>
          <c:showPercent val="0"/>
          <c:showBubbleSize val="0"/>
        </c:dLbls>
        <c:axId val="278704128"/>
        <c:axId val="278706048"/>
      </c:scatterChart>
      <c:valAx>
        <c:axId val="278704128"/>
        <c:scaling>
          <c:orientation val="minMax"/>
        </c:scaling>
        <c:delete val="0"/>
        <c:axPos val="b"/>
        <c:title>
          <c:tx>
            <c:rich>
              <a:bodyPr/>
              <a:lstStyle/>
              <a:p>
                <a:pPr>
                  <a:defRPr sz="1800"/>
                </a:pPr>
                <a:r>
                  <a:rPr lang="en-US" sz="1800"/>
                  <a:t>Access to piped water</a:t>
                </a:r>
              </a:p>
            </c:rich>
          </c:tx>
          <c:overlay val="0"/>
        </c:title>
        <c:numFmt formatCode="0.00" sourceLinked="1"/>
        <c:majorTickMark val="out"/>
        <c:minorTickMark val="none"/>
        <c:tickLblPos val="nextTo"/>
        <c:crossAx val="278706048"/>
        <c:crosses val="autoZero"/>
        <c:crossBetween val="midCat"/>
      </c:valAx>
      <c:valAx>
        <c:axId val="278706048"/>
        <c:scaling>
          <c:orientation val="minMax"/>
        </c:scaling>
        <c:delete val="0"/>
        <c:axPos val="l"/>
        <c:majorGridlines/>
        <c:minorGridlines>
          <c:spPr>
            <a:ln>
              <a:prstDash val="sysDot"/>
            </a:ln>
          </c:spPr>
        </c:minorGridlines>
        <c:title>
          <c:tx>
            <c:rich>
              <a:bodyPr/>
              <a:lstStyle/>
              <a:p>
                <a:pPr>
                  <a:defRPr sz="1800"/>
                </a:pPr>
                <a:r>
                  <a:rPr lang="en-US" sz="1800"/>
                  <a:t>Wastewater</a:t>
                </a:r>
                <a:r>
                  <a:rPr lang="en-US" sz="1800" baseline="0"/>
                  <a:t> Treatment</a:t>
                </a:r>
                <a:endParaRPr lang="en-US" sz="1800"/>
              </a:p>
            </c:rich>
          </c:tx>
          <c:overlay val="0"/>
        </c:title>
        <c:numFmt formatCode="0.00" sourceLinked="1"/>
        <c:majorTickMark val="out"/>
        <c:minorTickMark val="none"/>
        <c:tickLblPos val="nextTo"/>
        <c:crossAx val="278704128"/>
        <c:crosses val="autoZero"/>
        <c:crossBetween val="midCat"/>
      </c:valAx>
      <c:spPr>
        <a:noFill/>
      </c:spPr>
    </c:plotArea>
    <c:legend>
      <c:legendPos val="r"/>
      <c:layout>
        <c:manualLayout>
          <c:xMode val="edge"/>
          <c:yMode val="edge"/>
          <c:x val="0.16770386522046063"/>
          <c:y val="0.13151568670738586"/>
          <c:w val="0.24306277933677845"/>
          <c:h val="0.1126661270144970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clustered"/>
        <c:varyColors val="0"/>
        <c:ser>
          <c:idx val="0"/>
          <c:order val="0"/>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Index-5Copy.xlsx]Sheet2'!$C$3:$C$74</c:f>
              <c:numCache>
                <c:formatCode>0.00</c:formatCode>
                <c:ptCount val="72"/>
                <c:pt idx="0">
                  <c:v>87.366646099999997</c:v>
                </c:pt>
                <c:pt idx="1">
                  <c:v>100</c:v>
                </c:pt>
                <c:pt idx="2">
                  <c:v>100</c:v>
                </c:pt>
                <c:pt idx="3">
                  <c:v>77.659529899999995</c:v>
                </c:pt>
                <c:pt idx="4">
                  <c:v>98.238262300000002</c:v>
                </c:pt>
                <c:pt idx="5">
                  <c:v>99.333225600000006</c:v>
                </c:pt>
                <c:pt idx="6">
                  <c:v>99.849471199999996</c:v>
                </c:pt>
                <c:pt idx="7">
                  <c:v>100</c:v>
                </c:pt>
                <c:pt idx="8">
                  <c:v>91.484768500000001</c:v>
                </c:pt>
                <c:pt idx="9">
                  <c:v>98.343583499999994</c:v>
                </c:pt>
                <c:pt idx="10">
                  <c:v>100</c:v>
                </c:pt>
                <c:pt idx="11">
                  <c:v>62.698224000000003</c:v>
                </c:pt>
                <c:pt idx="12">
                  <c:v>7.0317622000000002</c:v>
                </c:pt>
                <c:pt idx="13">
                  <c:v>75.156683400000006</c:v>
                </c:pt>
                <c:pt idx="14">
                  <c:v>17.715620099999999</c:v>
                </c:pt>
                <c:pt idx="15">
                  <c:v>84.407841000000005</c:v>
                </c:pt>
                <c:pt idx="16">
                  <c:v>99.343693400000006</c:v>
                </c:pt>
                <c:pt idx="17">
                  <c:v>91.921729600000006</c:v>
                </c:pt>
                <c:pt idx="18">
                  <c:v>15.875985999999999</c:v>
                </c:pt>
                <c:pt idx="19">
                  <c:v>66.1942892</c:v>
                </c:pt>
                <c:pt idx="20">
                  <c:v>96.837123399999996</c:v>
                </c:pt>
                <c:pt idx="21">
                  <c:v>58.1945519</c:v>
                </c:pt>
                <c:pt idx="22">
                  <c:v>6.9858837999999999</c:v>
                </c:pt>
                <c:pt idx="23">
                  <c:v>97.486852900000002</c:v>
                </c:pt>
                <c:pt idx="24">
                  <c:v>84.634582899999998</c:v>
                </c:pt>
                <c:pt idx="25">
                  <c:v>12.1708558</c:v>
                </c:pt>
                <c:pt idx="26">
                  <c:v>6.4228287999999996</c:v>
                </c:pt>
                <c:pt idx="27">
                  <c:v>72.133032499999999</c:v>
                </c:pt>
                <c:pt idx="28">
                  <c:v>100</c:v>
                </c:pt>
                <c:pt idx="29">
                  <c:v>100</c:v>
                </c:pt>
                <c:pt idx="30">
                  <c:v>21.6927722</c:v>
                </c:pt>
                <c:pt idx="31">
                  <c:v>32.628943900000003</c:v>
                </c:pt>
                <c:pt idx="32">
                  <c:v>98.2181037</c:v>
                </c:pt>
                <c:pt idx="33">
                  <c:v>97.875501200000002</c:v>
                </c:pt>
                <c:pt idx="34">
                  <c:v>5.3595470000000001</c:v>
                </c:pt>
                <c:pt idx="35">
                  <c:v>12.594564399999999</c:v>
                </c:pt>
                <c:pt idx="36">
                  <c:v>22.2700079</c:v>
                </c:pt>
                <c:pt idx="37">
                  <c:v>15.753481900000001</c:v>
                </c:pt>
                <c:pt idx="38">
                  <c:v>24.351824300000001</c:v>
                </c:pt>
                <c:pt idx="39">
                  <c:v>8.7176866999999998</c:v>
                </c:pt>
                <c:pt idx="40">
                  <c:v>63.848866899999997</c:v>
                </c:pt>
                <c:pt idx="41">
                  <c:v>98.452931199999995</c:v>
                </c:pt>
                <c:pt idx="42">
                  <c:v>28.369782399999998</c:v>
                </c:pt>
                <c:pt idx="43">
                  <c:v>87.854703799999996</c:v>
                </c:pt>
                <c:pt idx="44">
                  <c:v>47.371709500000001</c:v>
                </c:pt>
                <c:pt idx="45">
                  <c:v>24.770452299999999</c:v>
                </c:pt>
                <c:pt idx="46">
                  <c:v>56.568378299999999</c:v>
                </c:pt>
                <c:pt idx="47">
                  <c:v>92.328408999999994</c:v>
                </c:pt>
                <c:pt idx="48">
                  <c:v>58.185705200000001</c:v>
                </c:pt>
                <c:pt idx="49">
                  <c:v>61.374941300000003</c:v>
                </c:pt>
                <c:pt idx="50">
                  <c:v>98.966275999999993</c:v>
                </c:pt>
                <c:pt idx="51">
                  <c:v>100</c:v>
                </c:pt>
                <c:pt idx="52">
                  <c:v>2.4173081999999999</c:v>
                </c:pt>
                <c:pt idx="53">
                  <c:v>53.930368399999999</c:v>
                </c:pt>
                <c:pt idx="54">
                  <c:v>82.010490599999997</c:v>
                </c:pt>
                <c:pt idx="55">
                  <c:v>66.315405900000002</c:v>
                </c:pt>
                <c:pt idx="56">
                  <c:v>43.128635500000001</c:v>
                </c:pt>
                <c:pt idx="57">
                  <c:v>100</c:v>
                </c:pt>
                <c:pt idx="58">
                  <c:v>93.702123799999995</c:v>
                </c:pt>
                <c:pt idx="59">
                  <c:v>14.844456599999999</c:v>
                </c:pt>
                <c:pt idx="60">
                  <c:v>100</c:v>
                </c:pt>
                <c:pt idx="61">
                  <c:v>9.4622527000000005</c:v>
                </c:pt>
                <c:pt idx="62">
                  <c:v>9.7959011</c:v>
                </c:pt>
                <c:pt idx="63">
                  <c:v>5.7527353999999997</c:v>
                </c:pt>
                <c:pt idx="64">
                  <c:v>8.1624171000000008</c:v>
                </c:pt>
                <c:pt idx="65">
                  <c:v>82.942046199999993</c:v>
                </c:pt>
                <c:pt idx="66">
                  <c:v>81.967769000000004</c:v>
                </c:pt>
                <c:pt idx="67">
                  <c:v>100</c:v>
                </c:pt>
                <c:pt idx="68">
                  <c:v>7.9945966000000004</c:v>
                </c:pt>
                <c:pt idx="69">
                  <c:v>11.7807318</c:v>
                </c:pt>
                <c:pt idx="70">
                  <c:v>83.520346399999994</c:v>
                </c:pt>
                <c:pt idx="71">
                  <c:v>92.132508999999999</c:v>
                </c:pt>
              </c:numCache>
            </c:numRef>
          </c:val>
        </c:ser>
        <c:ser>
          <c:idx val="1"/>
          <c:order val="1"/>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Index-5Copy.xlsx]Sheet2'!$D$3:$D$74</c:f>
              <c:numCache>
                <c:formatCode>0.00</c:formatCode>
                <c:ptCount val="72"/>
                <c:pt idx="0">
                  <c:v>3</c:v>
                </c:pt>
                <c:pt idx="1">
                  <c:v>1</c:v>
                </c:pt>
                <c:pt idx="2">
                  <c:v>1</c:v>
                </c:pt>
                <c:pt idx="3">
                  <c:v>1</c:v>
                </c:pt>
                <c:pt idx="4">
                  <c:v>3</c:v>
                </c:pt>
                <c:pt idx="5">
                  <c:v>2</c:v>
                </c:pt>
                <c:pt idx="6">
                  <c:v>2</c:v>
                </c:pt>
                <c:pt idx="7">
                  <c:v>2</c:v>
                </c:pt>
                <c:pt idx="8">
                  <c:v>2</c:v>
                </c:pt>
                <c:pt idx="9">
                  <c:v>2</c:v>
                </c:pt>
                <c:pt idx="10">
                  <c:v>2</c:v>
                </c:pt>
                <c:pt idx="11">
                  <c:v>2</c:v>
                </c:pt>
                <c:pt idx="12">
                  <c:v>3</c:v>
                </c:pt>
                <c:pt idx="13">
                  <c:v>5</c:v>
                </c:pt>
                <c:pt idx="14">
                  <c:v>3</c:v>
                </c:pt>
                <c:pt idx="15">
                  <c:v>3</c:v>
                </c:pt>
                <c:pt idx="16">
                  <c:v>3.5</c:v>
                </c:pt>
                <c:pt idx="17">
                  <c:v>3</c:v>
                </c:pt>
                <c:pt idx="18">
                  <c:v>3</c:v>
                </c:pt>
                <c:pt idx="19">
                  <c:v>2</c:v>
                </c:pt>
                <c:pt idx="20">
                  <c:v>2</c:v>
                </c:pt>
                <c:pt idx="21">
                  <c:v>1</c:v>
                </c:pt>
                <c:pt idx="22">
                  <c:v>3.5</c:v>
                </c:pt>
                <c:pt idx="23">
                  <c:v>2</c:v>
                </c:pt>
                <c:pt idx="24">
                  <c:v>5</c:v>
                </c:pt>
                <c:pt idx="25">
                  <c:v>5</c:v>
                </c:pt>
                <c:pt idx="26">
                  <c:v>4</c:v>
                </c:pt>
                <c:pt idx="27">
                  <c:v>3</c:v>
                </c:pt>
                <c:pt idx="28">
                  <c:v>2</c:v>
                </c:pt>
                <c:pt idx="29">
                  <c:v>2</c:v>
                </c:pt>
                <c:pt idx="30">
                  <c:v>4</c:v>
                </c:pt>
                <c:pt idx="31">
                  <c:v>3</c:v>
                </c:pt>
                <c:pt idx="32">
                  <c:v>2</c:v>
                </c:pt>
                <c:pt idx="33">
                  <c:v>2</c:v>
                </c:pt>
                <c:pt idx="34">
                  <c:v>3</c:v>
                </c:pt>
                <c:pt idx="35">
                  <c:v>3</c:v>
                </c:pt>
                <c:pt idx="36">
                  <c:v>3</c:v>
                </c:pt>
                <c:pt idx="37">
                  <c:v>3</c:v>
                </c:pt>
                <c:pt idx="38">
                  <c:v>3</c:v>
                </c:pt>
                <c:pt idx="39">
                  <c:v>4</c:v>
                </c:pt>
                <c:pt idx="40">
                  <c:v>3</c:v>
                </c:pt>
                <c:pt idx="41">
                  <c:v>1</c:v>
                </c:pt>
                <c:pt idx="42">
                  <c:v>2</c:v>
                </c:pt>
                <c:pt idx="43">
                  <c:v>4</c:v>
                </c:pt>
                <c:pt idx="44">
                  <c:v>3</c:v>
                </c:pt>
                <c:pt idx="45">
                  <c:v>4</c:v>
                </c:pt>
                <c:pt idx="46">
                  <c:v>3</c:v>
                </c:pt>
                <c:pt idx="47">
                  <c:v>5</c:v>
                </c:pt>
                <c:pt idx="48">
                  <c:v>3</c:v>
                </c:pt>
                <c:pt idx="49">
                  <c:v>2</c:v>
                </c:pt>
                <c:pt idx="50">
                  <c:v>1</c:v>
                </c:pt>
                <c:pt idx="51">
                  <c:v>2</c:v>
                </c:pt>
                <c:pt idx="52">
                  <c:v>3</c:v>
                </c:pt>
                <c:pt idx="53">
                  <c:v>2</c:v>
                </c:pt>
                <c:pt idx="54">
                  <c:v>2</c:v>
                </c:pt>
                <c:pt idx="55">
                  <c:v>3</c:v>
                </c:pt>
                <c:pt idx="56">
                  <c:v>4</c:v>
                </c:pt>
                <c:pt idx="57">
                  <c:v>1</c:v>
                </c:pt>
                <c:pt idx="58">
                  <c:v>4</c:v>
                </c:pt>
                <c:pt idx="59">
                  <c:v>3</c:v>
                </c:pt>
                <c:pt idx="60">
                  <c:v>2</c:v>
                </c:pt>
                <c:pt idx="61">
                  <c:v>5</c:v>
                </c:pt>
                <c:pt idx="62">
                  <c:v>3</c:v>
                </c:pt>
                <c:pt idx="63">
                  <c:v>4</c:v>
                </c:pt>
                <c:pt idx="64">
                  <c:v>2.5</c:v>
                </c:pt>
                <c:pt idx="65">
                  <c:v>4</c:v>
                </c:pt>
                <c:pt idx="66">
                  <c:v>3</c:v>
                </c:pt>
                <c:pt idx="67">
                  <c:v>1</c:v>
                </c:pt>
                <c:pt idx="68">
                  <c:v>4</c:v>
                </c:pt>
                <c:pt idx="69">
                  <c:v>2</c:v>
                </c:pt>
                <c:pt idx="70">
                  <c:v>5</c:v>
                </c:pt>
                <c:pt idx="71">
                  <c:v>3</c:v>
                </c:pt>
              </c:numCache>
            </c:numRef>
          </c:val>
        </c:ser>
        <c:ser>
          <c:idx val="2"/>
          <c:order val="2"/>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Index-5Copy.xlsx]Sheet2'!$E$3:$E$74</c:f>
              <c:numCache>
                <c:formatCode>0.00</c:formatCode>
                <c:ptCount val="72"/>
                <c:pt idx="0">
                  <c:v>49.03</c:v>
                </c:pt>
                <c:pt idx="1">
                  <c:v>13.18</c:v>
                </c:pt>
                <c:pt idx="2">
                  <c:v>8.59</c:v>
                </c:pt>
                <c:pt idx="3">
                  <c:v>70.23</c:v>
                </c:pt>
                <c:pt idx="4">
                  <c:v>25.09</c:v>
                </c:pt>
                <c:pt idx="5">
                  <c:v>28.79</c:v>
                </c:pt>
                <c:pt idx="6">
                  <c:v>27.69</c:v>
                </c:pt>
                <c:pt idx="7">
                  <c:v>8.76</c:v>
                </c:pt>
                <c:pt idx="8">
                  <c:v>54.32</c:v>
                </c:pt>
                <c:pt idx="9">
                  <c:v>28.17</c:v>
                </c:pt>
                <c:pt idx="10">
                  <c:v>32.58</c:v>
                </c:pt>
                <c:pt idx="11">
                  <c:v>24.29</c:v>
                </c:pt>
                <c:pt idx="12">
                  <c:v>27.04</c:v>
                </c:pt>
                <c:pt idx="13">
                  <c:v>54.35</c:v>
                </c:pt>
                <c:pt idx="14">
                  <c:v>28.97</c:v>
                </c:pt>
                <c:pt idx="15">
                  <c:v>31.78</c:v>
                </c:pt>
                <c:pt idx="16">
                  <c:v>54.45</c:v>
                </c:pt>
                <c:pt idx="17">
                  <c:v>36.090000000000003</c:v>
                </c:pt>
                <c:pt idx="18">
                  <c:v>39.83</c:v>
                </c:pt>
                <c:pt idx="19">
                  <c:v>57.89</c:v>
                </c:pt>
                <c:pt idx="20">
                  <c:v>14.31</c:v>
                </c:pt>
                <c:pt idx="21">
                  <c:v>30.73</c:v>
                </c:pt>
                <c:pt idx="22">
                  <c:v>54.1</c:v>
                </c:pt>
                <c:pt idx="23">
                  <c:v>11.1</c:v>
                </c:pt>
                <c:pt idx="24">
                  <c:v>38.03</c:v>
                </c:pt>
                <c:pt idx="25">
                  <c:v>37.75</c:v>
                </c:pt>
                <c:pt idx="26">
                  <c:v>40.590000000000003</c:v>
                </c:pt>
                <c:pt idx="27">
                  <c:v>27.9</c:v>
                </c:pt>
                <c:pt idx="28">
                  <c:v>19.920000000000002</c:v>
                </c:pt>
                <c:pt idx="29">
                  <c:v>30.35</c:v>
                </c:pt>
                <c:pt idx="30">
                  <c:v>31.16</c:v>
                </c:pt>
                <c:pt idx="31">
                  <c:v>24.03</c:v>
                </c:pt>
                <c:pt idx="32">
                  <c:v>23.89</c:v>
                </c:pt>
                <c:pt idx="33">
                  <c:v>12.4</c:v>
                </c:pt>
                <c:pt idx="34">
                  <c:v>29.94</c:v>
                </c:pt>
                <c:pt idx="35">
                  <c:v>28.65</c:v>
                </c:pt>
                <c:pt idx="36">
                  <c:v>28.78</c:v>
                </c:pt>
                <c:pt idx="37">
                  <c:v>35.08</c:v>
                </c:pt>
                <c:pt idx="38">
                  <c:v>27.61</c:v>
                </c:pt>
                <c:pt idx="39">
                  <c:v>24.62</c:v>
                </c:pt>
                <c:pt idx="40">
                  <c:v>42.64</c:v>
                </c:pt>
                <c:pt idx="41">
                  <c:v>28.67</c:v>
                </c:pt>
                <c:pt idx="42">
                  <c:v>71.58</c:v>
                </c:pt>
                <c:pt idx="43">
                  <c:v>44.11</c:v>
                </c:pt>
                <c:pt idx="44">
                  <c:v>61.15</c:v>
                </c:pt>
                <c:pt idx="45">
                  <c:v>35.840000000000003</c:v>
                </c:pt>
                <c:pt idx="46">
                  <c:v>44.53</c:v>
                </c:pt>
                <c:pt idx="47">
                  <c:v>49.33</c:v>
                </c:pt>
                <c:pt idx="48">
                  <c:v>30.16</c:v>
                </c:pt>
                <c:pt idx="49">
                  <c:v>54.55</c:v>
                </c:pt>
                <c:pt idx="50">
                  <c:v>22.26</c:v>
                </c:pt>
                <c:pt idx="51">
                  <c:v>14.8</c:v>
                </c:pt>
                <c:pt idx="52">
                  <c:v>30.71</c:v>
                </c:pt>
                <c:pt idx="53">
                  <c:v>28.83</c:v>
                </c:pt>
                <c:pt idx="54">
                  <c:v>31.6</c:v>
                </c:pt>
                <c:pt idx="55">
                  <c:v>28.82</c:v>
                </c:pt>
                <c:pt idx="56">
                  <c:v>44.66</c:v>
                </c:pt>
                <c:pt idx="57">
                  <c:v>8.89</c:v>
                </c:pt>
                <c:pt idx="58">
                  <c:v>32.619999999999997</c:v>
                </c:pt>
                <c:pt idx="59">
                  <c:v>39.89</c:v>
                </c:pt>
                <c:pt idx="60">
                  <c:v>14.18</c:v>
                </c:pt>
                <c:pt idx="61">
                  <c:v>25.81</c:v>
                </c:pt>
                <c:pt idx="62">
                  <c:v>24.66</c:v>
                </c:pt>
                <c:pt idx="63">
                  <c:v>29.03</c:v>
                </c:pt>
                <c:pt idx="64">
                  <c:v>42.08</c:v>
                </c:pt>
                <c:pt idx="65">
                  <c:v>33.630000000000003</c:v>
                </c:pt>
                <c:pt idx="66">
                  <c:v>29.92</c:v>
                </c:pt>
                <c:pt idx="67">
                  <c:v>16.66</c:v>
                </c:pt>
                <c:pt idx="68">
                  <c:v>22.66</c:v>
                </c:pt>
                <c:pt idx="69">
                  <c:v>45.94</c:v>
                </c:pt>
                <c:pt idx="70">
                  <c:v>23.29</c:v>
                </c:pt>
                <c:pt idx="71">
                  <c:v>30.59</c:v>
                </c:pt>
              </c:numCache>
            </c:numRef>
          </c:val>
        </c:ser>
        <c:ser>
          <c:idx val="3"/>
          <c:order val="3"/>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Index-5Copy.xlsx]Sheet2'!$F$3:$F$74</c:f>
              <c:numCache>
                <c:formatCode>0.00</c:formatCode>
                <c:ptCount val="72"/>
                <c:pt idx="0">
                  <c:v>72.668000000000006</c:v>
                </c:pt>
                <c:pt idx="1">
                  <c:v>94.306173333333305</c:v>
                </c:pt>
                <c:pt idx="2">
                  <c:v>83.722499999999997</c:v>
                </c:pt>
                <c:pt idx="3">
                  <c:v>8.2829999999999995</c:v>
                </c:pt>
                <c:pt idx="4">
                  <c:v>7.67</c:v>
                </c:pt>
                <c:pt idx="5">
                  <c:v>11.490500000000001</c:v>
                </c:pt>
                <c:pt idx="6">
                  <c:v>4.2</c:v>
                </c:pt>
                <c:pt idx="7">
                  <c:v>99.274765250000002</c:v>
                </c:pt>
                <c:pt idx="8">
                  <c:v>7.18</c:v>
                </c:pt>
                <c:pt idx="9">
                  <c:v>51.099178774415897</c:v>
                </c:pt>
                <c:pt idx="10">
                  <c:v>94.270759999999996</c:v>
                </c:pt>
                <c:pt idx="11">
                  <c:v>15.39138</c:v>
                </c:pt>
                <c:pt idx="12">
                  <c:v>0</c:v>
                </c:pt>
                <c:pt idx="13">
                  <c:v>9.6929602406500006</c:v>
                </c:pt>
                <c:pt idx="14">
                  <c:v>8.3999999999999995E-3</c:v>
                </c:pt>
                <c:pt idx="15">
                  <c:v>3.5089999999999999</c:v>
                </c:pt>
                <c:pt idx="16">
                  <c:v>28.35</c:v>
                </c:pt>
                <c:pt idx="17">
                  <c:v>4.4450000000000003</c:v>
                </c:pt>
                <c:pt idx="18">
                  <c:v>0</c:v>
                </c:pt>
                <c:pt idx="19">
                  <c:v>9.7297999999999991</c:v>
                </c:pt>
                <c:pt idx="20">
                  <c:v>71.860258999999999</c:v>
                </c:pt>
                <c:pt idx="21">
                  <c:v>0</c:v>
                </c:pt>
                <c:pt idx="22">
                  <c:v>0</c:v>
                </c:pt>
                <c:pt idx="23">
                  <c:v>3.8912</c:v>
                </c:pt>
                <c:pt idx="24">
                  <c:v>6.8</c:v>
                </c:pt>
                <c:pt idx="25">
                  <c:v>0</c:v>
                </c:pt>
                <c:pt idx="26">
                  <c:v>0</c:v>
                </c:pt>
                <c:pt idx="27">
                  <c:v>40.420999999999999</c:v>
                </c:pt>
                <c:pt idx="28">
                  <c:v>94.521916666666698</c:v>
                </c:pt>
                <c:pt idx="29">
                  <c:v>77.623566499999995</c:v>
                </c:pt>
                <c:pt idx="30">
                  <c:v>3.2</c:v>
                </c:pt>
                <c:pt idx="31">
                  <c:v>0</c:v>
                </c:pt>
                <c:pt idx="32">
                  <c:v>57.176020000000001</c:v>
                </c:pt>
                <c:pt idx="33">
                  <c:v>51.107443500000002</c:v>
                </c:pt>
                <c:pt idx="34">
                  <c:v>0</c:v>
                </c:pt>
                <c:pt idx="35">
                  <c:v>1.44</c:v>
                </c:pt>
                <c:pt idx="36">
                  <c:v>0.3</c:v>
                </c:pt>
                <c:pt idx="37">
                  <c:v>4.2</c:v>
                </c:pt>
                <c:pt idx="38">
                  <c:v>3.3</c:v>
                </c:pt>
                <c:pt idx="39">
                  <c:v>0</c:v>
                </c:pt>
                <c:pt idx="40">
                  <c:v>5.4</c:v>
                </c:pt>
                <c:pt idx="41">
                  <c:v>56.533433333333299</c:v>
                </c:pt>
                <c:pt idx="42">
                  <c:v>0</c:v>
                </c:pt>
                <c:pt idx="43">
                  <c:v>12.243</c:v>
                </c:pt>
                <c:pt idx="44">
                  <c:v>0</c:v>
                </c:pt>
                <c:pt idx="45">
                  <c:v>0.18</c:v>
                </c:pt>
                <c:pt idx="46">
                  <c:v>11.52</c:v>
                </c:pt>
                <c:pt idx="47">
                  <c:v>39.722996333333299</c:v>
                </c:pt>
                <c:pt idx="48">
                  <c:v>4.2</c:v>
                </c:pt>
                <c:pt idx="49">
                  <c:v>15.6</c:v>
                </c:pt>
                <c:pt idx="50">
                  <c:v>59.778179999999999</c:v>
                </c:pt>
                <c:pt idx="51">
                  <c:v>95.301599999999993</c:v>
                </c:pt>
                <c:pt idx="52">
                  <c:v>0</c:v>
                </c:pt>
                <c:pt idx="53">
                  <c:v>14</c:v>
                </c:pt>
                <c:pt idx="54">
                  <c:v>44.1</c:v>
                </c:pt>
                <c:pt idx="55">
                  <c:v>0</c:v>
                </c:pt>
                <c:pt idx="56">
                  <c:v>2.5830000000000002</c:v>
                </c:pt>
                <c:pt idx="57">
                  <c:v>91.5954306</c:v>
                </c:pt>
                <c:pt idx="58">
                  <c:v>17.556000000000001</c:v>
                </c:pt>
                <c:pt idx="59">
                  <c:v>0</c:v>
                </c:pt>
                <c:pt idx="60">
                  <c:v>89.775959999999998</c:v>
                </c:pt>
                <c:pt idx="61">
                  <c:v>0</c:v>
                </c:pt>
                <c:pt idx="62">
                  <c:v>0</c:v>
                </c:pt>
                <c:pt idx="63">
                  <c:v>0</c:v>
                </c:pt>
                <c:pt idx="64">
                  <c:v>0</c:v>
                </c:pt>
                <c:pt idx="65">
                  <c:v>0.73499999999999999</c:v>
                </c:pt>
                <c:pt idx="66">
                  <c:v>5.1362249999999996</c:v>
                </c:pt>
                <c:pt idx="67">
                  <c:v>63.007634000000003</c:v>
                </c:pt>
                <c:pt idx="68">
                  <c:v>0</c:v>
                </c:pt>
                <c:pt idx="69">
                  <c:v>0</c:v>
                </c:pt>
                <c:pt idx="70">
                  <c:v>5</c:v>
                </c:pt>
                <c:pt idx="71">
                  <c:v>13.32</c:v>
                </c:pt>
              </c:numCache>
            </c:numRef>
          </c:val>
        </c:ser>
        <c:ser>
          <c:idx val="4"/>
          <c:order val="4"/>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Index-5Copy.xlsx]Sheet2'!$G$3:$G$74</c:f>
              <c:numCache>
                <c:formatCode>0.00</c:formatCode>
                <c:ptCount val="72"/>
                <c:pt idx="0">
                  <c:v>72.3</c:v>
                </c:pt>
                <c:pt idx="1">
                  <c:v>83.1</c:v>
                </c:pt>
                <c:pt idx="2">
                  <c:v>86.9</c:v>
                </c:pt>
                <c:pt idx="3">
                  <c:v>87.6</c:v>
                </c:pt>
                <c:pt idx="4">
                  <c:v>83.8</c:v>
                </c:pt>
                <c:pt idx="5">
                  <c:v>42.7</c:v>
                </c:pt>
                <c:pt idx="6">
                  <c:v>44.8</c:v>
                </c:pt>
                <c:pt idx="7">
                  <c:v>84.6</c:v>
                </c:pt>
                <c:pt idx="8">
                  <c:v>72.400000000000006</c:v>
                </c:pt>
                <c:pt idx="9">
                  <c:v>82.3</c:v>
                </c:pt>
                <c:pt idx="10">
                  <c:v>68.5</c:v>
                </c:pt>
                <c:pt idx="11">
                  <c:v>70.2</c:v>
                </c:pt>
                <c:pt idx="12">
                  <c:v>58.2</c:v>
                </c:pt>
                <c:pt idx="13">
                  <c:v>60</c:v>
                </c:pt>
                <c:pt idx="14">
                  <c:v>25.3</c:v>
                </c:pt>
                <c:pt idx="15">
                  <c:v>52.8</c:v>
                </c:pt>
                <c:pt idx="16">
                  <c:v>80.3</c:v>
                </c:pt>
                <c:pt idx="17">
                  <c:v>29.6</c:v>
                </c:pt>
                <c:pt idx="18">
                  <c:v>29.9</c:v>
                </c:pt>
                <c:pt idx="19">
                  <c:v>34.1</c:v>
                </c:pt>
                <c:pt idx="20">
                  <c:v>76.599999999999994</c:v>
                </c:pt>
                <c:pt idx="21">
                  <c:v>83.1</c:v>
                </c:pt>
                <c:pt idx="22">
                  <c:v>52.8</c:v>
                </c:pt>
                <c:pt idx="23">
                  <c:v>89.9</c:v>
                </c:pt>
                <c:pt idx="24">
                  <c:v>66.2</c:v>
                </c:pt>
                <c:pt idx="25">
                  <c:v>44.9</c:v>
                </c:pt>
                <c:pt idx="26">
                  <c:v>19.399999999999999</c:v>
                </c:pt>
                <c:pt idx="27">
                  <c:v>83.6</c:v>
                </c:pt>
                <c:pt idx="28">
                  <c:v>80.3</c:v>
                </c:pt>
                <c:pt idx="29">
                  <c:v>59.3</c:v>
                </c:pt>
                <c:pt idx="30">
                  <c:v>76.8</c:v>
                </c:pt>
                <c:pt idx="31">
                  <c:v>29.8</c:v>
                </c:pt>
                <c:pt idx="32">
                  <c:v>63.1</c:v>
                </c:pt>
                <c:pt idx="33">
                  <c:v>79.5</c:v>
                </c:pt>
                <c:pt idx="34">
                  <c:v>37.799999999999997</c:v>
                </c:pt>
                <c:pt idx="35">
                  <c:v>54.9</c:v>
                </c:pt>
                <c:pt idx="36">
                  <c:v>76.099999999999994</c:v>
                </c:pt>
                <c:pt idx="37">
                  <c:v>65.900000000000006</c:v>
                </c:pt>
                <c:pt idx="38">
                  <c:v>71.099999999999994</c:v>
                </c:pt>
                <c:pt idx="39">
                  <c:v>42.9</c:v>
                </c:pt>
                <c:pt idx="40">
                  <c:v>76.8</c:v>
                </c:pt>
                <c:pt idx="41">
                  <c:v>70.400000000000006</c:v>
                </c:pt>
                <c:pt idx="42">
                  <c:v>67.099999999999994</c:v>
                </c:pt>
                <c:pt idx="43">
                  <c:v>82.8</c:v>
                </c:pt>
                <c:pt idx="44">
                  <c:v>82.3</c:v>
                </c:pt>
                <c:pt idx="45">
                  <c:v>36.200000000000003</c:v>
                </c:pt>
                <c:pt idx="46">
                  <c:v>90.6</c:v>
                </c:pt>
                <c:pt idx="47">
                  <c:v>83.2</c:v>
                </c:pt>
                <c:pt idx="48">
                  <c:v>66.3</c:v>
                </c:pt>
                <c:pt idx="49">
                  <c:v>75.599999999999994</c:v>
                </c:pt>
                <c:pt idx="50">
                  <c:v>78</c:v>
                </c:pt>
                <c:pt idx="51">
                  <c:v>80.599999999999994</c:v>
                </c:pt>
                <c:pt idx="52">
                  <c:v>38.700000000000003</c:v>
                </c:pt>
                <c:pt idx="53">
                  <c:v>62</c:v>
                </c:pt>
                <c:pt idx="54">
                  <c:v>73</c:v>
                </c:pt>
                <c:pt idx="55">
                  <c:v>87.3</c:v>
                </c:pt>
                <c:pt idx="56">
                  <c:v>54.7</c:v>
                </c:pt>
                <c:pt idx="57">
                  <c:v>80.400000000000006</c:v>
                </c:pt>
                <c:pt idx="58">
                  <c:v>86.8</c:v>
                </c:pt>
                <c:pt idx="59">
                  <c:v>31.6</c:v>
                </c:pt>
                <c:pt idx="60">
                  <c:v>86</c:v>
                </c:pt>
                <c:pt idx="61">
                  <c:v>47.4</c:v>
                </c:pt>
                <c:pt idx="62">
                  <c:v>48.7</c:v>
                </c:pt>
                <c:pt idx="63">
                  <c:v>40.4</c:v>
                </c:pt>
                <c:pt idx="64">
                  <c:v>71.7</c:v>
                </c:pt>
                <c:pt idx="65">
                  <c:v>81.599999999999994</c:v>
                </c:pt>
                <c:pt idx="66">
                  <c:v>26.9</c:v>
                </c:pt>
                <c:pt idx="67">
                  <c:v>82.8</c:v>
                </c:pt>
                <c:pt idx="68">
                  <c:v>42.2</c:v>
                </c:pt>
                <c:pt idx="69">
                  <c:v>74.099999999999994</c:v>
                </c:pt>
                <c:pt idx="70">
                  <c:v>64.400000000000006</c:v>
                </c:pt>
                <c:pt idx="71">
                  <c:v>73.900000000000006</c:v>
                </c:pt>
              </c:numCache>
            </c:numRef>
          </c:val>
        </c:ser>
        <c:ser>
          <c:idx val="5"/>
          <c:order val="5"/>
          <c:invertIfNegative val="0"/>
          <c:cat>
            <c:strRef>
              <c:f>'[2019 Social Progress Index-5Copy.xlsx]Sheet2'!$B$3:$B$74</c:f>
              <c:strCache>
                <c:ptCount val="72"/>
                <c:pt idx="0">
                  <c:v>EUROPE</c:v>
                </c:pt>
                <c:pt idx="1">
                  <c:v>EUROPE</c:v>
                </c:pt>
                <c:pt idx="2">
                  <c:v>EUROPE</c:v>
                </c:pt>
                <c:pt idx="3">
                  <c:v>AMERICA</c:v>
                </c:pt>
                <c:pt idx="4">
                  <c:v>AMERICA</c:v>
                </c:pt>
                <c:pt idx="5">
                  <c:v>ASIA</c:v>
                </c:pt>
                <c:pt idx="6">
                  <c:v>AFRICA</c:v>
                </c:pt>
                <c:pt idx="7">
                  <c:v>EUROPE</c:v>
                </c:pt>
                <c:pt idx="8">
                  <c:v>EUROPE</c:v>
                </c:pt>
                <c:pt idx="9">
                  <c:v>EUROPE</c:v>
                </c:pt>
                <c:pt idx="10">
                  <c:v>ASIA</c:v>
                </c:pt>
                <c:pt idx="11">
                  <c:v>EUROPE</c:v>
                </c:pt>
                <c:pt idx="12">
                  <c:v>AFRICA</c:v>
                </c:pt>
                <c:pt idx="13">
                  <c:v>ASIA</c:v>
                </c:pt>
                <c:pt idx="14">
                  <c:v>AFRICA</c:v>
                </c:pt>
                <c:pt idx="15">
                  <c:v>AMERICA</c:v>
                </c:pt>
                <c:pt idx="16">
                  <c:v>ASIA</c:v>
                </c:pt>
                <c:pt idx="17">
                  <c:v>EUROPE</c:v>
                </c:pt>
                <c:pt idx="18">
                  <c:v>AFRICA</c:v>
                </c:pt>
                <c:pt idx="19">
                  <c:v>ASIA</c:v>
                </c:pt>
                <c:pt idx="20">
                  <c:v>EUROPE</c:v>
                </c:pt>
                <c:pt idx="21">
                  <c:v>ASIA</c:v>
                </c:pt>
                <c:pt idx="22">
                  <c:v>AFRICA</c:v>
                </c:pt>
                <c:pt idx="23">
                  <c:v>AMERICA</c:v>
                </c:pt>
                <c:pt idx="24">
                  <c:v>AMERICA</c:v>
                </c:pt>
                <c:pt idx="25">
                  <c:v>ASIA</c:v>
                </c:pt>
                <c:pt idx="26">
                  <c:v>AFRICA</c:v>
                </c:pt>
                <c:pt idx="27">
                  <c:v>AMERICA</c:v>
                </c:pt>
                <c:pt idx="28">
                  <c:v>EUROPE</c:v>
                </c:pt>
                <c:pt idx="29">
                  <c:v>EUROPE</c:v>
                </c:pt>
                <c:pt idx="30">
                  <c:v>AFRICA</c:v>
                </c:pt>
                <c:pt idx="31">
                  <c:v>AFRICA</c:v>
                </c:pt>
                <c:pt idx="32">
                  <c:v>EUROPE</c:v>
                </c:pt>
                <c:pt idx="33">
                  <c:v>EUROPE</c:v>
                </c:pt>
                <c:pt idx="34">
                  <c:v>AFRICA</c:v>
                </c:pt>
                <c:pt idx="35">
                  <c:v>AFRICA</c:v>
                </c:pt>
                <c:pt idx="36">
                  <c:v>AFRICA</c:v>
                </c:pt>
                <c:pt idx="37">
                  <c:v>AFRICA</c:v>
                </c:pt>
                <c:pt idx="38">
                  <c:v>ASIA</c:v>
                </c:pt>
                <c:pt idx="39">
                  <c:v>AFRICA</c:v>
                </c:pt>
                <c:pt idx="40">
                  <c:v>AFRICA</c:v>
                </c:pt>
                <c:pt idx="41">
                  <c:v>ASIA</c:v>
                </c:pt>
                <c:pt idx="42">
                  <c:v>ASIA</c:v>
                </c:pt>
                <c:pt idx="43">
                  <c:v>AMERICA</c:v>
                </c:pt>
                <c:pt idx="44">
                  <c:v>ASIA</c:v>
                </c:pt>
                <c:pt idx="45">
                  <c:v>AFRICA</c:v>
                </c:pt>
                <c:pt idx="46">
                  <c:v>ASIA</c:v>
                </c:pt>
                <c:pt idx="47">
                  <c:v>AMERICA</c:v>
                </c:pt>
                <c:pt idx="48">
                  <c:v>ASIA</c:v>
                </c:pt>
                <c:pt idx="49">
                  <c:v>ASIA</c:v>
                </c:pt>
                <c:pt idx="50">
                  <c:v>EUROPE</c:v>
                </c:pt>
                <c:pt idx="51">
                  <c:v>EUROPE</c:v>
                </c:pt>
                <c:pt idx="52">
                  <c:v>AFRICA</c:v>
                </c:pt>
                <c:pt idx="53">
                  <c:v>EUROPE</c:v>
                </c:pt>
                <c:pt idx="54">
                  <c:v>AFRICA</c:v>
                </c:pt>
                <c:pt idx="55">
                  <c:v>AMERICA</c:v>
                </c:pt>
                <c:pt idx="56">
                  <c:v>ASIA</c:v>
                </c:pt>
                <c:pt idx="57">
                  <c:v>EUROPE</c:v>
                </c:pt>
                <c:pt idx="58">
                  <c:v>AMERICA</c:v>
                </c:pt>
                <c:pt idx="59">
                  <c:v>AFRICA</c:v>
                </c:pt>
                <c:pt idx="60">
                  <c:v>EUROPE</c:v>
                </c:pt>
                <c:pt idx="61">
                  <c:v>OCEANIA</c:v>
                </c:pt>
                <c:pt idx="62">
                  <c:v>AMERICA</c:v>
                </c:pt>
                <c:pt idx="63">
                  <c:v>AFRICA</c:v>
                </c:pt>
                <c:pt idx="64">
                  <c:v>ASIA</c:v>
                </c:pt>
                <c:pt idx="65">
                  <c:v>AMERICA</c:v>
                </c:pt>
                <c:pt idx="66">
                  <c:v>EUROPE</c:v>
                </c:pt>
                <c:pt idx="67">
                  <c:v>EUROPE</c:v>
                </c:pt>
                <c:pt idx="68">
                  <c:v>AFRICA</c:v>
                </c:pt>
                <c:pt idx="69">
                  <c:v>ASIA</c:v>
                </c:pt>
                <c:pt idx="70">
                  <c:v>AMERICA</c:v>
                </c:pt>
                <c:pt idx="71">
                  <c:v>AMERICA</c:v>
                </c:pt>
              </c:strCache>
            </c:strRef>
          </c:cat>
          <c:val>
            <c:numRef>
              <c:f>'[2019 Social Progress Index-5Copy.xlsx]Sheet2'!$H$3:$H$74</c:f>
              <c:numCache>
                <c:formatCode>0.00</c:formatCode>
                <c:ptCount val="72"/>
                <c:pt idx="0">
                  <c:v>2.299E-2</c:v>
                </c:pt>
                <c:pt idx="1">
                  <c:v>3.4898600000000002E-2</c:v>
                </c:pt>
                <c:pt idx="2">
                  <c:v>2.05054E-2</c:v>
                </c:pt>
                <c:pt idx="3">
                  <c:v>0.1125588</c:v>
                </c:pt>
                <c:pt idx="4">
                  <c:v>8.0979999999999996E-2</c:v>
                </c:pt>
                <c:pt idx="5">
                  <c:v>3.6850000000000001E-2</c:v>
                </c:pt>
                <c:pt idx="6">
                  <c:v>0.13170000000000001</c:v>
                </c:pt>
                <c:pt idx="7">
                  <c:v>4.0512300000000001E-2</c:v>
                </c:pt>
                <c:pt idx="8">
                  <c:v>3.6778100000000001E-2</c:v>
                </c:pt>
                <c:pt idx="9">
                  <c:v>3.1877799999999998E-2</c:v>
                </c:pt>
                <c:pt idx="10">
                  <c:v>9.9070000000000005E-2</c:v>
                </c:pt>
                <c:pt idx="11">
                  <c:v>4.6702800000000003E-2</c:v>
                </c:pt>
                <c:pt idx="12">
                  <c:v>0.35014479999999998</c:v>
                </c:pt>
                <c:pt idx="13">
                  <c:v>0.30631019999999998</c:v>
                </c:pt>
                <c:pt idx="14">
                  <c:v>0.4479226</c:v>
                </c:pt>
                <c:pt idx="15">
                  <c:v>0.24707000000000001</c:v>
                </c:pt>
                <c:pt idx="16">
                  <c:v>0.40899999999999997</c:v>
                </c:pt>
                <c:pt idx="17">
                  <c:v>0.10592</c:v>
                </c:pt>
                <c:pt idx="18">
                  <c:v>0.41618719999999998</c:v>
                </c:pt>
                <c:pt idx="19">
                  <c:v>8.3000000000000004E-2</c:v>
                </c:pt>
                <c:pt idx="20">
                  <c:v>2.4259900000000001E-2</c:v>
                </c:pt>
                <c:pt idx="21">
                  <c:v>0.44810670000000002</c:v>
                </c:pt>
                <c:pt idx="22">
                  <c:v>0.36868089999999998</c:v>
                </c:pt>
                <c:pt idx="23">
                  <c:v>0.15510650000000001</c:v>
                </c:pt>
                <c:pt idx="24">
                  <c:v>0.36212</c:v>
                </c:pt>
                <c:pt idx="25">
                  <c:v>0.44823380000000002</c:v>
                </c:pt>
                <c:pt idx="26">
                  <c:v>0.4186106</c:v>
                </c:pt>
                <c:pt idx="27">
                  <c:v>0.22928999999999999</c:v>
                </c:pt>
                <c:pt idx="28">
                  <c:v>5.2314699999999999E-2</c:v>
                </c:pt>
                <c:pt idx="29">
                  <c:v>0.1162377</c:v>
                </c:pt>
                <c:pt idx="30">
                  <c:v>0.26017869999999998</c:v>
                </c:pt>
                <c:pt idx="31">
                  <c:v>0.40785159999999998</c:v>
                </c:pt>
                <c:pt idx="32">
                  <c:v>5.5932599999999999E-2</c:v>
                </c:pt>
                <c:pt idx="33">
                  <c:v>5.3670000000000002E-2</c:v>
                </c:pt>
                <c:pt idx="34">
                  <c:v>0.49621999999999999</c:v>
                </c:pt>
                <c:pt idx="35">
                  <c:v>0.28499720000000001</c:v>
                </c:pt>
                <c:pt idx="36">
                  <c:v>0.24299999999999999</c:v>
                </c:pt>
                <c:pt idx="37">
                  <c:v>0.21734909999999999</c:v>
                </c:pt>
                <c:pt idx="38">
                  <c:v>9.4350000000000003E-2</c:v>
                </c:pt>
                <c:pt idx="39">
                  <c:v>0.34964830000000002</c:v>
                </c:pt>
                <c:pt idx="40">
                  <c:v>0.45800000000000002</c:v>
                </c:pt>
                <c:pt idx="41">
                  <c:v>0.19813</c:v>
                </c:pt>
                <c:pt idx="42">
                  <c:v>0.34062999999999999</c:v>
                </c:pt>
                <c:pt idx="43">
                  <c:v>0.21256</c:v>
                </c:pt>
                <c:pt idx="44">
                  <c:v>1.423E-2</c:v>
                </c:pt>
                <c:pt idx="45">
                  <c:v>0.2152094</c:v>
                </c:pt>
                <c:pt idx="46">
                  <c:v>0.161</c:v>
                </c:pt>
                <c:pt idx="47">
                  <c:v>0.19746089999999999</c:v>
                </c:pt>
                <c:pt idx="48">
                  <c:v>5.0172300000000003E-2</c:v>
                </c:pt>
                <c:pt idx="49">
                  <c:v>5.8740000000000001E-2</c:v>
                </c:pt>
                <c:pt idx="50">
                  <c:v>2.6435500000000001E-2</c:v>
                </c:pt>
                <c:pt idx="51">
                  <c:v>2.44114E-2</c:v>
                </c:pt>
                <c:pt idx="52">
                  <c:v>0.46379999999999999</c:v>
                </c:pt>
                <c:pt idx="53">
                  <c:v>7.3286500000000004E-2</c:v>
                </c:pt>
                <c:pt idx="54">
                  <c:v>0.3457692</c:v>
                </c:pt>
                <c:pt idx="55">
                  <c:v>0.29490040000000001</c:v>
                </c:pt>
                <c:pt idx="56">
                  <c:v>0.115562</c:v>
                </c:pt>
                <c:pt idx="57">
                  <c:v>2.9612699999999999E-2</c:v>
                </c:pt>
                <c:pt idx="58">
                  <c:v>0.2356</c:v>
                </c:pt>
                <c:pt idx="59">
                  <c:v>0.34587000000000001</c:v>
                </c:pt>
                <c:pt idx="60">
                  <c:v>8.1180000000000002E-2</c:v>
                </c:pt>
                <c:pt idx="61">
                  <c:v>0.11463</c:v>
                </c:pt>
                <c:pt idx="62">
                  <c:v>0.38297589999999998</c:v>
                </c:pt>
                <c:pt idx="63">
                  <c:v>0.40315000000000001</c:v>
                </c:pt>
                <c:pt idx="64">
                  <c:v>0.19439999999999999</c:v>
                </c:pt>
                <c:pt idx="65">
                  <c:v>0.16213</c:v>
                </c:pt>
                <c:pt idx="66">
                  <c:v>0.11899999999999999</c:v>
                </c:pt>
                <c:pt idx="67">
                  <c:v>1.39045E-2</c:v>
                </c:pt>
                <c:pt idx="68">
                  <c:v>0.38648100000000002</c:v>
                </c:pt>
                <c:pt idx="69">
                  <c:v>0.3855827</c:v>
                </c:pt>
                <c:pt idx="70">
                  <c:v>6.5949999999999995E-2</c:v>
                </c:pt>
                <c:pt idx="71">
                  <c:v>0.16602</c:v>
                </c:pt>
              </c:numCache>
            </c:numRef>
          </c:val>
        </c:ser>
        <c:dLbls>
          <c:showLegendKey val="0"/>
          <c:showVal val="0"/>
          <c:showCatName val="0"/>
          <c:showSerName val="0"/>
          <c:showPercent val="0"/>
          <c:showBubbleSize val="0"/>
        </c:dLbls>
        <c:gapWidth val="150"/>
        <c:axId val="279836928"/>
        <c:axId val="279855104"/>
      </c:barChart>
      <c:catAx>
        <c:axId val="279836928"/>
        <c:scaling>
          <c:orientation val="minMax"/>
        </c:scaling>
        <c:delete val="0"/>
        <c:axPos val="l"/>
        <c:majorTickMark val="out"/>
        <c:minorTickMark val="none"/>
        <c:tickLblPos val="nextTo"/>
        <c:crossAx val="279855104"/>
        <c:crosses val="autoZero"/>
        <c:auto val="1"/>
        <c:lblAlgn val="ctr"/>
        <c:lblOffset val="100"/>
        <c:noMultiLvlLbl val="0"/>
      </c:catAx>
      <c:valAx>
        <c:axId val="279855104"/>
        <c:scaling>
          <c:orientation val="minMax"/>
        </c:scaling>
        <c:delete val="0"/>
        <c:axPos val="b"/>
        <c:majorGridlines/>
        <c:numFmt formatCode="0.00" sourceLinked="1"/>
        <c:majorTickMark val="out"/>
        <c:minorTickMark val="none"/>
        <c:tickLblPos val="nextTo"/>
        <c:crossAx val="2798369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[2019 Social Progress Index-5Copy.xlsx]Sheet3!PivotTable1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view3D>
      <c:rotX val="15"/>
      <c:rotY val="20"/>
      <c:rAngAx val="1"/>
    </c:view3D>
    <c:floor>
      <c:thickness val="0"/>
    </c:floor>
    <c:sideWall>
      <c:thickness val="0"/>
    </c:sideWall>
    <c:backWall>
      <c:thickness val="0"/>
    </c:backWall>
    <c:plotArea>
      <c:layout>
        <c:manualLayout>
          <c:layoutTarget val="inner"/>
          <c:xMode val="edge"/>
          <c:yMode val="edge"/>
          <c:x val="0.29323508146387361"/>
          <c:y val="0.21675907874859693"/>
          <c:w val="0.35662655375625218"/>
          <c:h val="0.67583833371310897"/>
        </c:manualLayout>
      </c:layout>
      <c:bar3DChart>
        <c:barDir val="bar"/>
        <c:grouping val="percentStacked"/>
        <c:varyColors val="0"/>
        <c:ser>
          <c:idx val="0"/>
          <c:order val="0"/>
          <c:tx>
            <c:strRef>
              <c:f>Sheet3!$B$3</c:f>
              <c:strCache>
                <c:ptCount val="1"/>
                <c:pt idx="0">
                  <c:v>Sum of Access to piped water</c:v>
                </c:pt>
              </c:strCache>
            </c:strRef>
          </c:tx>
          <c:invertIfNegative val="0"/>
          <c:cat>
            <c:strRef>
              <c:f>Sheet3!$A$4:$A$9</c:f>
              <c:strCache>
                <c:ptCount val="5"/>
                <c:pt idx="0">
                  <c:v>AFRICA</c:v>
                </c:pt>
                <c:pt idx="1">
                  <c:v>AMERICA</c:v>
                </c:pt>
                <c:pt idx="2">
                  <c:v>ASIA</c:v>
                </c:pt>
                <c:pt idx="3">
                  <c:v>EUROPE</c:v>
                </c:pt>
                <c:pt idx="4">
                  <c:v>OCEANIA</c:v>
                </c:pt>
              </c:strCache>
            </c:strRef>
          </c:cat>
          <c:val>
            <c:numRef>
              <c:f>Sheet3!$B$4:$B$9</c:f>
              <c:numCache>
                <c:formatCode>0.00</c:formatCode>
                <c:ptCount val="5"/>
                <c:pt idx="0">
                  <c:v>474.53746270000005</c:v>
                </c:pt>
                <c:pt idx="1">
                  <c:v>1123.1515466999999</c:v>
                </c:pt>
                <c:pt idx="2">
                  <c:v>948.14035589999992</c:v>
                </c:pt>
                <c:pt idx="3">
                  <c:v>1859.6100934000001</c:v>
                </c:pt>
                <c:pt idx="4">
                  <c:v>9.4622527000000005</c:v>
                </c:pt>
              </c:numCache>
            </c:numRef>
          </c:val>
        </c:ser>
        <c:ser>
          <c:idx val="1"/>
          <c:order val="1"/>
          <c:tx>
            <c:strRef>
              <c:f>Sheet3!$C$3</c:f>
              <c:strCache>
                <c:ptCount val="1"/>
                <c:pt idx="0">
                  <c:v>Sum of Press Freedom Index</c:v>
                </c:pt>
              </c:strCache>
            </c:strRef>
          </c:tx>
          <c:invertIfNegative val="0"/>
          <c:cat>
            <c:strRef>
              <c:f>Sheet3!$A$4:$A$9</c:f>
              <c:strCache>
                <c:ptCount val="5"/>
                <c:pt idx="0">
                  <c:v>AFRICA</c:v>
                </c:pt>
                <c:pt idx="1">
                  <c:v>AMERICA</c:v>
                </c:pt>
                <c:pt idx="2">
                  <c:v>ASIA</c:v>
                </c:pt>
                <c:pt idx="3">
                  <c:v>EUROPE</c:v>
                </c:pt>
                <c:pt idx="4">
                  <c:v>OCEANIA</c:v>
                </c:pt>
              </c:strCache>
            </c:strRef>
          </c:cat>
          <c:val>
            <c:numRef>
              <c:f>Sheet3!$C$4:$C$9</c:f>
              <c:numCache>
                <c:formatCode>General</c:formatCode>
                <c:ptCount val="5"/>
                <c:pt idx="0">
                  <c:v>652.84999999999991</c:v>
                </c:pt>
                <c:pt idx="1">
                  <c:v>471.18</c:v>
                </c:pt>
                <c:pt idx="2">
                  <c:v>747.47</c:v>
                </c:pt>
                <c:pt idx="3">
                  <c:v>458.84000000000003</c:v>
                </c:pt>
                <c:pt idx="4">
                  <c:v>25.81</c:v>
                </c:pt>
              </c:numCache>
            </c:numRef>
          </c:val>
        </c:ser>
        <c:ser>
          <c:idx val="2"/>
          <c:order val="2"/>
          <c:tx>
            <c:strRef>
              <c:f>Sheet3!$D$3</c:f>
              <c:strCache>
                <c:ptCount val="1"/>
                <c:pt idx="0">
                  <c:v>Sum of Wastewater treatment</c:v>
                </c:pt>
              </c:strCache>
            </c:strRef>
          </c:tx>
          <c:invertIfNegative val="0"/>
          <c:cat>
            <c:strRef>
              <c:f>Sheet3!$A$4:$A$9</c:f>
              <c:strCache>
                <c:ptCount val="5"/>
                <c:pt idx="0">
                  <c:v>AFRICA</c:v>
                </c:pt>
                <c:pt idx="1">
                  <c:v>AMERICA</c:v>
                </c:pt>
                <c:pt idx="2">
                  <c:v>ASIA</c:v>
                </c:pt>
                <c:pt idx="3">
                  <c:v>EUROPE</c:v>
                </c:pt>
                <c:pt idx="4">
                  <c:v>OCEANIA</c:v>
                </c:pt>
              </c:strCache>
            </c:strRef>
          </c:cat>
          <c:val>
            <c:numRef>
              <c:f>Sheet3!$D$4:$D$9</c:f>
              <c:numCache>
                <c:formatCode>0.00</c:formatCode>
                <c:ptCount val="5"/>
                <c:pt idx="0">
                  <c:v>63.028400000000005</c:v>
                </c:pt>
                <c:pt idx="1">
                  <c:v>159.1511963333333</c:v>
                </c:pt>
                <c:pt idx="2">
                  <c:v>247.2704535739833</c:v>
                </c:pt>
                <c:pt idx="3">
                  <c:v>1198.9712326244162</c:v>
                </c:pt>
                <c:pt idx="4">
                  <c:v>0</c:v>
                </c:pt>
              </c:numCache>
            </c:numRef>
          </c:val>
        </c:ser>
        <c:ser>
          <c:idx val="3"/>
          <c:order val="3"/>
          <c:tx>
            <c:strRef>
              <c:f>Sheet3!$E$3</c:f>
              <c:strCache>
                <c:ptCount val="1"/>
                <c:pt idx="0">
                  <c:v>Sum of Satisfied demand for contraception</c:v>
                </c:pt>
              </c:strCache>
            </c:strRef>
          </c:tx>
          <c:invertIfNegative val="0"/>
          <c:cat>
            <c:strRef>
              <c:f>Sheet3!$A$4:$A$9</c:f>
              <c:strCache>
                <c:ptCount val="5"/>
                <c:pt idx="0">
                  <c:v>AFRICA</c:v>
                </c:pt>
                <c:pt idx="1">
                  <c:v>AMERICA</c:v>
                </c:pt>
                <c:pt idx="2">
                  <c:v>ASIA</c:v>
                </c:pt>
                <c:pt idx="3">
                  <c:v>EUROPE</c:v>
                </c:pt>
                <c:pt idx="4">
                  <c:v>OCEANIA</c:v>
                </c:pt>
              </c:strCache>
            </c:strRef>
          </c:cat>
          <c:val>
            <c:numRef>
              <c:f>Sheet3!$E$4:$E$9</c:f>
              <c:numCache>
                <c:formatCode>General</c:formatCode>
                <c:ptCount val="5"/>
                <c:pt idx="0">
                  <c:v>953.5</c:v>
                </c:pt>
                <c:pt idx="1">
                  <c:v>1072.5999999999999</c:v>
                </c:pt>
                <c:pt idx="2">
                  <c:v>1137.5</c:v>
                </c:pt>
                <c:pt idx="3">
                  <c:v>1436.9</c:v>
                </c:pt>
                <c:pt idx="4">
                  <c:v>47.4</c:v>
                </c:pt>
              </c:numCache>
            </c:numRef>
          </c:val>
        </c:ser>
        <c:ser>
          <c:idx val="4"/>
          <c:order val="4"/>
          <c:tx>
            <c:strRef>
              <c:f>Sheet3!$F$3</c:f>
              <c:strCache>
                <c:ptCount val="1"/>
                <c:pt idx="0">
                  <c:v>Sum of Inequality in the attainment of education</c:v>
                </c:pt>
              </c:strCache>
            </c:strRef>
          </c:tx>
          <c:invertIfNegative val="0"/>
          <c:cat>
            <c:strRef>
              <c:f>Sheet3!$A$4:$A$9</c:f>
              <c:strCache>
                <c:ptCount val="5"/>
                <c:pt idx="0">
                  <c:v>AFRICA</c:v>
                </c:pt>
                <c:pt idx="1">
                  <c:v>AMERICA</c:v>
                </c:pt>
                <c:pt idx="2">
                  <c:v>ASIA</c:v>
                </c:pt>
                <c:pt idx="3">
                  <c:v>EUROPE</c:v>
                </c:pt>
                <c:pt idx="4">
                  <c:v>OCEANIA</c:v>
                </c:pt>
              </c:strCache>
            </c:strRef>
          </c:cat>
          <c:val>
            <c:numRef>
              <c:f>Sheet3!$F$4:$F$9</c:f>
              <c:numCache>
                <c:formatCode>0.0000</c:formatCode>
                <c:ptCount val="5"/>
                <c:pt idx="0">
                  <c:v>7.0107705999999999</c:v>
                </c:pt>
                <c:pt idx="1">
                  <c:v>2.9047224999999997</c:v>
                </c:pt>
                <c:pt idx="2">
                  <c:v>3.4433676999999996</c:v>
                </c:pt>
                <c:pt idx="3">
                  <c:v>1.0104305000000002</c:v>
                </c:pt>
                <c:pt idx="4">
                  <c:v>0.11463</c:v>
                </c:pt>
              </c:numCache>
            </c:numRef>
          </c:val>
        </c:ser>
        <c:dLbls>
          <c:showLegendKey val="0"/>
          <c:showVal val="0"/>
          <c:showCatName val="0"/>
          <c:showSerName val="0"/>
          <c:showPercent val="0"/>
          <c:showBubbleSize val="0"/>
        </c:dLbls>
        <c:gapWidth val="150"/>
        <c:shape val="box"/>
        <c:axId val="279867392"/>
        <c:axId val="279868928"/>
        <c:axId val="0"/>
      </c:bar3DChart>
      <c:catAx>
        <c:axId val="279867392"/>
        <c:scaling>
          <c:orientation val="minMax"/>
        </c:scaling>
        <c:delete val="0"/>
        <c:axPos val="l"/>
        <c:majorTickMark val="out"/>
        <c:minorTickMark val="none"/>
        <c:tickLblPos val="nextTo"/>
        <c:crossAx val="279868928"/>
        <c:crosses val="autoZero"/>
        <c:auto val="1"/>
        <c:lblAlgn val="ctr"/>
        <c:lblOffset val="100"/>
        <c:noMultiLvlLbl val="0"/>
      </c:catAx>
      <c:valAx>
        <c:axId val="279868928"/>
        <c:scaling>
          <c:orientation val="minMax"/>
        </c:scaling>
        <c:delete val="0"/>
        <c:axPos val="b"/>
        <c:majorGridlines/>
        <c:numFmt formatCode="0%" sourceLinked="1"/>
        <c:majorTickMark val="out"/>
        <c:minorTickMark val="none"/>
        <c:tickLblPos val="nextTo"/>
        <c:crossAx val="279867392"/>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pivotSource>
    <c:name>[2019 Social Progress Index-5Copy.xlsx]Sheet3!PivotTable1</c:name>
    <c:fmtId val="-1"/>
  </c:pivotSource>
  <c:chart>
    <c:title>
      <c:overlay val="0"/>
    </c:title>
    <c:autoTitleDeleted val="0"/>
    <c:pivotFmts>
      <c:pivotFmt>
        <c:idx val="0"/>
      </c:pivotFmt>
      <c:pivotFmt>
        <c:idx val="1"/>
      </c:pivotFmt>
      <c:pivotFmt>
        <c:idx val="2"/>
      </c:pivotFmt>
      <c:pivotFmt>
        <c:idx val="3"/>
      </c:pivotFmt>
      <c:pivotFmt>
        <c:idx val="4"/>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pieChart>
        <c:varyColors val="1"/>
        <c:ser>
          <c:idx val="0"/>
          <c:order val="0"/>
          <c:tx>
            <c:strRef>
              <c:f>Sheet3!$B$3</c:f>
              <c:strCache>
                <c:ptCount val="1"/>
                <c:pt idx="0">
                  <c:v>Sum of Access to piped water</c:v>
                </c:pt>
              </c:strCache>
            </c:strRef>
          </c:tx>
          <c:cat>
            <c:strRef>
              <c:f>Sheet3!$A$4:$A$9</c:f>
              <c:strCache>
                <c:ptCount val="5"/>
                <c:pt idx="0">
                  <c:v>AFRICA</c:v>
                </c:pt>
                <c:pt idx="1">
                  <c:v>AMERICA</c:v>
                </c:pt>
                <c:pt idx="2">
                  <c:v>ASIA</c:v>
                </c:pt>
                <c:pt idx="3">
                  <c:v>EUROPE</c:v>
                </c:pt>
                <c:pt idx="4">
                  <c:v>OCEANIA</c:v>
                </c:pt>
              </c:strCache>
            </c:strRef>
          </c:cat>
          <c:val>
            <c:numRef>
              <c:f>Sheet3!$B$4:$B$9</c:f>
              <c:numCache>
                <c:formatCode>0.00</c:formatCode>
                <c:ptCount val="5"/>
                <c:pt idx="0">
                  <c:v>474.53746270000005</c:v>
                </c:pt>
                <c:pt idx="1">
                  <c:v>1123.1515466999999</c:v>
                </c:pt>
                <c:pt idx="2">
                  <c:v>948.14035589999992</c:v>
                </c:pt>
                <c:pt idx="3">
                  <c:v>1859.6100934000001</c:v>
                </c:pt>
                <c:pt idx="4">
                  <c:v>9.4622527000000005</c:v>
                </c:pt>
              </c:numCache>
            </c:numRef>
          </c:val>
        </c:ser>
        <c:ser>
          <c:idx val="1"/>
          <c:order val="1"/>
          <c:tx>
            <c:strRef>
              <c:f>Sheet3!$C$3</c:f>
              <c:strCache>
                <c:ptCount val="1"/>
                <c:pt idx="0">
                  <c:v>Sum of Press Freedom Index</c:v>
                </c:pt>
              </c:strCache>
            </c:strRef>
          </c:tx>
          <c:cat>
            <c:strRef>
              <c:f>Sheet3!$A$4:$A$9</c:f>
              <c:strCache>
                <c:ptCount val="5"/>
                <c:pt idx="0">
                  <c:v>AFRICA</c:v>
                </c:pt>
                <c:pt idx="1">
                  <c:v>AMERICA</c:v>
                </c:pt>
                <c:pt idx="2">
                  <c:v>ASIA</c:v>
                </c:pt>
                <c:pt idx="3">
                  <c:v>EUROPE</c:v>
                </c:pt>
                <c:pt idx="4">
                  <c:v>OCEANIA</c:v>
                </c:pt>
              </c:strCache>
            </c:strRef>
          </c:cat>
          <c:val>
            <c:numRef>
              <c:f>Sheet3!$C$4:$C$9</c:f>
              <c:numCache>
                <c:formatCode>General</c:formatCode>
                <c:ptCount val="5"/>
                <c:pt idx="0">
                  <c:v>652.84999999999991</c:v>
                </c:pt>
                <c:pt idx="1">
                  <c:v>471.18</c:v>
                </c:pt>
                <c:pt idx="2">
                  <c:v>747.47</c:v>
                </c:pt>
                <c:pt idx="3">
                  <c:v>458.84000000000003</c:v>
                </c:pt>
                <c:pt idx="4">
                  <c:v>25.81</c:v>
                </c:pt>
              </c:numCache>
            </c:numRef>
          </c:val>
        </c:ser>
        <c:ser>
          <c:idx val="2"/>
          <c:order val="2"/>
          <c:tx>
            <c:strRef>
              <c:f>Sheet3!$D$3</c:f>
              <c:strCache>
                <c:ptCount val="1"/>
                <c:pt idx="0">
                  <c:v>Sum of Wastewater treatment</c:v>
                </c:pt>
              </c:strCache>
            </c:strRef>
          </c:tx>
          <c:cat>
            <c:strRef>
              <c:f>Sheet3!$A$4:$A$9</c:f>
              <c:strCache>
                <c:ptCount val="5"/>
                <c:pt idx="0">
                  <c:v>AFRICA</c:v>
                </c:pt>
                <c:pt idx="1">
                  <c:v>AMERICA</c:v>
                </c:pt>
                <c:pt idx="2">
                  <c:v>ASIA</c:v>
                </c:pt>
                <c:pt idx="3">
                  <c:v>EUROPE</c:v>
                </c:pt>
                <c:pt idx="4">
                  <c:v>OCEANIA</c:v>
                </c:pt>
              </c:strCache>
            </c:strRef>
          </c:cat>
          <c:val>
            <c:numRef>
              <c:f>Sheet3!$D$4:$D$9</c:f>
              <c:numCache>
                <c:formatCode>0.00</c:formatCode>
                <c:ptCount val="5"/>
                <c:pt idx="0">
                  <c:v>63.028400000000005</c:v>
                </c:pt>
                <c:pt idx="1">
                  <c:v>159.1511963333333</c:v>
                </c:pt>
                <c:pt idx="2">
                  <c:v>247.2704535739833</c:v>
                </c:pt>
                <c:pt idx="3">
                  <c:v>1198.9712326244162</c:v>
                </c:pt>
                <c:pt idx="4">
                  <c:v>0</c:v>
                </c:pt>
              </c:numCache>
            </c:numRef>
          </c:val>
        </c:ser>
        <c:ser>
          <c:idx val="3"/>
          <c:order val="3"/>
          <c:tx>
            <c:strRef>
              <c:f>Sheet3!$E$3</c:f>
              <c:strCache>
                <c:ptCount val="1"/>
                <c:pt idx="0">
                  <c:v>Sum of Satisfied demand for contraception</c:v>
                </c:pt>
              </c:strCache>
            </c:strRef>
          </c:tx>
          <c:cat>
            <c:strRef>
              <c:f>Sheet3!$A$4:$A$9</c:f>
              <c:strCache>
                <c:ptCount val="5"/>
                <c:pt idx="0">
                  <c:v>AFRICA</c:v>
                </c:pt>
                <c:pt idx="1">
                  <c:v>AMERICA</c:v>
                </c:pt>
                <c:pt idx="2">
                  <c:v>ASIA</c:v>
                </c:pt>
                <c:pt idx="3">
                  <c:v>EUROPE</c:v>
                </c:pt>
                <c:pt idx="4">
                  <c:v>OCEANIA</c:v>
                </c:pt>
              </c:strCache>
            </c:strRef>
          </c:cat>
          <c:val>
            <c:numRef>
              <c:f>Sheet3!$E$4:$E$9</c:f>
              <c:numCache>
                <c:formatCode>General</c:formatCode>
                <c:ptCount val="5"/>
                <c:pt idx="0">
                  <c:v>953.5</c:v>
                </c:pt>
                <c:pt idx="1">
                  <c:v>1072.5999999999999</c:v>
                </c:pt>
                <c:pt idx="2">
                  <c:v>1137.5</c:v>
                </c:pt>
                <c:pt idx="3">
                  <c:v>1436.9</c:v>
                </c:pt>
                <c:pt idx="4">
                  <c:v>47.4</c:v>
                </c:pt>
              </c:numCache>
            </c:numRef>
          </c:val>
        </c:ser>
        <c:ser>
          <c:idx val="4"/>
          <c:order val="4"/>
          <c:tx>
            <c:strRef>
              <c:f>Sheet3!$F$3</c:f>
              <c:strCache>
                <c:ptCount val="1"/>
                <c:pt idx="0">
                  <c:v>Sum of Inequality in the attainment of education</c:v>
                </c:pt>
              </c:strCache>
            </c:strRef>
          </c:tx>
          <c:cat>
            <c:strRef>
              <c:f>Sheet3!$A$4:$A$9</c:f>
              <c:strCache>
                <c:ptCount val="5"/>
                <c:pt idx="0">
                  <c:v>AFRICA</c:v>
                </c:pt>
                <c:pt idx="1">
                  <c:v>AMERICA</c:v>
                </c:pt>
                <c:pt idx="2">
                  <c:v>ASIA</c:v>
                </c:pt>
                <c:pt idx="3">
                  <c:v>EUROPE</c:v>
                </c:pt>
                <c:pt idx="4">
                  <c:v>OCEANIA</c:v>
                </c:pt>
              </c:strCache>
            </c:strRef>
          </c:cat>
          <c:val>
            <c:numRef>
              <c:f>Sheet3!$F$4:$F$9</c:f>
              <c:numCache>
                <c:formatCode>0.0000</c:formatCode>
                <c:ptCount val="5"/>
                <c:pt idx="0">
                  <c:v>7.0107705999999999</c:v>
                </c:pt>
                <c:pt idx="1">
                  <c:v>2.9047224999999997</c:v>
                </c:pt>
                <c:pt idx="2">
                  <c:v>3.4433676999999996</c:v>
                </c:pt>
                <c:pt idx="3">
                  <c:v>1.0104305000000002</c:v>
                </c:pt>
                <c:pt idx="4">
                  <c:v>0.11463</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2020-06-07T02:29:00Z</dcterms:created>
  <dcterms:modified xsi:type="dcterms:W3CDTF">2020-06-07T02:29:00Z</dcterms:modified>
</cp:coreProperties>
</file>