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8"/>
          <w:sz w:val="40"/>
          <w:szCs w:val="40"/>
        </w:rPr>
        <w:t xml:space="preserve">Artificial Intelligence in Everyday Life</w:t>
      </w:r>
    </w:p>
    <w:p>
      <w:pPr>
        <w:spacing w:after="300"/>
        <w:jc w:val="center"/>
      </w:pPr>
      <w:r>
        <w:rPr>
          <w:rFonts w:ascii="Arial" w:cs="Arial" w:eastAsia="Arial" w:hAnsi="Arial"/>
          <w:i/>
          <w:iCs/>
          <w:color w:val="555555"/>
          <w:sz w:val="22"/>
          <w:szCs w:val="22"/>
        </w:rPr>
        <w:t xml:space="preserve">Prepared by: Arush Pruthi | BCA (AI &amp; ML)</w:t>
      </w:r>
    </w:p>
    <w:p>
      <w:pPr>
        <w:pStyle w:val="Heading1"/>
      </w:pPr>
      <w:r>
        <w:t xml:space="preserve">1. Introduction</w:t>
      </w:r>
    </w:p>
    <w:p>
      <w:pPr>
        <w:spacing w:after="160" w:line="300"/>
        <w:jc w:val="both"/>
      </w:pPr>
      <w:r>
        <w:rPr>
          <w:rFonts w:ascii="Arial" w:cs="Arial" w:eastAsia="Arial" w:hAnsi="Arial"/>
          <w:sz w:val="22"/>
          <w:szCs w:val="22"/>
        </w:rPr>
        <w:t xml:space="preserve">Artificial Intelligence (AI) is the ability of a computer system to perform tasks that normally need human intelligence, such as learning, reasoning, understanding language and recognising images. AI is now part of daily life, from </w:t>
      </w:r>
      <w:r>
        <w:rPr>
          <w:rFonts w:ascii="Arial" w:cs="Arial" w:eastAsia="Arial" w:hAnsi="Arial"/>
          <w:b/>
          <w:bCs/>
          <w:sz w:val="22"/>
          <w:szCs w:val="22"/>
        </w:rPr>
        <w:t xml:space="preserve">voice assistants</w:t>
      </w:r>
      <w:r>
        <w:rPr>
          <w:rFonts w:ascii="Arial" w:cs="Arial" w:eastAsia="Arial" w:hAnsi="Arial"/>
          <w:sz w:val="22"/>
          <w:szCs w:val="22"/>
        </w:rPr>
        <w:t xml:space="preserve"> on phones to </w:t>
      </w:r>
      <w:r>
        <w:rPr>
          <w:rFonts w:ascii="Arial" w:cs="Arial" w:eastAsia="Arial" w:hAnsi="Arial"/>
          <w:i/>
          <w:iCs/>
          <w:sz w:val="22"/>
          <w:szCs w:val="22"/>
        </w:rPr>
        <w:t xml:space="preserve">recommendation systems</w:t>
      </w:r>
      <w:r>
        <w:rPr>
          <w:rFonts w:ascii="Arial" w:cs="Arial" w:eastAsia="Arial" w:hAnsi="Arial"/>
          <w:sz w:val="22"/>
          <w:szCs w:val="22"/>
        </w:rPr>
        <w:t xml:space="preserve"> on streaming platforms, and it is growing </w:t>
      </w:r>
      <w:r>
        <w:rPr>
          <w:rFonts w:ascii="Arial" w:cs="Arial" w:eastAsia="Arial" w:hAnsi="Arial"/>
          <w:color w:val="C00000"/>
          <w:sz w:val="22"/>
          <w:szCs w:val="22"/>
          <w:u w:val="single"/>
        </w:rPr>
        <w:t xml:space="preserve">very quickly</w:t>
      </w:r>
      <w:r>
        <w:rPr>
          <w:rFonts w:ascii="Arial" w:cs="Arial" w:eastAsia="Arial" w:hAnsi="Arial"/>
          <w:sz w:val="22"/>
          <w:szCs w:val="22"/>
        </w:rPr>
        <w:t xml:space="preserve">.</w:t>
      </w:r>
    </w:p>
    <w:p>
      <w:pPr>
        <w:pStyle w:val="Heading1"/>
      </w:pPr>
      <w:r>
        <w:t xml:space="preserve">2. Key Features of AI</w:t>
      </w:r>
    </w:p>
    <w:p>
      <w:pPr>
        <w:pStyle w:val="ListParagraph"/>
        <w:numPr>
          <w:ilvl w:val="0"/>
          <w:numId w:val="2"/>
        </w:numPr>
        <w:spacing w:after="80"/>
      </w:pPr>
      <w:r>
        <w:rPr>
          <w:rFonts w:ascii="Arial" w:cs="Arial" w:eastAsia="Arial" w:hAnsi="Arial"/>
          <w:sz w:val="22"/>
          <w:szCs w:val="22"/>
        </w:rPr>
        <w:t xml:space="preserve">Learning from data and improving with experience</w:t>
      </w:r>
    </w:p>
    <w:p>
      <w:pPr>
        <w:pStyle w:val="ListParagraph"/>
        <w:numPr>
          <w:ilvl w:val="0"/>
          <w:numId w:val="2"/>
        </w:numPr>
        <w:spacing w:after="80"/>
      </w:pPr>
      <w:r>
        <w:rPr>
          <w:rFonts w:ascii="Arial" w:cs="Arial" w:eastAsia="Arial" w:hAnsi="Arial"/>
          <w:sz w:val="22"/>
          <w:szCs w:val="22"/>
        </w:rPr>
        <w:t xml:space="preserve">Automating repetitive tasks accurately</w:t>
      </w:r>
    </w:p>
    <w:p>
      <w:pPr>
        <w:pStyle w:val="ListParagraph"/>
        <w:numPr>
          <w:ilvl w:val="0"/>
          <w:numId w:val="2"/>
        </w:numPr>
        <w:spacing w:after="80"/>
      </w:pPr>
      <w:r>
        <w:rPr>
          <w:rFonts w:ascii="Arial" w:cs="Arial" w:eastAsia="Arial" w:hAnsi="Arial"/>
          <w:sz w:val="22"/>
          <w:szCs w:val="22"/>
        </w:rPr>
        <w:t xml:space="preserve">Making predictions and decisions from large datasets</w:t>
      </w:r>
    </w:p>
    <w:p>
      <w:pPr>
        <w:pStyle w:val="ListParagraph"/>
        <w:numPr>
          <w:ilvl w:val="0"/>
          <w:numId w:val="2"/>
        </w:numPr>
        <w:spacing w:after="80"/>
      </w:pPr>
      <w:r>
        <w:rPr>
          <w:rFonts w:ascii="Arial" w:cs="Arial" w:eastAsia="Arial" w:hAnsi="Arial"/>
          <w:sz w:val="22"/>
          <w:szCs w:val="22"/>
        </w:rPr>
        <w:t xml:space="preserve">Understanding natural language and images</w:t>
      </w:r>
    </w:p>
    <w:p>
      <w:pPr>
        <w:pStyle w:val="Heading1"/>
      </w:pPr>
      <w:r>
        <w:t xml:space="preserve">3. Applications of AI</w:t>
      </w:r>
    </w:p>
    <w:p>
      <w:pPr>
        <w:spacing w:after="160" w:line="300"/>
        <w:jc w:val="both"/>
      </w:pPr>
      <w:r>
        <w:rPr>
          <w:rFonts w:ascii="Arial" w:cs="Arial" w:eastAsia="Arial" w:hAnsi="Arial"/>
          <w:sz w:val="22"/>
          <w:szCs w:val="22"/>
        </w:rPr>
        <w:t xml:space="preserve">The table below shows how AI is used in different fields along with an example and the benefit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2726"/>
      </w:tblGrid>
      <w:tr>
        <w:trPr>
          <w:tblHeader/>
        </w:trPr>
        <w:tc>
          <w:tcPr>
            <w:tcW w:type="dxa" w:w="900"/>
            <w:tcBorders>
              <w:top w:val="single" w:color="999999" w:sz="4"/>
              <w:left w:val="single" w:color="999999" w:sz="4"/>
              <w:bottom w:val="single" w:color="999999" w:sz="4"/>
              <w:right w:val="single" w:color="999999" w:sz="4"/>
            </w:tcBorders>
            <w:shd w:fill="1F4E78" w:color="auto" w:val="clear"/>
            <w:tcMar>
              <w:top w:type="dxa" w:w="80"/>
              <w:left w:type="dxa" w:w="120"/>
              <w:bottom w:type="dxa" w:w="80"/>
              <w:right w:type="dxa" w:w="120"/>
            </w:tcMar>
          </w:tcPr>
          <w:p>
            <w:r>
              <w:rPr>
                <w:rFonts w:ascii="Arial" w:cs="Arial" w:eastAsia="Arial" w:hAnsi="Arial"/>
                <w:b/>
                <w:bCs/>
                <w:color w:val="FFFFFF"/>
                <w:sz w:val="20"/>
                <w:szCs w:val="20"/>
              </w:rPr>
              <w:t xml:space="preserve">Sr No</w:t>
            </w:r>
          </w:p>
        </w:tc>
        <w:tc>
          <w:tcPr>
            <w:tcW w:type="dxa" w:w="2400"/>
            <w:tcBorders>
              <w:top w:val="single" w:color="999999" w:sz="4"/>
              <w:left w:val="single" w:color="999999" w:sz="4"/>
              <w:bottom w:val="single" w:color="999999" w:sz="4"/>
              <w:right w:val="single" w:color="999999" w:sz="4"/>
            </w:tcBorders>
            <w:shd w:fill="1F4E78" w:color="auto" w:val="clear"/>
            <w:tcMar>
              <w:top w:type="dxa" w:w="80"/>
              <w:left w:type="dxa" w:w="120"/>
              <w:bottom w:type="dxa" w:w="80"/>
              <w:right w:type="dxa" w:w="120"/>
            </w:tcMar>
          </w:tcPr>
          <w:p>
            <w:r>
              <w:rPr>
                <w:rFonts w:ascii="Arial" w:cs="Arial" w:eastAsia="Arial" w:hAnsi="Arial"/>
                <w:b/>
                <w:bCs/>
                <w:color w:val="FFFFFF"/>
                <w:sz w:val="20"/>
                <w:szCs w:val="20"/>
              </w:rPr>
              <w:t xml:space="preserve">Application Area</w:t>
            </w:r>
          </w:p>
        </w:tc>
        <w:tc>
          <w:tcPr>
            <w:tcW w:type="dxa" w:w="3000"/>
            <w:tcBorders>
              <w:top w:val="single" w:color="999999" w:sz="4"/>
              <w:left w:val="single" w:color="999999" w:sz="4"/>
              <w:bottom w:val="single" w:color="999999" w:sz="4"/>
              <w:right w:val="single" w:color="999999" w:sz="4"/>
            </w:tcBorders>
            <w:shd w:fill="1F4E78" w:color="auto"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726"/>
            <w:tcBorders>
              <w:top w:val="single" w:color="999999" w:sz="4"/>
              <w:left w:val="single" w:color="999999" w:sz="4"/>
              <w:bottom w:val="single" w:color="999999" w:sz="4"/>
              <w:right w:val="single" w:color="999999" w:sz="4"/>
            </w:tcBorders>
            <w:shd w:fill="1F4E78" w:color="auto"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Education</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Adaptive learning apps</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Personalised study plans</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Healthcare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Medical image analysis</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Faster and early diagnosis</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Banking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Fraud detection systems</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Safer transactions</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Transport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Navigation and route prediction</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Saves time and fuel</w:t>
            </w:r>
          </w:p>
        </w:tc>
      </w:tr>
      <w:tr>
        <w:trPr>
          <w:tblHeader w:val="false"/>
        </w:trP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Entertainment</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Movie and music recommendations</w:t>
            </w:r>
          </w:p>
        </w:tc>
        <w:tc>
          <w:tcPr>
            <w:tcW w:type="dxa" w:w="27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Better user experience</w:t>
            </w:r>
          </w:p>
        </w:tc>
      </w:tr>
    </w:tbl>
    <w:p>
      <w:pPr>
        <w:spacing w:after="160" w:before="120"/>
        <w:jc w:val="center"/>
      </w:pPr>
      <w:r>
        <w:rPr>
          <w:rFonts w:ascii="Arial" w:cs="Arial" w:eastAsia="Arial" w:hAnsi="Arial"/>
          <w:i/>
          <w:iCs/>
          <w:sz w:val="20"/>
          <w:szCs w:val="20"/>
        </w:rPr>
        <w:t xml:space="preserve">Table 1: Applications of AI</w:t>
      </w:r>
    </w:p>
    <w:p>
      <w:pPr>
        <w:pStyle w:val="Heading1"/>
      </w:pPr>
      <w:r>
        <w:t xml:space="preserve">4. Conclusion</w:t>
      </w:r>
    </w:p>
    <w:p>
      <w:pPr>
        <w:spacing w:after="160" w:line="300"/>
        <w:jc w:val="both"/>
      </w:pPr>
      <w:r>
        <w:rPr>
          <w:rFonts w:ascii="Arial" w:cs="Arial" w:eastAsia="Arial" w:hAnsi="Arial"/>
          <w:sz w:val="22"/>
          <w:szCs w:val="22"/>
        </w:rPr>
        <w:t xml:space="preserve">AI saves time, improves accuracy and supports better decisions in almost every field. At the same time, issues such as data privacy and fairness must be handled responsibly so that AI benefits everyone.</w:t>
      </w:r>
    </w:p>
    <w:sectPr>
      <w:headerReference w:type="default" r:id="rId7"/>
      <w:footerReference w:type="default" r:id="rId8"/>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6" w:space="4"/>
      </w:pBdr>
      <w:jc w:val="right"/>
    </w:pPr>
    <w:r>
      <w:rPr>
        <w:rFonts w:ascii="Arial" w:cs="Arial" w:eastAsia="Arial" w:hAnsi="Arial"/>
        <w:color w:val="555555"/>
        <w:sz w:val="18"/>
        <w:szCs w:val="18"/>
      </w:rPr>
      <w:t xml:space="preserve">BCPS Practical - Lab 4 | Chitkara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2026-10-12T08:31:16.196Z</dcterms:created>
  <dcterms:modified xsi:type="dcterms:W3CDTF">2026-10-12T08:31:16.206Z</dcterms:modified>
</cp:coreProperties>
</file>

<file path=docProps/custom.xml><?xml version="1.0" encoding="utf-8"?>
<Properties xmlns="http://schemas.openxmlformats.org/officeDocument/2006/custom-properties" xmlns:vt="http://schemas.openxmlformats.org/officeDocument/2006/docPropsVTypes"/>
</file>