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E157" w14:textId="77777777" w:rsidR="006A4781" w:rsidRDefault="00E000F9" w:rsidP="00E000F9">
      <w:pPr>
        <w:pStyle w:val="Heading1"/>
        <w:rPr>
          <w:lang w:val="en-CA"/>
        </w:rPr>
      </w:pPr>
      <w:r>
        <w:rPr>
          <w:lang w:val="en-CA"/>
        </w:rPr>
        <w:t xml:space="preserve">PhD. Proposal Outline: </w:t>
      </w:r>
    </w:p>
    <w:p w14:paraId="46997835" w14:textId="77777777" w:rsidR="00E000F9" w:rsidRDefault="00E000F9">
      <w:pPr>
        <w:rPr>
          <w:lang w:val="en-CA"/>
        </w:rPr>
      </w:pPr>
    </w:p>
    <w:p w14:paraId="08A56C8A" w14:textId="77777777" w:rsidR="00E000F9" w:rsidRDefault="00E000F9">
      <w:pPr>
        <w:rPr>
          <w:lang w:val="en-CA"/>
        </w:rPr>
      </w:pPr>
      <w:r w:rsidRPr="00E000F9">
        <w:rPr>
          <w:b/>
          <w:color w:val="1F4E79" w:themeColor="accent1" w:themeShade="80"/>
          <w:lang w:val="en-CA"/>
        </w:rPr>
        <w:t>Literature Review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>reveal benefits and challenges in TEES</w:t>
      </w:r>
    </w:p>
    <w:p w14:paraId="4D419118" w14:textId="77777777" w:rsidR="00E000F9" w:rsidRPr="00E000F9" w:rsidRDefault="00E000F9">
      <w:pPr>
        <w:rPr>
          <w:color w:val="70AD47" w:themeColor="accent6"/>
          <w:lang w:val="en-CA"/>
        </w:rPr>
      </w:pPr>
      <w:r w:rsidRPr="00E000F9">
        <w:rPr>
          <w:b/>
          <w:color w:val="1F4E79" w:themeColor="accent1" w:themeShade="80"/>
          <w:lang w:val="en-CA"/>
        </w:rPr>
        <w:t>Needs Analysis Study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 xml:space="preserve">survey to understand what tool functionalities are required during TEES to address these challenges </w:t>
      </w:r>
      <w:r w:rsidRPr="00E000F9">
        <w:rPr>
          <w:color w:val="70AD47" w:themeColor="accent6"/>
          <w:lang w:val="en-CA"/>
        </w:rPr>
        <w:t>(done)</w:t>
      </w:r>
    </w:p>
    <w:p w14:paraId="676830F0" w14:textId="77777777" w:rsidR="00E000F9" w:rsidRDefault="00E000F9">
      <w:pPr>
        <w:rPr>
          <w:color w:val="70AD47" w:themeColor="accent6"/>
          <w:lang w:val="en-CA"/>
        </w:rPr>
      </w:pPr>
      <w:r w:rsidRPr="00E000F9">
        <w:rPr>
          <w:b/>
          <w:color w:val="1F4E79" w:themeColor="accent1" w:themeShade="80"/>
          <w:lang w:val="en-CA"/>
        </w:rPr>
        <w:t>Time Flow Study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>understand the steps during surgery that take the longest amount of time and what tool limitations exist during surgery to inform the desired tool functionalities</w:t>
      </w:r>
      <w:r>
        <w:rPr>
          <w:lang w:val="en-CA"/>
        </w:rPr>
        <w:t xml:space="preserve"> </w:t>
      </w:r>
      <w:r w:rsidRPr="00E000F9">
        <w:rPr>
          <w:color w:val="70AD47" w:themeColor="accent6"/>
          <w:lang w:val="en-CA"/>
        </w:rPr>
        <w:t>(in progress – REB is done)</w:t>
      </w:r>
    </w:p>
    <w:p w14:paraId="5CA4646C" w14:textId="322FFB91" w:rsidR="006464A5" w:rsidRDefault="006464A5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Hair trimmer – shaved just 30 seconds and this wasn’t significant enough</w:t>
      </w:r>
    </w:p>
    <w:p w14:paraId="69AD234C" w14:textId="0A795A83" w:rsidR="006464A5" w:rsidRDefault="006464A5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Time flow of interchanging instruments and if there’s a</w:t>
      </w:r>
      <w:r w:rsidR="0075040E">
        <w:rPr>
          <w:lang w:val="en-CA"/>
        </w:rPr>
        <w:t xml:space="preserve"> multi-tool that could reduce this time</w:t>
      </w:r>
    </w:p>
    <w:p w14:paraId="2DCC1CCB" w14:textId="583DDD95" w:rsidR="0075040E" w:rsidRDefault="0075040E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Gives an understanding of the OR and surgeon’s needs and how the instruments work</w:t>
      </w:r>
    </w:p>
    <w:p w14:paraId="39A054D1" w14:textId="179FAB76" w:rsidR="0000636B" w:rsidRDefault="0000636B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Time flow study wasn’t a feasible method of measuring cholesteatoma dissection due to many factors: patient anatomy, extent of disease, how firmly it is stuck and where it is stuck, how much bone removal necessary</w:t>
      </w:r>
    </w:p>
    <w:p w14:paraId="378C2CCE" w14:textId="2040F0A0" w:rsidR="0000636B" w:rsidRPr="006464A5" w:rsidRDefault="0000636B" w:rsidP="006464A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Could compare length of tympanoplasty vs. cholesteatoma surgery to show the data is heterogenous and this variance requires me to study thousands of patients in order to really show a difference</w:t>
      </w:r>
      <w:bookmarkStart w:id="0" w:name="_GoBack"/>
      <w:bookmarkEnd w:id="0"/>
    </w:p>
    <w:p w14:paraId="232A649F" w14:textId="77777777" w:rsidR="00E000F9" w:rsidRDefault="00E000F9">
      <w:pPr>
        <w:rPr>
          <w:lang w:val="en-CA"/>
        </w:rPr>
      </w:pPr>
      <w:r w:rsidRPr="00E000F9">
        <w:rPr>
          <w:b/>
          <w:color w:val="1F4E79" w:themeColor="accent1" w:themeShade="80"/>
          <w:lang w:val="en-CA"/>
        </w:rPr>
        <w:t>Tool Design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 xml:space="preserve">outline the design of an instrument to address these challenges </w:t>
      </w:r>
      <w:r w:rsidRPr="00E000F9">
        <w:rPr>
          <w:color w:val="70AD47" w:themeColor="accent6"/>
          <w:lang w:val="en-CA"/>
        </w:rPr>
        <w:t>(in progress)</w:t>
      </w:r>
    </w:p>
    <w:p w14:paraId="2C62DDC9" w14:textId="77777777" w:rsidR="00E000F9" w:rsidRDefault="00E000F9">
      <w:pPr>
        <w:rPr>
          <w:lang w:val="en-CA"/>
        </w:rPr>
      </w:pPr>
      <w:r w:rsidRPr="00E000F9">
        <w:rPr>
          <w:b/>
          <w:color w:val="1F4E79" w:themeColor="accent1" w:themeShade="80"/>
          <w:lang w:val="en-CA"/>
        </w:rPr>
        <w:t>Tool Development/Prototyping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lang w:val="en-CA"/>
        </w:rPr>
        <w:t xml:space="preserve">outline how the tool was prototyped </w:t>
      </w:r>
    </w:p>
    <w:p w14:paraId="67E3406F" w14:textId="77777777" w:rsidR="00E000F9" w:rsidRDefault="00E000F9">
      <w:pPr>
        <w:rPr>
          <w:color w:val="1F4E79" w:themeColor="accent1" w:themeShade="80"/>
          <w:lang w:val="en-CA"/>
        </w:rPr>
      </w:pPr>
      <w:r w:rsidRPr="00E000F9">
        <w:rPr>
          <w:b/>
          <w:color w:val="1F4E79" w:themeColor="accent1" w:themeShade="80"/>
          <w:lang w:val="en-CA"/>
        </w:rPr>
        <w:t>Tool Validation –</w:t>
      </w:r>
      <w:r w:rsidRPr="00E000F9">
        <w:rPr>
          <w:color w:val="1F4E79" w:themeColor="accent1" w:themeShade="80"/>
          <w:lang w:val="en-CA"/>
        </w:rPr>
        <w:t xml:space="preserve"> </w:t>
      </w:r>
      <w:r>
        <w:rPr>
          <w:color w:val="1F4E79" w:themeColor="accent1" w:themeShade="80"/>
          <w:lang w:val="en-CA"/>
        </w:rPr>
        <w:t xml:space="preserve">is the instrument able to address these challenges? </w:t>
      </w:r>
    </w:p>
    <w:p w14:paraId="142BC90E" w14:textId="7B0783E4" w:rsidR="00E000F9" w:rsidRPr="00681897" w:rsidRDefault="00E000F9" w:rsidP="00681897">
      <w:pPr>
        <w:pStyle w:val="ListParagraph"/>
        <w:numPr>
          <w:ilvl w:val="0"/>
          <w:numId w:val="1"/>
        </w:numPr>
        <w:rPr>
          <w:lang w:val="en-CA"/>
        </w:rPr>
      </w:pPr>
      <w:r w:rsidRPr="00E000F9">
        <w:rPr>
          <w:color w:val="1F4E79" w:themeColor="accent1" w:themeShade="80"/>
          <w:lang w:val="en-CA"/>
        </w:rPr>
        <w:t xml:space="preserve">Clinical validation: </w:t>
      </w:r>
      <w:r w:rsidRPr="00E000F9">
        <w:rPr>
          <w:lang w:val="en-CA"/>
        </w:rPr>
        <w:t xml:space="preserve">survey for surgeons to evaluate the tool in a temporal bone model </w:t>
      </w:r>
      <w:r w:rsidRPr="00E000F9">
        <w:rPr>
          <w:color w:val="70AD47" w:themeColor="accent6"/>
          <w:lang w:val="en-CA"/>
        </w:rPr>
        <w:t>(in progress,</w:t>
      </w:r>
      <w:r w:rsidR="00681897">
        <w:rPr>
          <w:color w:val="70AD47" w:themeColor="accent6"/>
          <w:lang w:val="en-CA"/>
        </w:rPr>
        <w:t xml:space="preserve"> </w:t>
      </w:r>
      <w:r w:rsidR="00681897" w:rsidRPr="00681897">
        <w:rPr>
          <w:color w:val="70AD47" w:themeColor="accent6"/>
          <w:lang w:val="en-CA"/>
        </w:rPr>
        <w:t>(see instrument validation paper outline)</w:t>
      </w:r>
      <w:r w:rsidRPr="00681897">
        <w:rPr>
          <w:color w:val="70AD47" w:themeColor="accent6"/>
          <w:lang w:val="en-CA"/>
        </w:rPr>
        <w:t xml:space="preserve"> REB is done for survey and using the CT scans to make models) </w:t>
      </w:r>
      <w:r w:rsidRPr="00681897">
        <w:rPr>
          <w:color w:val="ED7D31" w:themeColor="accent2"/>
          <w:lang w:val="en-CA"/>
        </w:rPr>
        <w:t>(otology and neurotology paper)</w:t>
      </w:r>
      <w:r w:rsidR="00681897" w:rsidRPr="00681897">
        <w:rPr>
          <w:color w:val="ED7D31" w:themeColor="accent2"/>
          <w:lang w:val="en-CA"/>
        </w:rPr>
        <w:t xml:space="preserve"> </w:t>
      </w:r>
    </w:p>
    <w:p w14:paraId="6ECCD2AF" w14:textId="12329B4B" w:rsidR="00E000F9" w:rsidRPr="00681897" w:rsidRDefault="00E000F9" w:rsidP="00E000F9">
      <w:pPr>
        <w:pStyle w:val="ListParagraph"/>
        <w:numPr>
          <w:ilvl w:val="0"/>
          <w:numId w:val="1"/>
        </w:numPr>
        <w:rPr>
          <w:color w:val="ED7D31" w:themeColor="accent2"/>
          <w:lang w:val="en-CA"/>
        </w:rPr>
      </w:pPr>
      <w:r w:rsidRPr="00E000F9">
        <w:rPr>
          <w:color w:val="1F4E79" w:themeColor="accent1" w:themeShade="80"/>
          <w:lang w:val="en-CA"/>
        </w:rPr>
        <w:t xml:space="preserve">Mechanical testing </w:t>
      </w:r>
      <w:r>
        <w:rPr>
          <w:lang w:val="en-CA"/>
        </w:rPr>
        <w:t xml:space="preserve">– cyclic testing until fatigue, torsion testing, force to break tip </w:t>
      </w:r>
      <w:r w:rsidR="00681897" w:rsidRPr="00681897">
        <w:rPr>
          <w:color w:val="70AD47" w:themeColor="accent6"/>
          <w:lang w:val="en-CA"/>
        </w:rPr>
        <w:t xml:space="preserve">(see ASME technical brief outline) </w:t>
      </w:r>
      <w:r w:rsidRPr="00681897">
        <w:rPr>
          <w:color w:val="ED7D31" w:themeColor="accent2"/>
          <w:lang w:val="en-CA"/>
        </w:rPr>
        <w:t xml:space="preserve">(otology </w:t>
      </w:r>
      <w:r w:rsidRPr="00E000F9">
        <w:rPr>
          <w:color w:val="ED7D31" w:themeColor="accent2"/>
          <w:lang w:val="en-CA"/>
        </w:rPr>
        <w:t>and neurotology</w:t>
      </w:r>
      <w:r>
        <w:rPr>
          <w:color w:val="ED7D31" w:themeColor="accent2"/>
          <w:lang w:val="en-CA"/>
        </w:rPr>
        <w:t xml:space="preserve"> paper or ASME design brief</w:t>
      </w:r>
      <w:r w:rsidRPr="00681897">
        <w:rPr>
          <w:color w:val="ED7D31" w:themeColor="accent2"/>
          <w:lang w:val="en-CA"/>
        </w:rPr>
        <w:t>)</w:t>
      </w:r>
    </w:p>
    <w:p w14:paraId="42BB710B" w14:textId="77777777" w:rsidR="00E000F9" w:rsidRDefault="00E000F9">
      <w:pPr>
        <w:rPr>
          <w:lang w:val="en-CA"/>
        </w:rPr>
      </w:pPr>
    </w:p>
    <w:p w14:paraId="2F4CB204" w14:textId="77777777" w:rsidR="004B7C3B" w:rsidRDefault="004B7C3B">
      <w:pPr>
        <w:rPr>
          <w:lang w:val="en-CA"/>
        </w:rPr>
      </w:pPr>
    </w:p>
    <w:p w14:paraId="2C560039" w14:textId="684E6E2E" w:rsidR="004B7C3B" w:rsidRDefault="004B7C3B">
      <w:pPr>
        <w:rPr>
          <w:lang w:val="en-CA"/>
        </w:rPr>
      </w:pPr>
      <w:r w:rsidRPr="004B7C3B">
        <w:rPr>
          <w:color w:val="FF0000"/>
          <w:lang w:val="en-CA"/>
        </w:rPr>
        <w:t xml:space="preserve">Novel Contribution: </w:t>
      </w:r>
      <w:r>
        <w:rPr>
          <w:lang w:val="en-CA"/>
        </w:rPr>
        <w:t>Needs survey to understand the challenges faced during TEES, designing, building and validating a tool to address these challenge(s)</w:t>
      </w:r>
    </w:p>
    <w:p w14:paraId="7A534A18" w14:textId="77777777" w:rsidR="004B7C3B" w:rsidRDefault="004B7C3B">
      <w:pPr>
        <w:rPr>
          <w:lang w:val="en-CA"/>
        </w:rPr>
      </w:pPr>
    </w:p>
    <w:p w14:paraId="2BEC9B5F" w14:textId="77777777" w:rsidR="00E000F9" w:rsidRPr="004B7C3B" w:rsidRDefault="00E000F9">
      <w:pPr>
        <w:rPr>
          <w:color w:val="FF0000"/>
          <w:lang w:val="en-CA"/>
        </w:rPr>
      </w:pPr>
      <w:r w:rsidRPr="004B7C3B">
        <w:rPr>
          <w:color w:val="FF0000"/>
          <w:lang w:val="en-CA"/>
        </w:rPr>
        <w:t xml:space="preserve">Other </w:t>
      </w:r>
      <w:r w:rsidR="00986B71" w:rsidRPr="004B7C3B">
        <w:rPr>
          <w:color w:val="FF0000"/>
          <w:lang w:val="en-CA"/>
        </w:rPr>
        <w:t xml:space="preserve">Tasks: </w:t>
      </w:r>
    </w:p>
    <w:p w14:paraId="2F116653" w14:textId="4387DAA1" w:rsidR="00986B71" w:rsidRPr="00986B71" w:rsidRDefault="004B7C3B" w:rsidP="00986B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Provisional Utility </w:t>
      </w:r>
      <w:r w:rsidR="00986B71">
        <w:rPr>
          <w:lang w:val="en-CA"/>
        </w:rPr>
        <w:t>Patent (by April 29, 2018)</w:t>
      </w:r>
    </w:p>
    <w:sectPr w:rsidR="00986B71" w:rsidRPr="00986B71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A2E43"/>
    <w:multiLevelType w:val="hybridMultilevel"/>
    <w:tmpl w:val="ED6609CE"/>
    <w:lvl w:ilvl="0" w:tplc="921006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9C59B7"/>
    <w:multiLevelType w:val="hybridMultilevel"/>
    <w:tmpl w:val="ACEED512"/>
    <w:lvl w:ilvl="0" w:tplc="3F4820A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F9"/>
    <w:rsid w:val="0000636B"/>
    <w:rsid w:val="002D56AE"/>
    <w:rsid w:val="004B7C3B"/>
    <w:rsid w:val="006464A5"/>
    <w:rsid w:val="00681897"/>
    <w:rsid w:val="006A4781"/>
    <w:rsid w:val="0075040E"/>
    <w:rsid w:val="008D470F"/>
    <w:rsid w:val="00986B71"/>
    <w:rsid w:val="00E000F9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FB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0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290</Words>
  <Characters>1653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PhD. Proposal Outline: </vt:lpstr>
    </vt:vector>
  </TitlesOfParts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5</cp:revision>
  <dcterms:created xsi:type="dcterms:W3CDTF">2018-01-24T21:21:00Z</dcterms:created>
  <dcterms:modified xsi:type="dcterms:W3CDTF">2018-01-25T17:18:00Z</dcterms:modified>
</cp:coreProperties>
</file>