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620" w:rsidRPr="00943315" w:rsidRDefault="00D16D9A" w:rsidP="00F2587E">
      <w:pPr>
        <w:rPr>
          <w:b/>
          <w:sz w:val="28"/>
        </w:rPr>
      </w:pPr>
      <w:r w:rsidRPr="00943315">
        <w:rPr>
          <w:b/>
          <w:sz w:val="28"/>
        </w:rPr>
        <w:t xml:space="preserve">Otology and </w:t>
      </w:r>
      <w:proofErr w:type="spellStart"/>
      <w:r w:rsidRPr="00943315">
        <w:rPr>
          <w:b/>
          <w:sz w:val="28"/>
        </w:rPr>
        <w:t>Neurotology</w:t>
      </w:r>
      <w:proofErr w:type="spellEnd"/>
      <w:r w:rsidRPr="00943315">
        <w:rPr>
          <w:b/>
          <w:sz w:val="28"/>
        </w:rPr>
        <w:t xml:space="preserve"> Paper </w:t>
      </w:r>
    </w:p>
    <w:p w:rsidR="00D16D9A" w:rsidRDefault="00D16D9A" w:rsidP="00F2587E">
      <w:r>
        <w:t xml:space="preserve">Goal: outline the design of the instrument and how design decisions were made. </w:t>
      </w:r>
      <w:r w:rsidR="00E54199">
        <w:t xml:space="preserve">The innovation/theoretical aspect is that patient CT scans were used to develop the surgical workspace and this was used to determine the appropriate curvature of the wrist in order to reach the hidden areas within the middle ear. </w:t>
      </w:r>
    </w:p>
    <w:p w:rsidR="003E2620" w:rsidRDefault="003E2620" w:rsidP="00F2587E">
      <w:r>
        <w:t xml:space="preserve">Reference: “Lowering the Barrier of Surgical Endoscopy </w:t>
      </w:r>
      <w:proofErr w:type="gramStart"/>
      <w:r>
        <w:t>With</w:t>
      </w:r>
      <w:proofErr w:type="gramEnd"/>
      <w:r>
        <w:t xml:space="preserve"> a Novel Articulating Retractor”</w:t>
      </w:r>
    </w:p>
    <w:p w:rsidR="003E2620" w:rsidRPr="003216D0" w:rsidRDefault="003E2620" w:rsidP="00F2587E">
      <w:pPr>
        <w:rPr>
          <w:b/>
        </w:rPr>
      </w:pPr>
      <w:r w:rsidRPr="003216D0">
        <w:rPr>
          <w:b/>
        </w:rPr>
        <w:t xml:space="preserve">Abstract: </w:t>
      </w:r>
    </w:p>
    <w:p w:rsidR="003E2620" w:rsidRPr="00E54199" w:rsidRDefault="00E54199" w:rsidP="00F2587E">
      <w:pPr>
        <w:rPr>
          <w:b/>
        </w:rPr>
      </w:pPr>
      <w:r>
        <w:rPr>
          <w:b/>
        </w:rPr>
        <w:t xml:space="preserve">Introduction and </w:t>
      </w:r>
      <w:r w:rsidR="003E2620" w:rsidRPr="00E54199">
        <w:rPr>
          <w:b/>
        </w:rPr>
        <w:t xml:space="preserve">Background: </w:t>
      </w:r>
    </w:p>
    <w:p w:rsidR="00A94074" w:rsidRPr="002630F7" w:rsidRDefault="00A94074" w:rsidP="00F2587E">
      <w:pPr>
        <w:rPr>
          <w:i/>
        </w:rPr>
      </w:pPr>
      <w:r w:rsidRPr="002630F7">
        <w:rPr>
          <w:i/>
        </w:rPr>
        <w:t xml:space="preserve">Clinical Motivation: </w:t>
      </w:r>
    </w:p>
    <w:p w:rsidR="00E41068" w:rsidRDefault="00E41068" w:rsidP="00E41068">
      <w:pPr>
        <w:pStyle w:val="ListParagraph"/>
        <w:numPr>
          <w:ilvl w:val="0"/>
          <w:numId w:val="7"/>
        </w:numPr>
      </w:pPr>
      <w:r>
        <w:t>TEES is a minimally invasive surgical technique – list benefits</w:t>
      </w:r>
    </w:p>
    <w:p w:rsidR="00E41068" w:rsidRDefault="00E41068" w:rsidP="00E41068">
      <w:pPr>
        <w:pStyle w:val="ListParagraph"/>
        <w:numPr>
          <w:ilvl w:val="0"/>
          <w:numId w:val="7"/>
        </w:numPr>
      </w:pPr>
      <w:r>
        <w:t>One-handed surgery</w:t>
      </w:r>
    </w:p>
    <w:p w:rsidR="00945FE1" w:rsidRDefault="00A94074" w:rsidP="00945FE1">
      <w:pPr>
        <w:pStyle w:val="ListParagraph"/>
        <w:numPr>
          <w:ilvl w:val="0"/>
          <w:numId w:val="7"/>
        </w:numPr>
      </w:pPr>
      <w:r>
        <w:t>Tools for TEES (such as...) are being developed but according to Needs Analysis study they are still not sufficient to facilitate the technique</w:t>
      </w:r>
    </w:p>
    <w:p w:rsidR="00EA50A9" w:rsidRDefault="00EA50A9" w:rsidP="00EA50A9">
      <w:pPr>
        <w:pStyle w:val="ListParagraph"/>
        <w:numPr>
          <w:ilvl w:val="0"/>
          <w:numId w:val="7"/>
        </w:numPr>
      </w:pPr>
      <w:r>
        <w:t xml:space="preserve">Current tools used: incorporate suction with dissector tip, round knife, but their tip geometry doesn’t enable reach in hard to reach hidden recesses within the middle ear where cholesteatoma is usually found (sinus tympani and attic) – need to reach areas visualized by the endoscope (as per needs paper)  </w:t>
      </w:r>
    </w:p>
    <w:p w:rsidR="00943315" w:rsidRDefault="00943315" w:rsidP="00943315">
      <w:pPr>
        <w:pStyle w:val="ListParagraph"/>
        <w:numPr>
          <w:ilvl w:val="0"/>
          <w:numId w:val="7"/>
        </w:numPr>
      </w:pPr>
      <w:r>
        <w:t>include picture of 3D patient model with endoscope and current tools (double bend Thomassin and show that it is unable to reach and barely fits within the ear canal with its double bend)</w:t>
      </w:r>
    </w:p>
    <w:p w:rsidR="00A94074" w:rsidRDefault="00A94074" w:rsidP="00A94074">
      <w:pPr>
        <w:pStyle w:val="ListParagraph"/>
        <w:numPr>
          <w:ilvl w:val="0"/>
          <w:numId w:val="7"/>
        </w:numPr>
      </w:pPr>
      <w:r w:rsidRPr="00943315">
        <w:rPr>
          <w:highlight w:val="yellow"/>
        </w:rPr>
        <w:t>Need:</w:t>
      </w:r>
      <w:r>
        <w:t xml:space="preserve"> </w:t>
      </w:r>
      <w:r w:rsidR="00ED462C">
        <w:t>a tool to reach structures visualized by the endoscope</w:t>
      </w:r>
      <w:r w:rsidR="00943315">
        <w:t>, as defined by patient CT scans rendered into virtual surgical workspaces of the middle ear,</w:t>
      </w:r>
      <w:r w:rsidR="00ED462C">
        <w:t xml:space="preserve"> and suction (as per Needs analysis paper) -&gt; </w:t>
      </w:r>
      <w:proofErr w:type="spellStart"/>
      <w:r w:rsidR="00ED462C">
        <w:t>nitinol</w:t>
      </w:r>
      <w:proofErr w:type="spellEnd"/>
      <w:r w:rsidR="00ED462C">
        <w:t xml:space="preserve"> notched tube compliant joints that can accomplish this</w:t>
      </w:r>
    </w:p>
    <w:p w:rsidR="00A94074" w:rsidRPr="00E54199" w:rsidRDefault="00A94074" w:rsidP="002630F7">
      <w:pPr>
        <w:rPr>
          <w:b/>
        </w:rPr>
      </w:pPr>
      <w:r w:rsidRPr="00E54199">
        <w:rPr>
          <w:b/>
        </w:rPr>
        <w:t xml:space="preserve">Design </w:t>
      </w:r>
      <w:r w:rsidR="00E54199">
        <w:rPr>
          <w:b/>
        </w:rPr>
        <w:t>Objectives</w:t>
      </w:r>
      <w:r w:rsidRPr="00E54199">
        <w:rPr>
          <w:b/>
        </w:rPr>
        <w:t xml:space="preserve">: </w:t>
      </w:r>
    </w:p>
    <w:p w:rsidR="00ED462C" w:rsidRDefault="00ED462C" w:rsidP="00E41068">
      <w:pPr>
        <w:pStyle w:val="ListParagraph"/>
        <w:numPr>
          <w:ilvl w:val="0"/>
          <w:numId w:val="7"/>
        </w:numPr>
      </w:pPr>
      <w:r>
        <w:t xml:space="preserve">Size constraints: </w:t>
      </w:r>
    </w:p>
    <w:p w:rsidR="00ED462C" w:rsidRDefault="00ED462C" w:rsidP="00ED462C">
      <w:pPr>
        <w:pStyle w:val="ListParagraph"/>
        <w:numPr>
          <w:ilvl w:val="1"/>
          <w:numId w:val="7"/>
        </w:numPr>
      </w:pPr>
      <w:r w:rsidRPr="00ED462C">
        <w:t>Size required: 2.7 mm endoscope + tool inside of 5mm average diameter ear canal</w:t>
      </w:r>
    </w:p>
    <w:p w:rsidR="00ED462C" w:rsidRDefault="00ED462C" w:rsidP="00ED462C">
      <w:pPr>
        <w:pStyle w:val="ListParagraph"/>
        <w:numPr>
          <w:ilvl w:val="1"/>
          <w:numId w:val="7"/>
        </w:numPr>
      </w:pPr>
      <w:r>
        <w:t>Average ear canal diameter</w:t>
      </w:r>
    </w:p>
    <w:p w:rsidR="00ED462C" w:rsidRDefault="00ED462C" w:rsidP="00ED462C">
      <w:pPr>
        <w:pStyle w:val="ListParagraph"/>
        <w:numPr>
          <w:ilvl w:val="1"/>
          <w:numId w:val="7"/>
        </w:numPr>
      </w:pPr>
      <w:r>
        <w:t>Size of current instruments that have suction</w:t>
      </w:r>
    </w:p>
    <w:p w:rsidR="00ED462C" w:rsidRDefault="00ED462C" w:rsidP="00ED462C">
      <w:pPr>
        <w:pStyle w:val="ListParagraph"/>
        <w:numPr>
          <w:ilvl w:val="1"/>
          <w:numId w:val="7"/>
        </w:numPr>
      </w:pPr>
      <w:r>
        <w:t>These yielded the current tube diameter (OD, ID)</w:t>
      </w:r>
    </w:p>
    <w:p w:rsidR="00E54199" w:rsidRDefault="00E54199" w:rsidP="00E54199">
      <w:pPr>
        <w:pStyle w:val="ListParagraph"/>
        <w:numPr>
          <w:ilvl w:val="0"/>
          <w:numId w:val="7"/>
        </w:numPr>
      </w:pPr>
      <w:r>
        <w:t>Suction and Dissection (as per needs analysis)</w:t>
      </w:r>
    </w:p>
    <w:p w:rsidR="00E54199" w:rsidRDefault="00E54199" w:rsidP="00E54199">
      <w:pPr>
        <w:pStyle w:val="ListParagraph"/>
        <w:numPr>
          <w:ilvl w:val="0"/>
          <w:numId w:val="7"/>
        </w:numPr>
      </w:pPr>
      <w:r>
        <w:t>Tip forces required (middle ear surgery forces paper)</w:t>
      </w:r>
    </w:p>
    <w:p w:rsidR="002630F7" w:rsidRDefault="002630F7" w:rsidP="00E41068">
      <w:pPr>
        <w:pStyle w:val="ListParagraph"/>
        <w:numPr>
          <w:ilvl w:val="0"/>
          <w:numId w:val="7"/>
        </w:numPr>
      </w:pPr>
      <w:r>
        <w:t>reach required</w:t>
      </w:r>
      <w:r w:rsidR="00D16D9A">
        <w:t xml:space="preserve"> (as per needs analysis)</w:t>
      </w:r>
    </w:p>
    <w:p w:rsidR="00EA50A9" w:rsidRDefault="00EA50A9" w:rsidP="00EA50A9">
      <w:pPr>
        <w:rPr>
          <w:b/>
        </w:rPr>
      </w:pPr>
      <w:r>
        <w:rPr>
          <w:b/>
        </w:rPr>
        <w:t xml:space="preserve">Methods: </w:t>
      </w:r>
    </w:p>
    <w:p w:rsidR="00EA50A9" w:rsidRPr="00EA50A9" w:rsidRDefault="00EA50A9" w:rsidP="00EA50A9">
      <w:pPr>
        <w:rPr>
          <w:i/>
        </w:rPr>
      </w:pPr>
      <w:r w:rsidRPr="00EA50A9">
        <w:rPr>
          <w:i/>
        </w:rPr>
        <w:t>Workspace Analysis</w:t>
      </w:r>
      <w:r>
        <w:rPr>
          <w:i/>
        </w:rPr>
        <w:t>/Modeling</w:t>
      </w:r>
      <w:r w:rsidR="00943315">
        <w:rPr>
          <w:i/>
        </w:rPr>
        <w:t xml:space="preserve"> to Design the Tool Tip</w:t>
      </w:r>
      <w:r w:rsidRPr="00EA50A9">
        <w:rPr>
          <w:i/>
        </w:rPr>
        <w:t xml:space="preserve">: </w:t>
      </w:r>
    </w:p>
    <w:p w:rsidR="00EA50A9" w:rsidRDefault="00EA50A9" w:rsidP="00EA50A9">
      <w:pPr>
        <w:pStyle w:val="ListParagraph"/>
        <w:numPr>
          <w:ilvl w:val="0"/>
          <w:numId w:val="7"/>
        </w:numPr>
      </w:pPr>
      <w:r>
        <w:lastRenderedPageBreak/>
        <w:t>Follows Bennett’s paper where middle ear visualization with endoscopy was modeled and different areas of this surgical workspace were colour-coded</w:t>
      </w:r>
    </w:p>
    <w:p w:rsidR="00EA50A9" w:rsidRDefault="00EA50A9" w:rsidP="00EA50A9">
      <w:pPr>
        <w:pStyle w:val="ListParagraph"/>
        <w:numPr>
          <w:ilvl w:val="1"/>
          <w:numId w:val="7"/>
        </w:numPr>
      </w:pPr>
      <w:r>
        <w:t xml:space="preserve">Generate this workspace and colour-code the areas that are difficult to reach: sinus tympani, </w:t>
      </w:r>
      <w:proofErr w:type="spellStart"/>
      <w:r>
        <w:t>antrum</w:t>
      </w:r>
      <w:proofErr w:type="spellEnd"/>
      <w:r>
        <w:t xml:space="preserve"> boundary</w:t>
      </w:r>
    </w:p>
    <w:p w:rsidR="00EA50A9" w:rsidRDefault="00943315" w:rsidP="00EA50A9">
      <w:pPr>
        <w:pStyle w:val="ListParagraph"/>
        <w:numPr>
          <w:ilvl w:val="1"/>
          <w:numId w:val="7"/>
        </w:numPr>
      </w:pPr>
      <w:r>
        <w:t xml:space="preserve">Use </w:t>
      </w:r>
      <w:proofErr w:type="spellStart"/>
      <w:r>
        <w:t>Matlab</w:t>
      </w:r>
      <w:proofErr w:type="spellEnd"/>
      <w:r>
        <w:t xml:space="preserve"> script to import the workspace .</w:t>
      </w:r>
      <w:proofErr w:type="spellStart"/>
      <w:r>
        <w:t>stl</w:t>
      </w:r>
      <w:proofErr w:type="spellEnd"/>
      <w:r>
        <w:t xml:space="preserve"> and generate the curvature to reach defined areas </w:t>
      </w:r>
    </w:p>
    <w:p w:rsidR="003216D0" w:rsidRDefault="002630F7" w:rsidP="00F2587E">
      <w:pPr>
        <w:rPr>
          <w:b/>
        </w:rPr>
      </w:pPr>
      <w:r>
        <w:rPr>
          <w:b/>
        </w:rPr>
        <w:t xml:space="preserve">Overview of Instrument </w:t>
      </w:r>
      <w:r w:rsidR="003216D0" w:rsidRPr="003216D0">
        <w:rPr>
          <w:b/>
        </w:rPr>
        <w:t xml:space="preserve">Design: </w:t>
      </w:r>
    </w:p>
    <w:p w:rsidR="002630F7" w:rsidRPr="002630F7" w:rsidRDefault="002630F7" w:rsidP="00F2587E">
      <w:r>
        <w:t>&lt;Figure (picture and CAD?) of instrument with tip and handle labeled</w:t>
      </w:r>
      <w:r w:rsidR="00651AD5">
        <w:t xml:space="preserve"> – see Kyle’s thesis chapter 6</w:t>
      </w:r>
      <w:r>
        <w:t>&gt;</w:t>
      </w:r>
    </w:p>
    <w:p w:rsidR="00EF0430" w:rsidRDefault="00EF0430" w:rsidP="00F2587E">
      <w:pPr>
        <w:rPr>
          <w:i/>
        </w:rPr>
      </w:pPr>
      <w:r>
        <w:rPr>
          <w:i/>
        </w:rPr>
        <w:t xml:space="preserve">Tool Operation: </w:t>
      </w:r>
      <w:r w:rsidR="00E54199">
        <w:rPr>
          <w:i/>
        </w:rPr>
        <w:t xml:space="preserve"> </w:t>
      </w:r>
    </w:p>
    <w:p w:rsidR="00EF0430" w:rsidRDefault="00EF0430" w:rsidP="00EF0430">
      <w:pPr>
        <w:pStyle w:val="ListParagraph"/>
        <w:numPr>
          <w:ilvl w:val="0"/>
          <w:numId w:val="14"/>
        </w:numPr>
      </w:pPr>
      <w:r>
        <w:t>Use figures to describe how the thumb wheel maps to bending the tool</w:t>
      </w:r>
    </w:p>
    <w:p w:rsidR="00EF0430" w:rsidRPr="00EF0430" w:rsidRDefault="00EF0430" w:rsidP="00EF0430">
      <w:pPr>
        <w:pStyle w:val="ListParagraph"/>
        <w:numPr>
          <w:ilvl w:val="0"/>
          <w:numId w:val="14"/>
        </w:numPr>
      </w:pPr>
      <w:r>
        <w:t>Laser and suction</w:t>
      </w:r>
    </w:p>
    <w:p w:rsidR="00E41068" w:rsidRDefault="003216D0" w:rsidP="00F2587E">
      <w:pPr>
        <w:rPr>
          <w:i/>
        </w:rPr>
      </w:pPr>
      <w:r w:rsidRPr="003216D0">
        <w:rPr>
          <w:i/>
        </w:rPr>
        <w:t>Tip Design:</w:t>
      </w:r>
    </w:p>
    <w:p w:rsidR="00E41068" w:rsidRDefault="00E41068" w:rsidP="00E41068">
      <w:pPr>
        <w:pStyle w:val="ListParagraph"/>
        <w:numPr>
          <w:ilvl w:val="0"/>
          <w:numId w:val="8"/>
        </w:numPr>
      </w:pPr>
      <w:r>
        <w:t>OD/ID for suction</w:t>
      </w:r>
    </w:p>
    <w:p w:rsidR="00E41068" w:rsidRDefault="00E41068" w:rsidP="00E41068">
      <w:pPr>
        <w:pStyle w:val="ListParagraph"/>
        <w:numPr>
          <w:ilvl w:val="0"/>
          <w:numId w:val="8"/>
        </w:numPr>
      </w:pPr>
      <w:r>
        <w:t>size to fit alongside endoscope in ear canal</w:t>
      </w:r>
    </w:p>
    <w:p w:rsidR="003216D0" w:rsidRDefault="00E41068" w:rsidP="00E41068">
      <w:pPr>
        <w:pStyle w:val="ListParagraph"/>
        <w:numPr>
          <w:ilvl w:val="0"/>
          <w:numId w:val="8"/>
        </w:numPr>
      </w:pPr>
      <w:r>
        <w:t>bending angle to reach boundary of endoscopic viewing field</w:t>
      </w:r>
    </w:p>
    <w:p w:rsidR="00D16D9A" w:rsidRDefault="00D16D9A" w:rsidP="00D16D9A">
      <w:pPr>
        <w:pStyle w:val="ListParagraph"/>
        <w:numPr>
          <w:ilvl w:val="1"/>
          <w:numId w:val="8"/>
        </w:numPr>
      </w:pPr>
      <w:r>
        <w:t xml:space="preserve">patient CT scans generated the surgical workspace (Bennett paper as a reference of what is visible by the endoscope </w:t>
      </w:r>
      <w:r w:rsidR="001D007D">
        <w:fldChar w:fldCharType="begin" w:fldLock="1"/>
      </w:r>
      <w:r>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"&lt;sup&gt;1&lt;/sup&gt;", "plainTextFormattedCitation" : "1", "previouslyFormattedCitation" : "&lt;sup&gt;1&lt;/sup&gt;" }, "properties" : { "noteIndex" : 0 }, "schema" : "https://github.com/citation-style-language/schema/raw/master/csl-citation.json" }</w:instrText>
      </w:r>
      <w:r w:rsidR="001D007D">
        <w:fldChar w:fldCharType="separate"/>
      </w:r>
      <w:r w:rsidRPr="00D16D9A">
        <w:rPr>
          <w:noProof/>
          <w:vertAlign w:val="superscript"/>
        </w:rPr>
        <w:t>1</w:t>
      </w:r>
      <w:r w:rsidR="001D007D">
        <w:fldChar w:fldCharType="end"/>
      </w:r>
      <w:r>
        <w:t xml:space="preserve">) </w:t>
      </w:r>
    </w:p>
    <w:p w:rsidR="00D16D9A" w:rsidRDefault="00D16D9A" w:rsidP="00D16D9A">
      <w:pPr>
        <w:pStyle w:val="ListParagraph"/>
        <w:numPr>
          <w:ilvl w:val="1"/>
          <w:numId w:val="8"/>
        </w:numPr>
      </w:pPr>
      <w:r>
        <w:t>experienced otologists identified hard to reach regions (sinus tympani, boundaries of the antrum)</w:t>
      </w:r>
    </w:p>
    <w:p w:rsidR="00D16D9A" w:rsidRDefault="00D16D9A" w:rsidP="00D16D9A">
      <w:pPr>
        <w:pStyle w:val="ListParagraph"/>
        <w:numPr>
          <w:ilvl w:val="1"/>
          <w:numId w:val="8"/>
        </w:numPr>
      </w:pPr>
      <w:proofErr w:type="spellStart"/>
      <w:r>
        <w:t>Matlab</w:t>
      </w:r>
      <w:proofErr w:type="spellEnd"/>
      <w:r>
        <w:t xml:space="preserve"> used to generate the curvature of the tip to reach – read: </w:t>
      </w:r>
      <w:r w:rsidR="001D007D">
        <w:fldChar w:fldCharType="begin" w:fldLock="1"/>
      </w:r>
      <w:r>
        <w:instrText>ADDIN CSL_CITATION { "citationItems" : [ { "id" : "ITEM-1", "itemData" : { "DOI" : "10.1227/NEU.0000000000001177", "ISBN" : "0000000000", "ISSN" : "23324252", "abstract" : "\u00a9 2016 by the Congress of Neurological Surgeons. Background: Recent innovations to expand the scope of intraventricular neuroendoscopy have focused on transitioning multiple-incision procedures into singlecorridor approaches. However, the successful adoption of these combined procedures requires minimizing the unwanted torques applied to surrounding healthy structures. OBJECTIVE: To define the geometry of relevant anatomical structures in endoscopic third ventriculostomy (ETV) and pineal region tumor biopsy (ETB). Second, to determine the optimal instrument shaft path required for collision-free single burr hole combined ETV/ETB. METHODS: Magnetic resonance and computed tomography data from 15 pediatric patients who underwent both ETV and ETB procedures between 2006 and 2014 was segmented by using the 3DSlicer software package to create virtual 3-D patient models. Anatomical regions of interest were measured including the foramen of Monro, the massa intermedia, the floor of the third ventricle, and the tumor margin. Utilizing the MATLAB software package, virtual dexterous instruments were inserted into the models and optimal dimensions were calculated. RESULTS: The diameters of the foramen of Monro, massa intermedia (anterior-posterior, superior-inferior), anterior third ventricle, and tumor margin are 6.85, 4.01, 5.05, 14.2, and 28.5 mm, respectively. The average optimal burr placement was determined to be 22.5 mm anterior to the coronal and 30 mm lateral to the sagittal sutures. Optimal flexible instrument geometries for novel instruments were calculated. CONCLUSION: We have established a platform for estimating the shape of novel curved dexterous instruments for collision-free targeting of multiple intraventricular points, which is both patient and tool specific and can be integrated with image guidance. These data will aid in developing novel dexterous instruments.", "author" : [ { "dropping-particle" : "", "family" : "Eastwood", "given" : "Kyle W.", "non-dropping-particle" : "", "parse-names" : false, "suffix" : "" }, { "dropping-particle" : "", "family" : "Bodani", "given" : "Vivek P.", "non-dropping-particle" : "", "parse-names" : false, "suffix" : "" }, { "dropping-particle" : "", "family" : "Drake", "given" : "James M.", "non-dropping-particle" : "", "parse-names" : false, "suffix" : "" } ], "container-title" : "Operative Neurosurgery", "id" : "ITEM-1", "issue" : "3", "issued" : { "date-parts" : [ [ "2016" ] ] }, "page" : "231-238", "title" : "Three-dimensional simulation of collision-free paths for combined endoscopic third ventriculostomy and pineal region tumor biopsy: Implications for the design specifications of future flexible endoscopic instruments", "type" : "article-journal", "volume" : "12" }, "uris" : [ "http://www.mendeley.com/documents/?uuid=5282567c-414b-4294-90e2-e2a226f7fc7d" ] } ], "mendeley" : { "formattedCitation" : "&lt;sup&gt;2&lt;/sup&gt;", "plainTextFormattedCitation" : "2", "previouslyFormattedCitation" : "&lt;sup&gt;2&lt;/sup&gt;" }, "properties" : { "noteIndex" : 0 }, "schema" : "https://github.com/citation-style-language/schema/raw/master/csl-citation.json" }</w:instrText>
      </w:r>
      <w:r w:rsidR="001D007D">
        <w:fldChar w:fldCharType="separate"/>
      </w:r>
      <w:r w:rsidRPr="00D16D9A">
        <w:rPr>
          <w:noProof/>
          <w:vertAlign w:val="superscript"/>
        </w:rPr>
        <w:t>2</w:t>
      </w:r>
      <w:r w:rsidR="001D007D">
        <w:fldChar w:fldCharType="end"/>
      </w:r>
      <w:r>
        <w:t xml:space="preserve"> and </w:t>
      </w:r>
      <w:r w:rsidR="001D007D">
        <w:fldChar w:fldCharType="begin" w:fldLock="1"/>
      </w:r>
      <w:r>
        <w:instrText>ADDIN CSL_CITATION { "citationItems" : [ { "id" : "ITEM-1", "itemData" : { "ISBN" : "9781424492701", "author" : [ { "dropping-particle" : "", "family" : "Eastwood", "given" : "Kyle W", "non-dropping-particle" : "", "parse-names" : false, "suffix" : "" }, { "dropping-particle" : "", "family" : "Member", "given" : "Student", "non-dropping-particle" : "", "parse-names" : false, "suffix" : "" }, { "dropping-particle" : "", "family" : "Looi", "given" : "Thomas", "non-dropping-particle" : "", "parse-names" : false, "suffix" : "" }, { "dropping-particle" : "", "family" : "Naguib", "given" : "Hani E", "non-dropping-particle" : "", "parse-names" : false, "suffix" : "" }, { "dropping-particle" : "", "family" : "Drake", "given" : "James M", "non-dropping-particle" : "", "parse-names" : false, "suffix" : "" } ], "id" : "ITEM-1", "issued" : { "date-parts" : [ [ "2015" ] ] }, "page" : "4853-4856", "title" : "Design Optimization of Neuroendoscopic Continuum Instruments for Third Ventriculostomy and Tumor Biopsy *", "type" : "article-journal" }, "uris" : [ "http://www.mendeley.com/documents/?uuid=b05c9126-0633-42b5-96de-877f3cb96b3a" ] } ], "mendeley" : { "formattedCitation" : "&lt;sup&gt;3&lt;/sup&gt;", "plainTextFormattedCitation" : "3" }, "properties" : { "noteIndex" : 0 }, "schema" : "https://github.com/citation-style-language/schema/raw/master/csl-citation.json" }</w:instrText>
      </w:r>
      <w:r w:rsidR="001D007D">
        <w:fldChar w:fldCharType="separate"/>
      </w:r>
      <w:r w:rsidRPr="00D16D9A">
        <w:rPr>
          <w:noProof/>
          <w:vertAlign w:val="superscript"/>
        </w:rPr>
        <w:t>3</w:t>
      </w:r>
      <w:r w:rsidR="001D007D">
        <w:fldChar w:fldCharType="end"/>
      </w:r>
      <w:bookmarkStart w:id="0" w:name="_GoBack"/>
      <w:bookmarkEnd w:id="0"/>
    </w:p>
    <w:p w:rsidR="00E41068" w:rsidRDefault="00E41068" w:rsidP="00E41068">
      <w:pPr>
        <w:pStyle w:val="ListParagraph"/>
        <w:numPr>
          <w:ilvl w:val="0"/>
          <w:numId w:val="8"/>
        </w:numPr>
      </w:pPr>
      <w:r>
        <w:t xml:space="preserve">material </w:t>
      </w:r>
      <w:proofErr w:type="spellStart"/>
      <w:r>
        <w:t>NiTi</w:t>
      </w:r>
      <w:proofErr w:type="spellEnd"/>
      <w:r>
        <w:t xml:space="preserve"> for </w:t>
      </w:r>
      <w:proofErr w:type="spellStart"/>
      <w:r>
        <w:t>superelastic</w:t>
      </w:r>
      <w:proofErr w:type="spellEnd"/>
      <w:r>
        <w:t xml:space="preserve"> property and biocompatibility </w:t>
      </w:r>
    </w:p>
    <w:p w:rsidR="00E41068" w:rsidRDefault="00E41068" w:rsidP="00E41068">
      <w:pPr>
        <w:pStyle w:val="ListParagraph"/>
        <w:numPr>
          <w:ilvl w:val="0"/>
          <w:numId w:val="8"/>
        </w:numPr>
      </w:pPr>
      <w:r>
        <w:t>length is same as current instrument – Rosen Needle</w:t>
      </w:r>
    </w:p>
    <w:p w:rsidR="00E41068" w:rsidRDefault="00E41068" w:rsidP="00E41068">
      <w:pPr>
        <w:pStyle w:val="ListParagraph"/>
        <w:numPr>
          <w:ilvl w:val="0"/>
          <w:numId w:val="8"/>
        </w:numPr>
      </w:pPr>
      <w:r>
        <w:t>can withstand tissue forces during dissection or (suction or laser)</w:t>
      </w:r>
    </w:p>
    <w:p w:rsidR="00EF0430" w:rsidRPr="00E41068" w:rsidRDefault="00EF0430" w:rsidP="00E41068">
      <w:pPr>
        <w:pStyle w:val="ListParagraph"/>
        <w:numPr>
          <w:ilvl w:val="0"/>
          <w:numId w:val="8"/>
        </w:numPr>
      </w:pPr>
      <w:r>
        <w:t>laser cut – reference ASME contact aided compliant joint paper that describes this joint design</w:t>
      </w:r>
    </w:p>
    <w:p w:rsidR="00E41068" w:rsidRDefault="003216D0" w:rsidP="00E41068">
      <w:pPr>
        <w:rPr>
          <w:i/>
        </w:rPr>
      </w:pPr>
      <w:r w:rsidRPr="003216D0">
        <w:rPr>
          <w:i/>
        </w:rPr>
        <w:t xml:space="preserve">Handle Design: </w:t>
      </w:r>
    </w:p>
    <w:p w:rsidR="00E41068" w:rsidRPr="00E41068" w:rsidRDefault="00E41068" w:rsidP="00E41068">
      <w:pPr>
        <w:pStyle w:val="ListParagraph"/>
        <w:numPr>
          <w:ilvl w:val="0"/>
          <w:numId w:val="8"/>
        </w:numPr>
        <w:rPr>
          <w:i/>
        </w:rPr>
      </w:pPr>
      <w:r>
        <w:t xml:space="preserve">single-handed operation </w:t>
      </w:r>
    </w:p>
    <w:p w:rsidR="00E41068" w:rsidRPr="00EF0430" w:rsidRDefault="00E41068" w:rsidP="00E41068">
      <w:pPr>
        <w:pStyle w:val="ListParagraph"/>
        <w:numPr>
          <w:ilvl w:val="0"/>
          <w:numId w:val="8"/>
        </w:numPr>
        <w:rPr>
          <w:i/>
        </w:rPr>
      </w:pPr>
      <w:r>
        <w:t>ergonomically comfortable handle held like a pen in order to perform precise microscopic movements and so it is used similar to other instruments in ear surgery</w:t>
      </w:r>
    </w:p>
    <w:p w:rsidR="002630F7" w:rsidRDefault="002630F7" w:rsidP="002630F7">
      <w:pPr>
        <w:rPr>
          <w:i/>
        </w:rPr>
      </w:pPr>
      <w:r>
        <w:rPr>
          <w:i/>
        </w:rPr>
        <w:t xml:space="preserve">Fabrication Methods: </w:t>
      </w:r>
    </w:p>
    <w:p w:rsidR="002630F7" w:rsidRDefault="002630F7" w:rsidP="002630F7">
      <w:pPr>
        <w:pStyle w:val="ListParagraph"/>
        <w:numPr>
          <w:ilvl w:val="0"/>
          <w:numId w:val="12"/>
        </w:numPr>
      </w:pPr>
      <w:r>
        <w:t xml:space="preserve">laser cutting </w:t>
      </w:r>
      <w:proofErr w:type="spellStart"/>
      <w:r>
        <w:t>nitinol</w:t>
      </w:r>
      <w:proofErr w:type="spellEnd"/>
      <w:r>
        <w:t xml:space="preserve"> tube</w:t>
      </w:r>
    </w:p>
    <w:p w:rsidR="002630F7" w:rsidRDefault="002630F7" w:rsidP="002630F7">
      <w:pPr>
        <w:pStyle w:val="ListParagraph"/>
        <w:numPr>
          <w:ilvl w:val="0"/>
          <w:numId w:val="12"/>
        </w:numPr>
      </w:pPr>
      <w:r>
        <w:t>3D printing parts (list them)</w:t>
      </w:r>
    </w:p>
    <w:p w:rsidR="002630F7" w:rsidRPr="002630F7" w:rsidRDefault="002630F7" w:rsidP="002630F7">
      <w:pPr>
        <w:pStyle w:val="ListParagraph"/>
        <w:numPr>
          <w:ilvl w:val="0"/>
          <w:numId w:val="12"/>
        </w:numPr>
      </w:pPr>
      <w:r>
        <w:t>milling parts (list them)</w:t>
      </w:r>
    </w:p>
    <w:p w:rsidR="007F1A4B" w:rsidRDefault="00943315" w:rsidP="008277BD">
      <w:r>
        <w:rPr>
          <w:b/>
        </w:rPr>
        <w:t>Results</w:t>
      </w:r>
      <w:r w:rsidR="00F51F4B">
        <w:t>:</w:t>
      </w:r>
      <w:r>
        <w:t xml:space="preserve"> </w:t>
      </w:r>
    </w:p>
    <w:p w:rsidR="00F51F4B" w:rsidRPr="00F51F4B" w:rsidRDefault="00F51F4B" w:rsidP="008277BD">
      <w:pPr>
        <w:rPr>
          <w:i/>
        </w:rPr>
      </w:pPr>
      <w:r>
        <w:rPr>
          <w:i/>
        </w:rPr>
        <w:lastRenderedPageBreak/>
        <w:t>Functional t</w:t>
      </w:r>
      <w:r w:rsidRPr="00F51F4B">
        <w:rPr>
          <w:i/>
        </w:rPr>
        <w:t>ool validation inside a 3D printed bone model</w:t>
      </w:r>
    </w:p>
    <w:p w:rsidR="00F51F4B" w:rsidRDefault="00943315" w:rsidP="00F51F4B">
      <w:pPr>
        <w:pStyle w:val="ListParagraph"/>
        <w:numPr>
          <w:ilvl w:val="0"/>
          <w:numId w:val="16"/>
        </w:numPr>
      </w:pPr>
      <w:r>
        <w:t xml:space="preserve">The patient CT scans are </w:t>
      </w:r>
      <w:r w:rsidR="00F51F4B">
        <w:t>3D printed</w:t>
      </w:r>
      <w:r>
        <w:t xml:space="preserve"> </w:t>
      </w:r>
      <w:r w:rsidR="00F51F4B">
        <w:t>with highlighted</w:t>
      </w:r>
      <w:r>
        <w:t xml:space="preserve"> hard to reach</w:t>
      </w:r>
      <w:r w:rsidR="00F51F4B">
        <w:t xml:space="preserve"> </w:t>
      </w:r>
      <w:r>
        <w:t>areas</w:t>
      </w:r>
    </w:p>
    <w:p w:rsidR="00F51F4B" w:rsidRDefault="00943315" w:rsidP="008277BD">
      <w:pPr>
        <w:pStyle w:val="ListParagraph"/>
        <w:numPr>
          <w:ilvl w:val="0"/>
          <w:numId w:val="16"/>
        </w:numPr>
      </w:pPr>
      <w:r>
        <w:t>Measure: the number of targets this tool can reach vs. current tools</w:t>
      </w:r>
      <w:r w:rsidR="00F51F4B">
        <w:t xml:space="preserve"> Rosen, Panetti</w:t>
      </w:r>
      <w:r>
        <w:t>, Thomassin dissector</w:t>
      </w:r>
    </w:p>
    <w:p w:rsidR="008277BD" w:rsidRPr="00E54199" w:rsidRDefault="007F1A4B" w:rsidP="008277BD">
      <w:pPr>
        <w:rPr>
          <w:b/>
        </w:rPr>
      </w:pPr>
      <w:r w:rsidRPr="00E54199">
        <w:rPr>
          <w:b/>
        </w:rPr>
        <w:t xml:space="preserve">Discussion: </w:t>
      </w:r>
    </w:p>
    <w:p w:rsidR="008277BD" w:rsidRDefault="008277BD" w:rsidP="008277BD">
      <w:pPr>
        <w:pStyle w:val="ListParagraph"/>
        <w:numPr>
          <w:ilvl w:val="0"/>
          <w:numId w:val="5"/>
        </w:numPr>
      </w:pPr>
      <w:r>
        <w:t>Limitations of the design, and areas of improvement</w:t>
      </w:r>
    </w:p>
    <w:p w:rsidR="008277BD" w:rsidRDefault="00C51361" w:rsidP="008277BD">
      <w:pPr>
        <w:pStyle w:val="ListParagraph"/>
        <w:numPr>
          <w:ilvl w:val="0"/>
          <w:numId w:val="2"/>
        </w:numPr>
      </w:pPr>
      <w:r>
        <w:t>Test results</w:t>
      </w:r>
    </w:p>
    <w:p w:rsidR="007F1A4B" w:rsidRPr="00E54199" w:rsidRDefault="008277BD" w:rsidP="007F1A4B">
      <w:pPr>
        <w:pStyle w:val="ListParagraph"/>
        <w:numPr>
          <w:ilvl w:val="0"/>
          <w:numId w:val="2"/>
        </w:numPr>
        <w:rPr>
          <w:highlight w:val="yellow"/>
        </w:rPr>
      </w:pPr>
      <w:r w:rsidRPr="00E54199">
        <w:rPr>
          <w:highlight w:val="yellow"/>
        </w:rPr>
        <w:t>Innovation</w:t>
      </w:r>
      <w:r w:rsidR="00E54199" w:rsidRPr="00E54199">
        <w:rPr>
          <w:highlight w:val="yellow"/>
        </w:rPr>
        <w:t xml:space="preserve">: designing the instrument based on virtual patient surgical workspace models </w:t>
      </w:r>
    </w:p>
    <w:p w:rsidR="003E2620" w:rsidRPr="00E54199" w:rsidRDefault="007F1A4B" w:rsidP="00F2587E">
      <w:pPr>
        <w:rPr>
          <w:b/>
        </w:rPr>
      </w:pPr>
      <w:r w:rsidRPr="00E54199">
        <w:rPr>
          <w:b/>
        </w:rPr>
        <w:t xml:space="preserve">Conclusion: </w:t>
      </w:r>
    </w:p>
    <w:sectPr w:rsidR="003E2620" w:rsidRPr="00E54199" w:rsidSect="00617BA7">
      <w:pgSz w:w="12240" w:h="15840"/>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0369F5" w16cid:durableId="1DDA871D"/>
  <w16cid:commentId w16cid:paraId="708F4284" w16cid:durableId="1DDA87D5"/>
  <w16cid:commentId w16cid:paraId="42F7A6E2" w16cid:durableId="1DDA855C"/>
  <w16cid:commentId w16cid:paraId="31C9F95B" w16cid:durableId="1DDA8587"/>
  <w16cid:commentId w16cid:paraId="097288D7" w16cid:durableId="1DDA83F8"/>
  <w16cid:commentId w16cid:paraId="09F852D6" w16cid:durableId="1DDA85CB"/>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3882" w:rsidRDefault="00F73882" w:rsidP="00D16D9A">
      <w:pPr>
        <w:spacing w:after="0" w:line="240" w:lineRule="auto"/>
      </w:pPr>
      <w:r>
        <w:separator/>
      </w:r>
    </w:p>
  </w:endnote>
  <w:endnote w:type="continuationSeparator" w:id="0">
    <w:p w:rsidR="00F73882" w:rsidRDefault="00F73882" w:rsidP="00D16D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altName w:val="Calibr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3882" w:rsidRDefault="00F73882" w:rsidP="00D16D9A">
      <w:pPr>
        <w:spacing w:after="0" w:line="240" w:lineRule="auto"/>
      </w:pPr>
      <w:r>
        <w:separator/>
      </w:r>
    </w:p>
  </w:footnote>
  <w:footnote w:type="continuationSeparator" w:id="0">
    <w:p w:rsidR="00F73882" w:rsidRDefault="00F73882" w:rsidP="00D16D9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D6599"/>
    <w:multiLevelType w:val="hybridMultilevel"/>
    <w:tmpl w:val="3F2E1A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0943F9D"/>
    <w:multiLevelType w:val="hybridMultilevel"/>
    <w:tmpl w:val="3B1AB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04FCB"/>
    <w:multiLevelType w:val="multilevel"/>
    <w:tmpl w:val="BE00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B64953"/>
    <w:multiLevelType w:val="hybridMultilevel"/>
    <w:tmpl w:val="60AAC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07209F"/>
    <w:multiLevelType w:val="hybridMultilevel"/>
    <w:tmpl w:val="43F433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D3A1F29"/>
    <w:multiLevelType w:val="hybridMultilevel"/>
    <w:tmpl w:val="5D700C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878732E"/>
    <w:multiLevelType w:val="hybridMultilevel"/>
    <w:tmpl w:val="13D4E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DC31C1"/>
    <w:multiLevelType w:val="hybridMultilevel"/>
    <w:tmpl w:val="EBBAD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A00071"/>
    <w:multiLevelType w:val="hybridMultilevel"/>
    <w:tmpl w:val="C31A64BC"/>
    <w:lvl w:ilvl="0" w:tplc="B724886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1B7F08"/>
    <w:multiLevelType w:val="hybridMultilevel"/>
    <w:tmpl w:val="E4E00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5526BD"/>
    <w:multiLevelType w:val="hybridMultilevel"/>
    <w:tmpl w:val="E764A1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49A2B22"/>
    <w:multiLevelType w:val="hybridMultilevel"/>
    <w:tmpl w:val="44304D32"/>
    <w:lvl w:ilvl="0" w:tplc="10090001">
      <w:start w:val="1"/>
      <w:numFmt w:val="bullet"/>
      <w:lvlText w:val=""/>
      <w:lvlJc w:val="left"/>
      <w:pPr>
        <w:ind w:left="750" w:hanging="360"/>
      </w:pPr>
      <w:rPr>
        <w:rFonts w:ascii="Symbol" w:hAnsi="Symbol" w:hint="default"/>
      </w:rPr>
    </w:lvl>
    <w:lvl w:ilvl="1" w:tplc="10090003">
      <w:start w:val="1"/>
      <w:numFmt w:val="bullet"/>
      <w:lvlText w:val="o"/>
      <w:lvlJc w:val="left"/>
      <w:pPr>
        <w:ind w:left="1470" w:hanging="360"/>
      </w:pPr>
      <w:rPr>
        <w:rFonts w:ascii="Courier New" w:hAnsi="Courier New" w:cs="Courier New" w:hint="default"/>
      </w:rPr>
    </w:lvl>
    <w:lvl w:ilvl="2" w:tplc="10090005" w:tentative="1">
      <w:start w:val="1"/>
      <w:numFmt w:val="bullet"/>
      <w:lvlText w:val=""/>
      <w:lvlJc w:val="left"/>
      <w:pPr>
        <w:ind w:left="2190" w:hanging="360"/>
      </w:pPr>
      <w:rPr>
        <w:rFonts w:ascii="Wingdings" w:hAnsi="Wingdings" w:hint="default"/>
      </w:rPr>
    </w:lvl>
    <w:lvl w:ilvl="3" w:tplc="10090001" w:tentative="1">
      <w:start w:val="1"/>
      <w:numFmt w:val="bullet"/>
      <w:lvlText w:val=""/>
      <w:lvlJc w:val="left"/>
      <w:pPr>
        <w:ind w:left="2910" w:hanging="360"/>
      </w:pPr>
      <w:rPr>
        <w:rFonts w:ascii="Symbol" w:hAnsi="Symbol" w:hint="default"/>
      </w:rPr>
    </w:lvl>
    <w:lvl w:ilvl="4" w:tplc="10090003" w:tentative="1">
      <w:start w:val="1"/>
      <w:numFmt w:val="bullet"/>
      <w:lvlText w:val="o"/>
      <w:lvlJc w:val="left"/>
      <w:pPr>
        <w:ind w:left="3630" w:hanging="360"/>
      </w:pPr>
      <w:rPr>
        <w:rFonts w:ascii="Courier New" w:hAnsi="Courier New" w:cs="Courier New" w:hint="default"/>
      </w:rPr>
    </w:lvl>
    <w:lvl w:ilvl="5" w:tplc="10090005" w:tentative="1">
      <w:start w:val="1"/>
      <w:numFmt w:val="bullet"/>
      <w:lvlText w:val=""/>
      <w:lvlJc w:val="left"/>
      <w:pPr>
        <w:ind w:left="4350" w:hanging="360"/>
      </w:pPr>
      <w:rPr>
        <w:rFonts w:ascii="Wingdings" w:hAnsi="Wingdings" w:hint="default"/>
      </w:rPr>
    </w:lvl>
    <w:lvl w:ilvl="6" w:tplc="10090001" w:tentative="1">
      <w:start w:val="1"/>
      <w:numFmt w:val="bullet"/>
      <w:lvlText w:val=""/>
      <w:lvlJc w:val="left"/>
      <w:pPr>
        <w:ind w:left="5070" w:hanging="360"/>
      </w:pPr>
      <w:rPr>
        <w:rFonts w:ascii="Symbol" w:hAnsi="Symbol" w:hint="default"/>
      </w:rPr>
    </w:lvl>
    <w:lvl w:ilvl="7" w:tplc="10090003" w:tentative="1">
      <w:start w:val="1"/>
      <w:numFmt w:val="bullet"/>
      <w:lvlText w:val="o"/>
      <w:lvlJc w:val="left"/>
      <w:pPr>
        <w:ind w:left="5790" w:hanging="360"/>
      </w:pPr>
      <w:rPr>
        <w:rFonts w:ascii="Courier New" w:hAnsi="Courier New" w:cs="Courier New" w:hint="default"/>
      </w:rPr>
    </w:lvl>
    <w:lvl w:ilvl="8" w:tplc="10090005" w:tentative="1">
      <w:start w:val="1"/>
      <w:numFmt w:val="bullet"/>
      <w:lvlText w:val=""/>
      <w:lvlJc w:val="left"/>
      <w:pPr>
        <w:ind w:left="6510" w:hanging="360"/>
      </w:pPr>
      <w:rPr>
        <w:rFonts w:ascii="Wingdings" w:hAnsi="Wingdings" w:hint="default"/>
      </w:rPr>
    </w:lvl>
  </w:abstractNum>
  <w:abstractNum w:abstractNumId="12">
    <w:nsid w:val="68BE21A1"/>
    <w:multiLevelType w:val="hybridMultilevel"/>
    <w:tmpl w:val="91DC32E6"/>
    <w:lvl w:ilvl="0" w:tplc="0270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5C466E"/>
    <w:multiLevelType w:val="hybridMultilevel"/>
    <w:tmpl w:val="0D3C34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6D024786"/>
    <w:multiLevelType w:val="hybridMultilevel"/>
    <w:tmpl w:val="3C6A1F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B7E5E8B"/>
    <w:multiLevelType w:val="hybridMultilevel"/>
    <w:tmpl w:val="6534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5"/>
  </w:num>
  <w:num w:numId="4">
    <w:abstractNumId w:val="10"/>
  </w:num>
  <w:num w:numId="5">
    <w:abstractNumId w:val="0"/>
  </w:num>
  <w:num w:numId="6">
    <w:abstractNumId w:val="2"/>
  </w:num>
  <w:num w:numId="7">
    <w:abstractNumId w:val="4"/>
  </w:num>
  <w:num w:numId="8">
    <w:abstractNumId w:val="11"/>
  </w:num>
  <w:num w:numId="9">
    <w:abstractNumId w:val="12"/>
  </w:num>
  <w:num w:numId="10">
    <w:abstractNumId w:val="3"/>
  </w:num>
  <w:num w:numId="11">
    <w:abstractNumId w:val="8"/>
  </w:num>
  <w:num w:numId="12">
    <w:abstractNumId w:val="15"/>
  </w:num>
  <w:num w:numId="13">
    <w:abstractNumId w:val="7"/>
  </w:num>
  <w:num w:numId="14">
    <w:abstractNumId w:val="9"/>
  </w:num>
  <w:num w:numId="15">
    <w:abstractNumId w:val="1"/>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footnotePr>
    <w:footnote w:id="-1"/>
    <w:footnote w:id="0"/>
  </w:footnotePr>
  <w:endnotePr>
    <w:endnote w:id="-1"/>
    <w:endnote w:id="0"/>
  </w:endnotePr>
  <w:compat/>
  <w:rsids>
    <w:rsidRoot w:val="00695D80"/>
    <w:rsid w:val="0001194A"/>
    <w:rsid w:val="000A3EA2"/>
    <w:rsid w:val="000C3352"/>
    <w:rsid w:val="00173C09"/>
    <w:rsid w:val="001D007D"/>
    <w:rsid w:val="002630F7"/>
    <w:rsid w:val="002F2689"/>
    <w:rsid w:val="003216D0"/>
    <w:rsid w:val="00371970"/>
    <w:rsid w:val="003E2620"/>
    <w:rsid w:val="004A6342"/>
    <w:rsid w:val="004C5738"/>
    <w:rsid w:val="005116F9"/>
    <w:rsid w:val="00617BA7"/>
    <w:rsid w:val="00651AD5"/>
    <w:rsid w:val="00695D80"/>
    <w:rsid w:val="007F1A4B"/>
    <w:rsid w:val="008277BD"/>
    <w:rsid w:val="00943315"/>
    <w:rsid w:val="00945FE1"/>
    <w:rsid w:val="00A6734E"/>
    <w:rsid w:val="00A83841"/>
    <w:rsid w:val="00A94074"/>
    <w:rsid w:val="00C31492"/>
    <w:rsid w:val="00C51361"/>
    <w:rsid w:val="00C933DA"/>
    <w:rsid w:val="00CC3EA3"/>
    <w:rsid w:val="00D16D9A"/>
    <w:rsid w:val="00D97EBE"/>
    <w:rsid w:val="00E073D4"/>
    <w:rsid w:val="00E41068"/>
    <w:rsid w:val="00E54199"/>
    <w:rsid w:val="00E654E5"/>
    <w:rsid w:val="00EA50A9"/>
    <w:rsid w:val="00ED462C"/>
    <w:rsid w:val="00EF0430"/>
    <w:rsid w:val="00F2587E"/>
    <w:rsid w:val="00F51F4B"/>
    <w:rsid w:val="00F7388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BA7"/>
  </w:style>
  <w:style w:type="paragraph" w:styleId="Heading1">
    <w:name w:val="heading 1"/>
    <w:basedOn w:val="Normal"/>
    <w:next w:val="Normal"/>
    <w:link w:val="Heading1Char"/>
    <w:uiPriority w:val="9"/>
    <w:qFormat/>
    <w:rsid w:val="00C5136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D80"/>
    <w:pPr>
      <w:ind w:left="720"/>
      <w:contextualSpacing/>
    </w:pPr>
  </w:style>
  <w:style w:type="paragraph" w:styleId="NormalWeb">
    <w:name w:val="Normal (Web)"/>
    <w:basedOn w:val="Normal"/>
    <w:uiPriority w:val="99"/>
    <w:semiHidden/>
    <w:unhideWhenUsed/>
    <w:rsid w:val="007F1A4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7F1A4B"/>
    <w:rPr>
      <w:i/>
      <w:iCs/>
    </w:rPr>
  </w:style>
  <w:style w:type="character" w:styleId="CommentReference">
    <w:name w:val="annotation reference"/>
    <w:basedOn w:val="DefaultParagraphFont"/>
    <w:uiPriority w:val="99"/>
    <w:semiHidden/>
    <w:unhideWhenUsed/>
    <w:rsid w:val="00A83841"/>
    <w:rPr>
      <w:sz w:val="16"/>
      <w:szCs w:val="16"/>
    </w:rPr>
  </w:style>
  <w:style w:type="paragraph" w:styleId="CommentText">
    <w:name w:val="annotation text"/>
    <w:basedOn w:val="Normal"/>
    <w:link w:val="CommentTextChar"/>
    <w:uiPriority w:val="99"/>
    <w:semiHidden/>
    <w:unhideWhenUsed/>
    <w:rsid w:val="00A83841"/>
    <w:pPr>
      <w:spacing w:line="240" w:lineRule="auto"/>
    </w:pPr>
    <w:rPr>
      <w:sz w:val="20"/>
      <w:szCs w:val="20"/>
    </w:rPr>
  </w:style>
  <w:style w:type="character" w:customStyle="1" w:styleId="CommentTextChar">
    <w:name w:val="Comment Text Char"/>
    <w:basedOn w:val="DefaultParagraphFont"/>
    <w:link w:val="CommentText"/>
    <w:uiPriority w:val="99"/>
    <w:semiHidden/>
    <w:rsid w:val="00A83841"/>
    <w:rPr>
      <w:sz w:val="20"/>
      <w:szCs w:val="20"/>
    </w:rPr>
  </w:style>
  <w:style w:type="paragraph" w:styleId="CommentSubject">
    <w:name w:val="annotation subject"/>
    <w:basedOn w:val="CommentText"/>
    <w:next w:val="CommentText"/>
    <w:link w:val="CommentSubjectChar"/>
    <w:uiPriority w:val="99"/>
    <w:semiHidden/>
    <w:unhideWhenUsed/>
    <w:rsid w:val="00A83841"/>
    <w:rPr>
      <w:b/>
      <w:bCs/>
    </w:rPr>
  </w:style>
  <w:style w:type="character" w:customStyle="1" w:styleId="CommentSubjectChar">
    <w:name w:val="Comment Subject Char"/>
    <w:basedOn w:val="CommentTextChar"/>
    <w:link w:val="CommentSubject"/>
    <w:uiPriority w:val="99"/>
    <w:semiHidden/>
    <w:rsid w:val="00A83841"/>
    <w:rPr>
      <w:b/>
      <w:bCs/>
      <w:sz w:val="20"/>
      <w:szCs w:val="20"/>
    </w:rPr>
  </w:style>
  <w:style w:type="paragraph" w:styleId="BalloonText">
    <w:name w:val="Balloon Text"/>
    <w:basedOn w:val="Normal"/>
    <w:link w:val="BalloonTextChar"/>
    <w:uiPriority w:val="99"/>
    <w:semiHidden/>
    <w:unhideWhenUsed/>
    <w:rsid w:val="00A838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3841"/>
    <w:rPr>
      <w:rFonts w:ascii="Segoe UI" w:hAnsi="Segoe UI" w:cs="Segoe UI"/>
      <w:sz w:val="18"/>
      <w:szCs w:val="18"/>
    </w:rPr>
  </w:style>
  <w:style w:type="character" w:customStyle="1" w:styleId="Heading1Char">
    <w:name w:val="Heading 1 Char"/>
    <w:basedOn w:val="DefaultParagraphFont"/>
    <w:link w:val="Heading1"/>
    <w:uiPriority w:val="9"/>
    <w:rsid w:val="00C51361"/>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D16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D9A"/>
  </w:style>
  <w:style w:type="paragraph" w:styleId="Footer">
    <w:name w:val="footer"/>
    <w:basedOn w:val="Normal"/>
    <w:link w:val="FooterChar"/>
    <w:uiPriority w:val="99"/>
    <w:unhideWhenUsed/>
    <w:rsid w:val="00D16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D9A"/>
  </w:style>
</w:styles>
</file>

<file path=word/webSettings.xml><?xml version="1.0" encoding="utf-8"?>
<w:webSettings xmlns:r="http://schemas.openxmlformats.org/officeDocument/2006/relationships" xmlns:w="http://schemas.openxmlformats.org/wordprocessingml/2006/main">
  <w:divs>
    <w:div w:id="181750581">
      <w:bodyDiv w:val="1"/>
      <w:marLeft w:val="0"/>
      <w:marRight w:val="0"/>
      <w:marTop w:val="0"/>
      <w:marBottom w:val="0"/>
      <w:divBdr>
        <w:top w:val="none" w:sz="0" w:space="0" w:color="auto"/>
        <w:left w:val="none" w:sz="0" w:space="0" w:color="auto"/>
        <w:bottom w:val="none" w:sz="0" w:space="0" w:color="auto"/>
        <w:right w:val="none" w:sz="0" w:space="0" w:color="auto"/>
      </w:divBdr>
    </w:div>
    <w:div w:id="796722065">
      <w:bodyDiv w:val="1"/>
      <w:marLeft w:val="0"/>
      <w:marRight w:val="0"/>
      <w:marTop w:val="0"/>
      <w:marBottom w:val="0"/>
      <w:divBdr>
        <w:top w:val="none" w:sz="0" w:space="0" w:color="auto"/>
        <w:left w:val="none" w:sz="0" w:space="0" w:color="auto"/>
        <w:bottom w:val="none" w:sz="0" w:space="0" w:color="auto"/>
        <w:right w:val="none" w:sz="0" w:space="0" w:color="auto"/>
      </w:divBdr>
    </w:div>
    <w:div w:id="1374647168">
      <w:bodyDiv w:val="1"/>
      <w:marLeft w:val="0"/>
      <w:marRight w:val="0"/>
      <w:marTop w:val="0"/>
      <w:marBottom w:val="0"/>
      <w:divBdr>
        <w:top w:val="none" w:sz="0" w:space="0" w:color="auto"/>
        <w:left w:val="none" w:sz="0" w:space="0" w:color="auto"/>
        <w:bottom w:val="none" w:sz="0" w:space="0" w:color="auto"/>
        <w:right w:val="none" w:sz="0" w:space="0" w:color="auto"/>
      </w:divBdr>
    </w:div>
    <w:div w:id="154123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8A2AE-D445-456C-BCFB-D0D69CDDB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1708</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11422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2</cp:revision>
  <dcterms:created xsi:type="dcterms:W3CDTF">2018-02-14T04:51:00Z</dcterms:created>
  <dcterms:modified xsi:type="dcterms:W3CDTF">2018-02-14T04:51:00Z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arushri.swarup@mail.utoronto.ca@www.mendeley.com</vt:lpwstr>
  </property>
  <property fmtid="{D5CDD505-2E9C-101B-9397-08002B2CF9AE}" pid="4" name="Mendeley Citation Style_1">
    <vt:lpwstr>http://www.zotero.org/styles/american-medical-association</vt:lpwstr>
  </property>
</Properties>
</file>