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10057"/>
      </w:tblGrid>
      <w:tr w:rsidR="00305D97" w:rsidRPr="00C07AE5" w14:paraId="5E59A038" w14:textId="77777777" w:rsidTr="00305D97">
        <w:tc>
          <w:tcPr>
            <w:tcW w:w="14310" w:type="dxa"/>
            <w:gridSpan w:val="2"/>
            <w:tcBorders>
              <w:top w:val="nil"/>
              <w:left w:val="nil"/>
              <w:bottom w:val="single" w:sz="4" w:space="0" w:color="auto"/>
              <w:right w:val="nil"/>
            </w:tcBorders>
          </w:tcPr>
          <w:p w14:paraId="167F8A7B" w14:textId="77777777" w:rsidR="007C57DD" w:rsidRPr="00E05AE7" w:rsidRDefault="00D23C19" w:rsidP="002F3C3F">
            <w:pPr>
              <w:pStyle w:val="NormalWeb"/>
              <w:rPr>
                <w:rFonts w:ascii="Calibri" w:hAnsi="Calibri" w:cs="Calibri"/>
                <w:sz w:val="22"/>
                <w:szCs w:val="22"/>
              </w:rPr>
            </w:pPr>
            <w:r w:rsidRPr="00E05AE7">
              <w:rPr>
                <w:rFonts w:ascii="Calibri" w:hAnsi="Calibri" w:cs="Calibri"/>
                <w:color w:val="000000"/>
                <w:sz w:val="22"/>
                <w:szCs w:val="22"/>
                <w:lang w:val="en-US"/>
              </w:rPr>
              <w:t>The Hammers and Nails P</w:t>
            </w:r>
            <w:r w:rsidR="007C57DD" w:rsidRPr="00E05AE7">
              <w:rPr>
                <w:rFonts w:ascii="Calibri" w:hAnsi="Calibri" w:cs="Calibri"/>
                <w:color w:val="000000"/>
                <w:sz w:val="22"/>
                <w:szCs w:val="22"/>
                <w:lang w:val="en-US"/>
              </w:rPr>
              <w:t xml:space="preserve">rogram was established to </w:t>
            </w:r>
            <w:r w:rsidR="002F3C3F" w:rsidRPr="00E05AE7">
              <w:rPr>
                <w:rFonts w:ascii="Calibri" w:hAnsi="Calibri" w:cs="Calibri"/>
                <w:color w:val="000000"/>
                <w:sz w:val="22"/>
                <w:szCs w:val="22"/>
                <w:lang w:val="en-US"/>
              </w:rPr>
              <w:t>formalize multi-disciplinary</w:t>
            </w:r>
            <w:r w:rsidR="007C57DD" w:rsidRPr="00E05AE7">
              <w:rPr>
                <w:rFonts w:ascii="Calibri" w:hAnsi="Calibri" w:cs="Calibri"/>
                <w:color w:val="000000"/>
                <w:sz w:val="22"/>
                <w:szCs w:val="22"/>
                <w:lang w:val="en-US"/>
              </w:rPr>
              <w:t xml:space="preserve"> </w:t>
            </w:r>
            <w:r w:rsidR="002F3C3F" w:rsidRPr="00E05AE7">
              <w:rPr>
                <w:rFonts w:ascii="Calibri" w:hAnsi="Calibri" w:cs="Calibri"/>
                <w:color w:val="000000"/>
                <w:sz w:val="22"/>
                <w:szCs w:val="22"/>
                <w:lang w:val="en-US"/>
              </w:rPr>
              <w:t>collaboration</w:t>
            </w:r>
            <w:r w:rsidR="007C57DD" w:rsidRPr="00E05AE7">
              <w:rPr>
                <w:rFonts w:ascii="Calibri" w:hAnsi="Calibri" w:cs="Calibri"/>
                <w:color w:val="000000"/>
                <w:sz w:val="22"/>
                <w:szCs w:val="22"/>
                <w:lang w:val="en-US"/>
              </w:rPr>
              <w:t xml:space="preserve"> between SickKids’ </w:t>
            </w:r>
            <w:r w:rsidRPr="00E05AE7">
              <w:rPr>
                <w:rFonts w:ascii="Calibri" w:hAnsi="Calibri" w:cs="Calibri"/>
                <w:color w:val="000000"/>
                <w:sz w:val="22"/>
                <w:szCs w:val="22"/>
                <w:lang w:val="en-US"/>
              </w:rPr>
              <w:t xml:space="preserve">Perioperative </w:t>
            </w:r>
            <w:r w:rsidR="007C57DD" w:rsidRPr="00E05AE7">
              <w:rPr>
                <w:rFonts w:ascii="Calibri" w:hAnsi="Calibri" w:cs="Calibri"/>
                <w:color w:val="000000"/>
                <w:sz w:val="22"/>
                <w:szCs w:val="22"/>
                <w:lang w:val="en-US"/>
              </w:rPr>
              <w:t>Clinicia</w:t>
            </w:r>
            <w:r w:rsidR="002F3C3F" w:rsidRPr="00E05AE7">
              <w:rPr>
                <w:rFonts w:ascii="Calibri" w:hAnsi="Calibri" w:cs="Calibri"/>
                <w:color w:val="000000"/>
                <w:sz w:val="22"/>
                <w:szCs w:val="22"/>
                <w:lang w:val="en-US"/>
              </w:rPr>
              <w:t xml:space="preserve">ns and the </w:t>
            </w:r>
            <w:r w:rsidR="002F3C3F" w:rsidRPr="00E05AE7">
              <w:rPr>
                <w:rFonts w:ascii="Calibri" w:hAnsi="Calibri" w:cs="Calibri"/>
                <w:sz w:val="22"/>
                <w:szCs w:val="22"/>
              </w:rPr>
              <w:t>Institute of Biomaterials and Biomedical Engineering (IBBME) Program at the University of Toronto and capitalize on the knowledge of both sides</w:t>
            </w:r>
            <w:r w:rsidR="002F3C3F" w:rsidRPr="00E05AE7">
              <w:rPr>
                <w:rFonts w:ascii="Calibri" w:hAnsi="Calibri" w:cs="Calibri"/>
                <w:color w:val="000000"/>
                <w:sz w:val="22"/>
                <w:szCs w:val="22"/>
                <w:lang w:val="en-US"/>
              </w:rPr>
              <w:t>. The Committee</w:t>
            </w:r>
            <w:r w:rsidR="007C57DD" w:rsidRPr="00E05AE7">
              <w:rPr>
                <w:rFonts w:ascii="Calibri" w:hAnsi="Calibri" w:cs="Calibri"/>
                <w:color w:val="000000"/>
                <w:sz w:val="22"/>
                <w:szCs w:val="22"/>
                <w:lang w:val="en-US"/>
              </w:rPr>
              <w:t xml:space="preserve"> will provide a matching service for interested clinicians with IBBME supported undergraduates as part of a design course.</w:t>
            </w:r>
          </w:p>
          <w:p w14:paraId="35F04A28" w14:textId="77777777" w:rsidR="00305D97" w:rsidRPr="00E05AE7" w:rsidRDefault="00305D97" w:rsidP="002F3C3F">
            <w:pPr>
              <w:spacing w:line="240" w:lineRule="auto"/>
              <w:rPr>
                <w:rFonts w:cs="Calibri"/>
              </w:rPr>
            </w:pPr>
          </w:p>
        </w:tc>
      </w:tr>
      <w:tr w:rsidR="00C07AE5" w:rsidRPr="00C07AE5" w14:paraId="58CBC0B0" w14:textId="77777777" w:rsidTr="00D23C19">
        <w:tc>
          <w:tcPr>
            <w:tcW w:w="4253" w:type="dxa"/>
            <w:tcBorders>
              <w:top w:val="single" w:sz="4" w:space="0" w:color="auto"/>
            </w:tcBorders>
          </w:tcPr>
          <w:p w14:paraId="2F646D52" w14:textId="77777777" w:rsidR="00C07AE5" w:rsidRPr="00E05AE7" w:rsidRDefault="00D31155" w:rsidP="002F3C3F">
            <w:pPr>
              <w:spacing w:line="240" w:lineRule="auto"/>
              <w:rPr>
                <w:rFonts w:cs="Calibri"/>
                <w:sz w:val="24"/>
                <w:szCs w:val="24"/>
              </w:rPr>
            </w:pPr>
            <w:r w:rsidRPr="00E05AE7">
              <w:rPr>
                <w:rFonts w:cs="Calibri"/>
                <w:sz w:val="24"/>
                <w:szCs w:val="24"/>
              </w:rPr>
              <w:t xml:space="preserve">Date: </w:t>
            </w:r>
          </w:p>
        </w:tc>
        <w:tc>
          <w:tcPr>
            <w:tcW w:w="10057" w:type="dxa"/>
            <w:tcBorders>
              <w:top w:val="single" w:sz="4" w:space="0" w:color="auto"/>
            </w:tcBorders>
          </w:tcPr>
          <w:p w14:paraId="3AC2A89F" w14:textId="77777777" w:rsidR="00C07AE5" w:rsidRPr="00E05AE7" w:rsidRDefault="005C4546" w:rsidP="002F3C3F">
            <w:pPr>
              <w:spacing w:line="240" w:lineRule="auto"/>
              <w:rPr>
                <w:rFonts w:cs="Calibri"/>
                <w:sz w:val="24"/>
                <w:szCs w:val="24"/>
              </w:rPr>
            </w:pPr>
            <w:r>
              <w:rPr>
                <w:rFonts w:cs="Calibri"/>
                <w:sz w:val="24"/>
                <w:szCs w:val="24"/>
              </w:rPr>
              <w:t>05-Jul-2017</w:t>
            </w:r>
          </w:p>
        </w:tc>
      </w:tr>
      <w:tr w:rsidR="00C07AE5" w:rsidRPr="00C07AE5" w14:paraId="0614759F" w14:textId="77777777" w:rsidTr="00D23C19">
        <w:tc>
          <w:tcPr>
            <w:tcW w:w="4253" w:type="dxa"/>
          </w:tcPr>
          <w:p w14:paraId="1BAC137B" w14:textId="77777777" w:rsidR="00C07AE5" w:rsidRPr="00E05AE7" w:rsidRDefault="00BC0E86" w:rsidP="002F3C3F">
            <w:pPr>
              <w:spacing w:line="240" w:lineRule="auto"/>
              <w:rPr>
                <w:rFonts w:cs="Calibri"/>
                <w:sz w:val="24"/>
                <w:szCs w:val="24"/>
              </w:rPr>
            </w:pPr>
            <w:r>
              <w:rPr>
                <w:rFonts w:cs="Calibri"/>
                <w:sz w:val="24"/>
                <w:szCs w:val="24"/>
              </w:rPr>
              <w:t>Name of SickKids</w:t>
            </w:r>
            <w:r w:rsidR="00BE6E8B">
              <w:rPr>
                <w:rFonts w:cs="Calibri"/>
                <w:sz w:val="24"/>
                <w:szCs w:val="24"/>
              </w:rPr>
              <w:t>’</w:t>
            </w:r>
            <w:r>
              <w:rPr>
                <w:rFonts w:cs="Calibri"/>
                <w:sz w:val="24"/>
                <w:szCs w:val="24"/>
              </w:rPr>
              <w:t xml:space="preserve"> Supporting Staff</w:t>
            </w:r>
            <w:r w:rsidR="00D31155" w:rsidRPr="00E05AE7">
              <w:rPr>
                <w:rFonts w:cs="Calibri"/>
                <w:sz w:val="24"/>
                <w:szCs w:val="24"/>
              </w:rPr>
              <w:t>:</w:t>
            </w:r>
          </w:p>
        </w:tc>
        <w:tc>
          <w:tcPr>
            <w:tcW w:w="10057" w:type="dxa"/>
          </w:tcPr>
          <w:p w14:paraId="33740C9B" w14:textId="77777777" w:rsidR="001C7F86" w:rsidRPr="00E05AE7" w:rsidRDefault="005C4546" w:rsidP="002F3C3F">
            <w:pPr>
              <w:spacing w:line="240" w:lineRule="auto"/>
              <w:rPr>
                <w:rFonts w:cs="Calibri"/>
                <w:sz w:val="24"/>
                <w:szCs w:val="24"/>
              </w:rPr>
            </w:pPr>
            <w:r>
              <w:rPr>
                <w:rFonts w:cs="Calibri"/>
                <w:sz w:val="24"/>
                <w:szCs w:val="24"/>
              </w:rPr>
              <w:t>Dr. Adrian James</w:t>
            </w:r>
            <w:r w:rsidR="00A23579">
              <w:rPr>
                <w:rFonts w:cs="Calibri"/>
                <w:sz w:val="24"/>
                <w:szCs w:val="24"/>
              </w:rPr>
              <w:t xml:space="preserve"> and Arushri Swarup</w:t>
            </w:r>
          </w:p>
        </w:tc>
      </w:tr>
      <w:tr w:rsidR="00D23C19" w:rsidRPr="00C07AE5" w14:paraId="1445FB26" w14:textId="77777777" w:rsidTr="00A23579">
        <w:trPr>
          <w:trHeight w:val="520"/>
        </w:trPr>
        <w:tc>
          <w:tcPr>
            <w:tcW w:w="4253" w:type="dxa"/>
          </w:tcPr>
          <w:p w14:paraId="59F10A09" w14:textId="77777777" w:rsidR="00D23C19" w:rsidRPr="00E05AE7" w:rsidRDefault="00D31155" w:rsidP="002F3C3F">
            <w:pPr>
              <w:spacing w:line="240" w:lineRule="auto"/>
              <w:rPr>
                <w:rFonts w:cs="Calibri"/>
                <w:sz w:val="24"/>
                <w:szCs w:val="24"/>
              </w:rPr>
            </w:pPr>
            <w:r w:rsidRPr="00E05AE7">
              <w:rPr>
                <w:rFonts w:cs="Calibri"/>
                <w:sz w:val="24"/>
                <w:szCs w:val="24"/>
              </w:rPr>
              <w:t>Division/Department</w:t>
            </w:r>
            <w:r w:rsidR="00D23C19" w:rsidRPr="00E05AE7">
              <w:rPr>
                <w:rFonts w:cs="Calibri"/>
                <w:sz w:val="24"/>
                <w:szCs w:val="24"/>
              </w:rPr>
              <w:t>:</w:t>
            </w:r>
          </w:p>
        </w:tc>
        <w:tc>
          <w:tcPr>
            <w:tcW w:w="10057" w:type="dxa"/>
          </w:tcPr>
          <w:p w14:paraId="0F1ADABB" w14:textId="77777777" w:rsidR="00D23C19" w:rsidRPr="00E05AE7" w:rsidRDefault="005C4546" w:rsidP="002F3C3F">
            <w:pPr>
              <w:spacing w:line="240" w:lineRule="auto"/>
              <w:rPr>
                <w:rFonts w:cs="Calibri"/>
                <w:sz w:val="24"/>
                <w:szCs w:val="24"/>
              </w:rPr>
            </w:pPr>
            <w:r>
              <w:rPr>
                <w:rFonts w:cs="Calibri"/>
                <w:sz w:val="24"/>
                <w:szCs w:val="24"/>
              </w:rPr>
              <w:t>Department of Otolaryngology: Head &amp; Neck Surgery</w:t>
            </w:r>
          </w:p>
        </w:tc>
      </w:tr>
      <w:tr w:rsidR="00D23C19" w:rsidRPr="00C07AE5" w14:paraId="0399A73C" w14:textId="77777777" w:rsidTr="00D23C19">
        <w:tc>
          <w:tcPr>
            <w:tcW w:w="4253" w:type="dxa"/>
          </w:tcPr>
          <w:p w14:paraId="5BC091A8" w14:textId="77777777" w:rsidR="00D23C19" w:rsidRPr="00E05AE7" w:rsidRDefault="00BC0E86" w:rsidP="002F3C3F">
            <w:pPr>
              <w:spacing w:line="240" w:lineRule="auto"/>
              <w:rPr>
                <w:rFonts w:cs="Calibri"/>
                <w:sz w:val="24"/>
                <w:szCs w:val="24"/>
              </w:rPr>
            </w:pPr>
            <w:r>
              <w:rPr>
                <w:rFonts w:cs="Calibri"/>
                <w:sz w:val="24"/>
                <w:szCs w:val="24"/>
              </w:rPr>
              <w:t xml:space="preserve">Project </w:t>
            </w:r>
            <w:r w:rsidR="00D23C19" w:rsidRPr="00E05AE7">
              <w:rPr>
                <w:rFonts w:cs="Calibri"/>
                <w:sz w:val="24"/>
                <w:szCs w:val="24"/>
              </w:rPr>
              <w:t>Title:</w:t>
            </w:r>
          </w:p>
        </w:tc>
        <w:tc>
          <w:tcPr>
            <w:tcW w:w="10057" w:type="dxa"/>
          </w:tcPr>
          <w:p w14:paraId="05A0C45C" w14:textId="77777777" w:rsidR="00D23C19" w:rsidRPr="00E05AE7" w:rsidRDefault="005C4546" w:rsidP="002F3C3F">
            <w:pPr>
              <w:spacing w:line="240" w:lineRule="auto"/>
              <w:rPr>
                <w:rFonts w:cs="Calibri"/>
                <w:sz w:val="24"/>
                <w:szCs w:val="24"/>
              </w:rPr>
            </w:pPr>
            <w:r>
              <w:rPr>
                <w:rFonts w:cs="Calibri"/>
                <w:sz w:val="24"/>
                <w:szCs w:val="24"/>
              </w:rPr>
              <w:t xml:space="preserve">Redesigning the suction system in the </w:t>
            </w:r>
            <w:r w:rsidR="00A23579">
              <w:rPr>
                <w:rFonts w:cs="Calibri"/>
                <w:sz w:val="24"/>
                <w:szCs w:val="24"/>
              </w:rPr>
              <w:t xml:space="preserve">ENT </w:t>
            </w:r>
            <w:r>
              <w:rPr>
                <w:rFonts w:cs="Calibri"/>
                <w:sz w:val="24"/>
                <w:szCs w:val="24"/>
              </w:rPr>
              <w:t xml:space="preserve">operating room </w:t>
            </w:r>
          </w:p>
        </w:tc>
      </w:tr>
      <w:tr w:rsidR="00D23C19" w:rsidRPr="00C07AE5" w14:paraId="667EF5EF" w14:textId="77777777" w:rsidTr="00D23C19">
        <w:tc>
          <w:tcPr>
            <w:tcW w:w="4253" w:type="dxa"/>
          </w:tcPr>
          <w:p w14:paraId="38B169E9" w14:textId="77777777" w:rsidR="00D23C19" w:rsidRPr="00E05AE7" w:rsidRDefault="00D23C19" w:rsidP="00BC0E86">
            <w:pPr>
              <w:spacing w:line="240" w:lineRule="auto"/>
              <w:rPr>
                <w:rFonts w:cs="Calibri"/>
                <w:sz w:val="24"/>
                <w:szCs w:val="24"/>
              </w:rPr>
            </w:pPr>
            <w:r w:rsidRPr="00E05AE7">
              <w:rPr>
                <w:rFonts w:cs="Calibri"/>
                <w:bCs/>
                <w:sz w:val="24"/>
                <w:szCs w:val="24"/>
              </w:rPr>
              <w:t xml:space="preserve">Describe the </w:t>
            </w:r>
            <w:r w:rsidR="00BC0E86">
              <w:rPr>
                <w:rFonts w:cs="Calibri"/>
                <w:bCs/>
                <w:sz w:val="24"/>
                <w:szCs w:val="24"/>
              </w:rPr>
              <w:t>Project</w:t>
            </w:r>
            <w:r w:rsidRPr="00E05AE7">
              <w:rPr>
                <w:rFonts w:cs="Calibri"/>
                <w:bCs/>
                <w:sz w:val="24"/>
                <w:szCs w:val="24"/>
              </w:rPr>
              <w:t xml:space="preserve"> (&lt;500 words):</w:t>
            </w:r>
          </w:p>
        </w:tc>
        <w:tc>
          <w:tcPr>
            <w:tcW w:w="10057" w:type="dxa"/>
          </w:tcPr>
          <w:p w14:paraId="0938E391" w14:textId="77777777" w:rsidR="00D23C19" w:rsidRPr="00E05AE7" w:rsidRDefault="00A23579" w:rsidP="005C4546">
            <w:pPr>
              <w:spacing w:line="240" w:lineRule="auto"/>
              <w:rPr>
                <w:rFonts w:cs="Calibri"/>
                <w:sz w:val="24"/>
                <w:szCs w:val="24"/>
              </w:rPr>
            </w:pPr>
            <w:r>
              <w:rPr>
                <w:rFonts w:cs="Calibri"/>
                <w:sz w:val="24"/>
                <w:szCs w:val="24"/>
              </w:rPr>
              <w:t xml:space="preserve">The goal of this </w:t>
            </w:r>
            <w:r w:rsidR="005C4546">
              <w:rPr>
                <w:rFonts w:cs="Calibri"/>
                <w:sz w:val="24"/>
                <w:szCs w:val="24"/>
              </w:rPr>
              <w:t xml:space="preserve">project is </w:t>
            </w:r>
            <w:r>
              <w:rPr>
                <w:rFonts w:cs="Calibri"/>
                <w:sz w:val="24"/>
                <w:szCs w:val="24"/>
              </w:rPr>
              <w:t>to reduce</w:t>
            </w:r>
            <w:r w:rsidR="005C4546">
              <w:rPr>
                <w:rFonts w:cs="Calibri"/>
                <w:sz w:val="24"/>
                <w:szCs w:val="24"/>
              </w:rPr>
              <w:t xml:space="preserve"> the noise pollution caused by releasing pedal suction in the EN</w:t>
            </w:r>
            <w:r>
              <w:rPr>
                <w:rFonts w:cs="Calibri"/>
                <w:sz w:val="24"/>
                <w:szCs w:val="24"/>
              </w:rPr>
              <w:t xml:space="preserve">T OR. The noise is emitted by air rushing into the suction system when the vacuum has been released.  Students would design, prototype and test </w:t>
            </w:r>
            <w:r w:rsidR="005C4546">
              <w:rPr>
                <w:rFonts w:cs="Calibri"/>
                <w:sz w:val="24"/>
                <w:szCs w:val="24"/>
              </w:rPr>
              <w:t>a new suction system that is “quiet” when the surgeon applies and releases suction. This project involves students visiting the OR during a surgery to understand the problem of the noisy release of suction during surgery. They would have a chance to speak to their stakeholders:  surgeon (Dr. James) and the OR staff to understand how it affects their work. After surgery, the students would be able to inspect the suction system to understand the current mechanism which may help them understand how to design a new one or improve upon the current system. Students can then test the system</w:t>
            </w:r>
            <w:r>
              <w:rPr>
                <w:rFonts w:cs="Calibri"/>
                <w:sz w:val="24"/>
                <w:szCs w:val="24"/>
              </w:rPr>
              <w:t xml:space="preserve"> on the benchtop and once they can show appropriate engineering tests to validate the system, it would hopefully be implemented in the OR. </w:t>
            </w:r>
          </w:p>
        </w:tc>
      </w:tr>
      <w:tr w:rsidR="00D31155" w:rsidRPr="00C07AE5" w14:paraId="0F995AC9" w14:textId="77777777" w:rsidTr="00D23C19">
        <w:tc>
          <w:tcPr>
            <w:tcW w:w="4253" w:type="dxa"/>
          </w:tcPr>
          <w:p w14:paraId="2FADBDDF" w14:textId="77777777" w:rsidR="00D31155" w:rsidRPr="00E05AE7" w:rsidRDefault="00D31155" w:rsidP="00BC0E86">
            <w:pPr>
              <w:pStyle w:val="Default"/>
              <w:spacing w:after="200"/>
              <w:rPr>
                <w:rFonts w:ascii="Calibri" w:hAnsi="Calibri" w:cs="Calibri"/>
              </w:rPr>
            </w:pPr>
            <w:r w:rsidRPr="00E05AE7">
              <w:rPr>
                <w:rFonts w:ascii="Calibri" w:hAnsi="Calibri" w:cs="Calibri"/>
              </w:rPr>
              <w:t xml:space="preserve">Does your challenge require </w:t>
            </w:r>
            <w:hyperlink r:id="rId11" w:history="1">
              <w:r w:rsidRPr="00E05AE7">
                <w:rPr>
                  <w:rStyle w:val="Hyperlink"/>
                  <w:rFonts w:ascii="Calibri" w:hAnsi="Calibri" w:cs="Calibri"/>
                </w:rPr>
                <w:t>REB approval</w:t>
              </w:r>
            </w:hyperlink>
            <w:r w:rsidRPr="00E05AE7">
              <w:rPr>
                <w:rFonts w:ascii="Calibri" w:hAnsi="Calibri" w:cs="Calibri"/>
              </w:rPr>
              <w:t xml:space="preserve">? </w:t>
            </w:r>
            <w:r w:rsidR="00BC0E86">
              <w:rPr>
                <w:rFonts w:ascii="Calibri" w:hAnsi="Calibri" w:cs="Calibri"/>
              </w:rPr>
              <w:t>If yes, do you currently have approval?</w:t>
            </w:r>
          </w:p>
        </w:tc>
        <w:tc>
          <w:tcPr>
            <w:tcW w:w="10057" w:type="dxa"/>
          </w:tcPr>
          <w:p w14:paraId="3759EB01" w14:textId="77777777" w:rsidR="00D31155" w:rsidRPr="00E05AE7" w:rsidRDefault="005C4546" w:rsidP="002F3C3F">
            <w:pPr>
              <w:spacing w:line="240" w:lineRule="auto"/>
              <w:rPr>
                <w:rFonts w:cs="Calibri"/>
                <w:sz w:val="24"/>
                <w:szCs w:val="24"/>
              </w:rPr>
            </w:pPr>
            <w:r>
              <w:rPr>
                <w:rFonts w:cs="Calibri"/>
                <w:sz w:val="24"/>
                <w:szCs w:val="24"/>
              </w:rPr>
              <w:t>No, this project does not involve human subjects.</w:t>
            </w:r>
          </w:p>
        </w:tc>
      </w:tr>
      <w:tr w:rsidR="00D31155" w:rsidRPr="00C07AE5" w14:paraId="1BD23BA8" w14:textId="77777777" w:rsidTr="00D23C19">
        <w:tc>
          <w:tcPr>
            <w:tcW w:w="4253" w:type="dxa"/>
          </w:tcPr>
          <w:p w14:paraId="093C8732" w14:textId="77777777" w:rsidR="00D31155" w:rsidRPr="00E05AE7" w:rsidRDefault="00D31155" w:rsidP="00BC0E86">
            <w:pPr>
              <w:pStyle w:val="Default"/>
              <w:spacing w:after="200"/>
              <w:rPr>
                <w:rFonts w:ascii="Calibri" w:hAnsi="Calibri" w:cs="Calibri"/>
              </w:rPr>
            </w:pPr>
            <w:r w:rsidRPr="00E05AE7">
              <w:rPr>
                <w:rFonts w:ascii="Calibri" w:hAnsi="Calibri" w:cs="Calibri"/>
                <w:bCs/>
              </w:rPr>
              <w:t>What is</w:t>
            </w:r>
            <w:r w:rsidR="00BC0E86">
              <w:rPr>
                <w:rFonts w:ascii="Calibri" w:hAnsi="Calibri" w:cs="Calibri"/>
                <w:bCs/>
              </w:rPr>
              <w:t xml:space="preserve"> the potential benefit of your project </w:t>
            </w:r>
            <w:r w:rsidRPr="00E05AE7">
              <w:rPr>
                <w:rFonts w:ascii="Calibri" w:hAnsi="Calibri" w:cs="Calibri"/>
                <w:bCs/>
              </w:rPr>
              <w:t>to children, families or SickKids</w:t>
            </w:r>
            <w:r w:rsidR="00BE6E8B">
              <w:rPr>
                <w:rFonts w:ascii="Calibri" w:hAnsi="Calibri" w:cs="Calibri"/>
                <w:bCs/>
              </w:rPr>
              <w:t>’</w:t>
            </w:r>
            <w:r w:rsidRPr="00E05AE7">
              <w:rPr>
                <w:rFonts w:ascii="Calibri" w:hAnsi="Calibri" w:cs="Calibri"/>
                <w:bCs/>
              </w:rPr>
              <w:t xml:space="preserve"> staff?</w:t>
            </w:r>
          </w:p>
        </w:tc>
        <w:tc>
          <w:tcPr>
            <w:tcW w:w="10057" w:type="dxa"/>
          </w:tcPr>
          <w:p w14:paraId="721B4926" w14:textId="77777777" w:rsidR="00D31155" w:rsidRPr="00E05AE7" w:rsidRDefault="005C4546" w:rsidP="002F3C3F">
            <w:pPr>
              <w:spacing w:line="240" w:lineRule="auto"/>
              <w:rPr>
                <w:rFonts w:cs="Calibri"/>
                <w:sz w:val="24"/>
                <w:szCs w:val="24"/>
              </w:rPr>
            </w:pPr>
            <w:r>
              <w:rPr>
                <w:rFonts w:cs="Calibri"/>
                <w:sz w:val="24"/>
                <w:szCs w:val="24"/>
              </w:rPr>
              <w:t xml:space="preserve">This benefits the OR staff as it reduces noise during surgery. This allows the surgeon to be able to speak to their supporting staff, and teach trainees without being interrupted by the loud noise that occurs after suction has been released. </w:t>
            </w:r>
          </w:p>
        </w:tc>
      </w:tr>
      <w:tr w:rsidR="00D31155" w:rsidRPr="00C07AE5" w14:paraId="45A9B51A" w14:textId="77777777" w:rsidTr="00D23C19">
        <w:tc>
          <w:tcPr>
            <w:tcW w:w="4253" w:type="dxa"/>
            <w:tcBorders>
              <w:top w:val="single" w:sz="4" w:space="0" w:color="auto"/>
              <w:left w:val="single" w:sz="4" w:space="0" w:color="auto"/>
              <w:bottom w:val="single" w:sz="4" w:space="0" w:color="auto"/>
              <w:right w:val="single" w:sz="4" w:space="0" w:color="auto"/>
            </w:tcBorders>
          </w:tcPr>
          <w:p w14:paraId="6B475174" w14:textId="77777777" w:rsidR="00D31155" w:rsidRPr="00E05AE7" w:rsidRDefault="00D31155" w:rsidP="00BC0E86">
            <w:pPr>
              <w:pStyle w:val="Default"/>
              <w:spacing w:after="200"/>
              <w:rPr>
                <w:rFonts w:ascii="Calibri" w:hAnsi="Calibri" w:cs="Calibri"/>
              </w:rPr>
            </w:pPr>
            <w:r w:rsidRPr="00E05AE7">
              <w:rPr>
                <w:rFonts w:ascii="Calibri" w:hAnsi="Calibri" w:cs="Calibri"/>
                <w:bCs/>
              </w:rPr>
              <w:t xml:space="preserve">How will you measure/define the success </w:t>
            </w:r>
            <w:r w:rsidRPr="00E05AE7">
              <w:rPr>
                <w:rFonts w:ascii="Calibri" w:hAnsi="Calibri" w:cs="Calibri"/>
                <w:bCs/>
              </w:rPr>
              <w:lastRenderedPageBreak/>
              <w:t xml:space="preserve">of your </w:t>
            </w:r>
            <w:r w:rsidR="00BC0E86">
              <w:rPr>
                <w:rFonts w:ascii="Calibri" w:hAnsi="Calibri" w:cs="Calibri"/>
                <w:bCs/>
              </w:rPr>
              <w:t>project</w:t>
            </w:r>
            <w:r w:rsidRPr="00E05AE7">
              <w:rPr>
                <w:rFonts w:ascii="Calibri" w:hAnsi="Calibri" w:cs="Calibri"/>
                <w:bCs/>
              </w:rPr>
              <w:t>?</w:t>
            </w:r>
          </w:p>
        </w:tc>
        <w:tc>
          <w:tcPr>
            <w:tcW w:w="10057" w:type="dxa"/>
            <w:tcBorders>
              <w:top w:val="single" w:sz="4" w:space="0" w:color="auto"/>
              <w:left w:val="single" w:sz="4" w:space="0" w:color="auto"/>
              <w:bottom w:val="single" w:sz="4" w:space="0" w:color="auto"/>
              <w:right w:val="single" w:sz="4" w:space="0" w:color="auto"/>
            </w:tcBorders>
          </w:tcPr>
          <w:p w14:paraId="2A0CBC8A" w14:textId="77777777" w:rsidR="00D31155" w:rsidRPr="00E05AE7" w:rsidRDefault="005C4546" w:rsidP="005C4546">
            <w:pPr>
              <w:spacing w:line="240" w:lineRule="auto"/>
              <w:rPr>
                <w:rFonts w:cs="Calibri"/>
                <w:sz w:val="24"/>
                <w:szCs w:val="24"/>
              </w:rPr>
            </w:pPr>
            <w:bookmarkStart w:id="0" w:name="_GoBack"/>
            <w:bookmarkEnd w:id="0"/>
            <w:r>
              <w:rPr>
                <w:rFonts w:cs="Calibri"/>
                <w:sz w:val="24"/>
                <w:szCs w:val="24"/>
              </w:rPr>
              <w:lastRenderedPageBreak/>
              <w:t xml:space="preserve">If the OR staff can have a conversation in normal voice volume uninterrupted by the noise that </w:t>
            </w:r>
            <w:r>
              <w:rPr>
                <w:rFonts w:cs="Calibri"/>
                <w:sz w:val="24"/>
                <w:szCs w:val="24"/>
              </w:rPr>
              <w:lastRenderedPageBreak/>
              <w:t xml:space="preserve">occurs after suction has been released. </w:t>
            </w:r>
          </w:p>
        </w:tc>
      </w:tr>
      <w:tr w:rsidR="00D31155" w:rsidRPr="00C07AE5" w14:paraId="7D08EFF4" w14:textId="77777777" w:rsidTr="00D23C19">
        <w:tc>
          <w:tcPr>
            <w:tcW w:w="4253" w:type="dxa"/>
            <w:tcBorders>
              <w:top w:val="single" w:sz="4" w:space="0" w:color="auto"/>
              <w:left w:val="single" w:sz="4" w:space="0" w:color="auto"/>
              <w:bottom w:val="single" w:sz="4" w:space="0" w:color="auto"/>
              <w:right w:val="single" w:sz="4" w:space="0" w:color="auto"/>
            </w:tcBorders>
          </w:tcPr>
          <w:p w14:paraId="1A957E6A" w14:textId="77777777" w:rsidR="00D31155" w:rsidRPr="00E05AE7" w:rsidRDefault="00BC0E86" w:rsidP="00D23C19">
            <w:pPr>
              <w:spacing w:after="0" w:line="240" w:lineRule="auto"/>
              <w:rPr>
                <w:rFonts w:cs="Calibri"/>
                <w:sz w:val="24"/>
                <w:szCs w:val="24"/>
              </w:rPr>
            </w:pPr>
            <w:r>
              <w:rPr>
                <w:rFonts w:cs="Calibri"/>
                <w:sz w:val="24"/>
                <w:szCs w:val="24"/>
              </w:rPr>
              <w:lastRenderedPageBreak/>
              <w:t xml:space="preserve">Will you require funding? If required, provide a </w:t>
            </w:r>
            <w:r>
              <w:rPr>
                <w:rFonts w:cs="Calibri"/>
                <w:bCs/>
                <w:sz w:val="24"/>
                <w:szCs w:val="24"/>
              </w:rPr>
              <w:t xml:space="preserve">&lt;500 word </w:t>
            </w:r>
            <w:r>
              <w:rPr>
                <w:rFonts w:cs="Calibri"/>
                <w:sz w:val="24"/>
                <w:szCs w:val="24"/>
              </w:rPr>
              <w:t>summary</w:t>
            </w:r>
            <w:r w:rsidR="00941703">
              <w:rPr>
                <w:rFonts w:cs="Calibri"/>
                <w:bCs/>
                <w:sz w:val="24"/>
                <w:szCs w:val="24"/>
              </w:rPr>
              <w:t xml:space="preserve"> detailing</w:t>
            </w:r>
            <w:r>
              <w:rPr>
                <w:rFonts w:cs="Calibri"/>
                <w:bCs/>
                <w:sz w:val="24"/>
                <w:szCs w:val="24"/>
              </w:rPr>
              <w:t xml:space="preserve"> requirement</w:t>
            </w:r>
            <w:r w:rsidR="00941703">
              <w:rPr>
                <w:rFonts w:cs="Calibri"/>
                <w:bCs/>
                <w:sz w:val="24"/>
                <w:szCs w:val="24"/>
              </w:rPr>
              <w:t>s</w:t>
            </w:r>
            <w:r>
              <w:rPr>
                <w:rFonts w:cs="Calibri"/>
                <w:bCs/>
                <w:sz w:val="24"/>
                <w:szCs w:val="24"/>
              </w:rPr>
              <w:t>.</w:t>
            </w:r>
          </w:p>
          <w:p w14:paraId="741F656C" w14:textId="77777777" w:rsidR="00D31155" w:rsidRPr="00E05AE7" w:rsidRDefault="00D31155" w:rsidP="00D23C19">
            <w:pPr>
              <w:spacing w:after="0" w:line="240" w:lineRule="auto"/>
              <w:rPr>
                <w:rFonts w:cs="Calibri"/>
                <w:sz w:val="24"/>
                <w:szCs w:val="24"/>
              </w:rPr>
            </w:pPr>
          </w:p>
        </w:tc>
        <w:tc>
          <w:tcPr>
            <w:tcW w:w="10057" w:type="dxa"/>
            <w:tcBorders>
              <w:top w:val="single" w:sz="4" w:space="0" w:color="auto"/>
              <w:left w:val="single" w:sz="4" w:space="0" w:color="auto"/>
              <w:bottom w:val="single" w:sz="4" w:space="0" w:color="auto"/>
              <w:right w:val="single" w:sz="4" w:space="0" w:color="auto"/>
            </w:tcBorders>
          </w:tcPr>
          <w:p w14:paraId="7382D3EC" w14:textId="77777777" w:rsidR="00D31155" w:rsidRPr="00E05AE7" w:rsidRDefault="005C4546" w:rsidP="00D23C19">
            <w:pPr>
              <w:spacing w:after="0" w:line="240" w:lineRule="auto"/>
              <w:rPr>
                <w:rFonts w:cs="Calibri"/>
                <w:sz w:val="24"/>
                <w:szCs w:val="24"/>
              </w:rPr>
            </w:pPr>
            <w:r>
              <w:rPr>
                <w:rFonts w:cs="Calibri"/>
                <w:sz w:val="24"/>
                <w:szCs w:val="24"/>
              </w:rPr>
              <w:t>Yes. It is anticipated the group would purchase prototyping supplies such as tubing and plumbing fixtures. These can be purchased on McMaster Carr. If this is a Capstone design project then the budget provided for the class should be enough to cover prototyping costs.</w:t>
            </w:r>
          </w:p>
        </w:tc>
      </w:tr>
    </w:tbl>
    <w:p w14:paraId="5AEA6125" w14:textId="77777777" w:rsidR="002F3C3F" w:rsidRPr="00E05AE7" w:rsidRDefault="002F3C3F" w:rsidP="00BC0E86">
      <w:pPr>
        <w:rPr>
          <w:rFonts w:cs="Calibri"/>
          <w:sz w:val="24"/>
          <w:szCs w:val="24"/>
        </w:rPr>
      </w:pPr>
    </w:p>
    <w:sectPr w:rsidR="002F3C3F" w:rsidRPr="00E05AE7" w:rsidSect="00C07AE5">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8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F3651" w14:textId="77777777" w:rsidR="003A5A1B" w:rsidRDefault="003A5A1B" w:rsidP="00C07AE5">
      <w:pPr>
        <w:spacing w:after="0" w:line="240" w:lineRule="auto"/>
      </w:pPr>
      <w:r>
        <w:separator/>
      </w:r>
    </w:p>
  </w:endnote>
  <w:endnote w:type="continuationSeparator" w:id="0">
    <w:p w14:paraId="18304D6D" w14:textId="77777777" w:rsidR="003A5A1B" w:rsidRDefault="003A5A1B" w:rsidP="00C07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04FF5" w14:textId="77777777" w:rsidR="00BC2062" w:rsidRDefault="00BC20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163DA" w14:textId="77777777" w:rsidR="00BC0E86" w:rsidRDefault="00941703" w:rsidP="002E6B09">
    <w:pPr>
      <w:pStyle w:val="Footer"/>
      <w:tabs>
        <w:tab w:val="clear" w:pos="4680"/>
        <w:tab w:val="clear" w:pos="9360"/>
        <w:tab w:val="left" w:pos="3544"/>
        <w:tab w:val="center" w:pos="6270"/>
        <w:tab w:val="right" w:pos="12540"/>
      </w:tabs>
      <w:ind w:left="-426"/>
    </w:pPr>
    <w:r>
      <w:rPr>
        <w:b/>
        <w:bCs/>
      </w:rPr>
      <w:t>Revised: May 12,</w:t>
    </w:r>
    <w:r w:rsidR="00BC0E86">
      <w:rPr>
        <w:b/>
        <w:bCs/>
      </w:rPr>
      <w:t xml:space="preserve"> 2015</w:t>
    </w:r>
    <w:r w:rsidR="00BC0E86">
      <w:rPr>
        <w:b/>
        <w:bCs/>
      </w:rPr>
      <w:tab/>
    </w:r>
    <w:r w:rsidR="00BC0E86" w:rsidRPr="00C07AE5">
      <w:rPr>
        <w:b/>
        <w:bCs/>
      </w:rPr>
      <w:t xml:space="preserve">Submit application any time to </w:t>
    </w:r>
    <w:hyperlink r:id="rId1" w:history="1">
      <w:r w:rsidR="00BC0E86">
        <w:rPr>
          <w:rStyle w:val="Hyperlink"/>
          <w:b/>
          <w:bCs/>
        </w:rPr>
        <w:t>yuri.iwakata-tesoro</w:t>
      </w:r>
      <w:r w:rsidR="00BC0E86" w:rsidRPr="00A43655">
        <w:rPr>
          <w:rStyle w:val="Hyperlink"/>
          <w:b/>
          <w:bCs/>
        </w:rPr>
        <w:t xml:space="preserve"> @sickkids.ca</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D1E7D" w14:textId="77777777" w:rsidR="00BC2062" w:rsidRDefault="00BC20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9FF28" w14:textId="77777777" w:rsidR="003A5A1B" w:rsidRDefault="003A5A1B" w:rsidP="00C07AE5">
      <w:pPr>
        <w:spacing w:after="0" w:line="240" w:lineRule="auto"/>
      </w:pPr>
      <w:r>
        <w:separator/>
      </w:r>
    </w:p>
  </w:footnote>
  <w:footnote w:type="continuationSeparator" w:id="0">
    <w:p w14:paraId="33FB91F0" w14:textId="77777777" w:rsidR="003A5A1B" w:rsidRDefault="003A5A1B" w:rsidP="00C07A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2F4C7" w14:textId="77777777" w:rsidR="00BC2062" w:rsidRDefault="00BC20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79ACD" w14:textId="0DB7BF31" w:rsidR="00BC0E86" w:rsidRDefault="00A23579" w:rsidP="00BC0E86">
    <w:pPr>
      <w:pStyle w:val="Header"/>
      <w:tabs>
        <w:tab w:val="clear" w:pos="4680"/>
        <w:tab w:val="left" w:pos="4230"/>
      </w:tabs>
      <w:jc w:val="center"/>
      <w:rPr>
        <w:rFonts w:ascii="Arial Black" w:eastAsia="Times New Roman" w:hAnsi="Arial Black"/>
        <w:sz w:val="24"/>
      </w:rPr>
    </w:pPr>
    <w:r>
      <w:rPr>
        <w:rFonts w:ascii="Arial Black" w:eastAsia="Times New Roman" w:hAnsi="Arial Black"/>
        <w:noProof/>
      </w:rPr>
      <w:drawing>
        <wp:inline distT="0" distB="0" distL="0" distR="0" wp14:anchorId="6A4616E3" wp14:editId="18A504D9">
          <wp:extent cx="1485900" cy="444500"/>
          <wp:effectExtent l="0" t="0" r="12700" b="12700"/>
          <wp:docPr id="1" name="Picture 1" descr="SK_PM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_PMS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444500"/>
                  </a:xfrm>
                  <a:prstGeom prst="rect">
                    <a:avLst/>
                  </a:prstGeom>
                  <a:noFill/>
                  <a:ln>
                    <a:noFill/>
                  </a:ln>
                </pic:spPr>
              </pic:pic>
            </a:graphicData>
          </a:graphic>
        </wp:inline>
      </w:drawing>
    </w:r>
    <w:r w:rsidR="00BC0E86">
      <w:rPr>
        <w:rFonts w:ascii="Arial Black" w:eastAsia="Times New Roman" w:hAnsi="Arial Black"/>
      </w:rPr>
      <w:tab/>
    </w:r>
    <w:r w:rsidR="00BC0E86">
      <w:rPr>
        <w:rFonts w:ascii="Arial Black" w:eastAsia="Times New Roman" w:hAnsi="Arial Black"/>
        <w:sz w:val="24"/>
      </w:rPr>
      <w:t xml:space="preserve">Hammers and Nails Program </w:t>
    </w:r>
    <w:r w:rsidR="00BC0E86" w:rsidRPr="00305D97">
      <w:rPr>
        <w:rFonts w:ascii="Arial Black" w:eastAsia="Times New Roman" w:hAnsi="Arial Black"/>
        <w:sz w:val="24"/>
      </w:rPr>
      <w:t>Application</w:t>
    </w:r>
    <w:r w:rsidR="00BC0E86">
      <w:rPr>
        <w:rFonts w:ascii="Arial Black" w:eastAsia="Times New Roman" w:hAnsi="Arial Black"/>
        <w:sz w:val="24"/>
      </w:rPr>
      <w:t xml:space="preserve"> Form</w:t>
    </w:r>
  </w:p>
  <w:p w14:paraId="639A8AFA" w14:textId="77777777" w:rsidR="00BC0E86" w:rsidRPr="00BC0E86" w:rsidRDefault="00BC0E86" w:rsidP="00BC0E86">
    <w:pPr>
      <w:pStyle w:val="Header"/>
      <w:tabs>
        <w:tab w:val="clear" w:pos="4680"/>
        <w:tab w:val="left" w:pos="4230"/>
      </w:tabs>
      <w:jc w:val="center"/>
      <w:rPr>
        <w:i/>
        <w:sz w:val="8"/>
        <w:szCs w:val="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1C1CE" w14:textId="77777777" w:rsidR="00BC2062" w:rsidRDefault="00BC20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46"/>
    <w:rsid w:val="0005639D"/>
    <w:rsid w:val="000B4B94"/>
    <w:rsid w:val="001A1C8A"/>
    <w:rsid w:val="001C7F86"/>
    <w:rsid w:val="001D7C82"/>
    <w:rsid w:val="002E6B09"/>
    <w:rsid w:val="002F3C3F"/>
    <w:rsid w:val="00305D97"/>
    <w:rsid w:val="003A5A1B"/>
    <w:rsid w:val="004C6194"/>
    <w:rsid w:val="004E4656"/>
    <w:rsid w:val="005A6D6E"/>
    <w:rsid w:val="005B4670"/>
    <w:rsid w:val="005C4546"/>
    <w:rsid w:val="006B2BFE"/>
    <w:rsid w:val="006F329A"/>
    <w:rsid w:val="007B2113"/>
    <w:rsid w:val="007C57DD"/>
    <w:rsid w:val="007E3A15"/>
    <w:rsid w:val="007E5123"/>
    <w:rsid w:val="00886CC9"/>
    <w:rsid w:val="00941703"/>
    <w:rsid w:val="00A051C1"/>
    <w:rsid w:val="00A23579"/>
    <w:rsid w:val="00A97E6A"/>
    <w:rsid w:val="00AD28A6"/>
    <w:rsid w:val="00B2462F"/>
    <w:rsid w:val="00BA5040"/>
    <w:rsid w:val="00BB5D79"/>
    <w:rsid w:val="00BC0E86"/>
    <w:rsid w:val="00BC2062"/>
    <w:rsid w:val="00BC219A"/>
    <w:rsid w:val="00BD519E"/>
    <w:rsid w:val="00BE6E8B"/>
    <w:rsid w:val="00C07AE5"/>
    <w:rsid w:val="00CD7D76"/>
    <w:rsid w:val="00D23C19"/>
    <w:rsid w:val="00D31155"/>
    <w:rsid w:val="00D804AC"/>
    <w:rsid w:val="00E04ACE"/>
    <w:rsid w:val="00E05AE7"/>
    <w:rsid w:val="00E10A6A"/>
    <w:rsid w:val="00E64E42"/>
    <w:rsid w:val="00ED4288"/>
    <w:rsid w:val="00EF13B5"/>
    <w:rsid w:val="00F2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77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D76"/>
    <w:pPr>
      <w:spacing w:after="200" w:line="276" w:lineRule="auto"/>
    </w:pPr>
    <w:rPr>
      <w:sz w:val="22"/>
      <w:szCs w:val="22"/>
    </w:rPr>
  </w:style>
  <w:style w:type="paragraph" w:styleId="Heading1">
    <w:name w:val="heading 1"/>
    <w:basedOn w:val="Normal"/>
    <w:next w:val="Normal"/>
    <w:link w:val="Heading1Char"/>
    <w:uiPriority w:val="9"/>
    <w:qFormat/>
    <w:rsid w:val="00C07AE5"/>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E5"/>
  </w:style>
  <w:style w:type="paragraph" w:styleId="Footer">
    <w:name w:val="footer"/>
    <w:basedOn w:val="Normal"/>
    <w:link w:val="FooterChar"/>
    <w:uiPriority w:val="99"/>
    <w:unhideWhenUsed/>
    <w:rsid w:val="00C0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E5"/>
  </w:style>
  <w:style w:type="character" w:customStyle="1" w:styleId="Heading1Char">
    <w:name w:val="Heading 1 Char"/>
    <w:link w:val="Heading1"/>
    <w:uiPriority w:val="9"/>
    <w:rsid w:val="00C07AE5"/>
    <w:rPr>
      <w:rFonts w:ascii="Cambria" w:eastAsia="Times New Roman" w:hAnsi="Cambria" w:cs="Times New Roman"/>
      <w:b/>
      <w:bCs/>
      <w:color w:val="365F91"/>
      <w:sz w:val="28"/>
      <w:szCs w:val="28"/>
      <w:lang w:bidi="en-US"/>
    </w:rPr>
  </w:style>
  <w:style w:type="paragraph" w:styleId="BalloonText">
    <w:name w:val="Balloon Text"/>
    <w:basedOn w:val="Normal"/>
    <w:link w:val="BalloonTextChar"/>
    <w:uiPriority w:val="99"/>
    <w:semiHidden/>
    <w:unhideWhenUsed/>
    <w:rsid w:val="00C07A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7AE5"/>
    <w:rPr>
      <w:rFonts w:ascii="Tahoma" w:hAnsi="Tahoma" w:cs="Tahoma"/>
      <w:sz w:val="16"/>
      <w:szCs w:val="16"/>
    </w:rPr>
  </w:style>
  <w:style w:type="table" w:styleId="TableGrid">
    <w:name w:val="Table Grid"/>
    <w:basedOn w:val="TableNormal"/>
    <w:uiPriority w:val="59"/>
    <w:rsid w:val="00C07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07AE5"/>
    <w:pPr>
      <w:widowControl w:val="0"/>
      <w:autoSpaceDE w:val="0"/>
      <w:autoSpaceDN w:val="0"/>
      <w:adjustRightInd w:val="0"/>
    </w:pPr>
    <w:rPr>
      <w:rFonts w:ascii="Arial" w:eastAsia="Times New Roman" w:hAnsi="Arial" w:cs="Arial"/>
      <w:color w:val="000000"/>
      <w:sz w:val="24"/>
      <w:szCs w:val="24"/>
    </w:rPr>
  </w:style>
  <w:style w:type="character" w:styleId="Hyperlink">
    <w:name w:val="Hyperlink"/>
    <w:uiPriority w:val="99"/>
    <w:unhideWhenUsed/>
    <w:rsid w:val="00C07AE5"/>
    <w:rPr>
      <w:color w:val="0000FF"/>
      <w:u w:val="single"/>
    </w:rPr>
  </w:style>
  <w:style w:type="character" w:styleId="FollowedHyperlink">
    <w:name w:val="FollowedHyperlink"/>
    <w:uiPriority w:val="99"/>
    <w:semiHidden/>
    <w:unhideWhenUsed/>
    <w:rsid w:val="005B4670"/>
    <w:rPr>
      <w:color w:val="800080"/>
      <w:u w:val="single"/>
    </w:rPr>
  </w:style>
  <w:style w:type="paragraph" w:styleId="NormalWeb">
    <w:name w:val="Normal (Web)"/>
    <w:basedOn w:val="Normal"/>
    <w:uiPriority w:val="99"/>
    <w:semiHidden/>
    <w:unhideWhenUsed/>
    <w:rsid w:val="007C57DD"/>
    <w:pPr>
      <w:spacing w:after="0" w:line="240" w:lineRule="auto"/>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4060">
      <w:bodyDiv w:val="1"/>
      <w:marLeft w:val="0"/>
      <w:marRight w:val="0"/>
      <w:marTop w:val="0"/>
      <w:marBottom w:val="0"/>
      <w:divBdr>
        <w:top w:val="none" w:sz="0" w:space="0" w:color="auto"/>
        <w:left w:val="none" w:sz="0" w:space="0" w:color="auto"/>
        <w:bottom w:val="none" w:sz="0" w:space="0" w:color="auto"/>
        <w:right w:val="none" w:sz="0" w:space="0" w:color="auto"/>
      </w:divBdr>
    </w:div>
    <w:div w:id="6760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y.sickkids.ca/research/clinical-research-services/research-ethics-board/Pages/default.asp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mailto:christopher.caldarone@sickkids.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ushriswarup/Downloads/Hammers%20and%20Nails%20Applic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ickKids Document" ma:contentTypeID="0x010100C132BF6312B840628DE123E40D10E16B00E4E7F3D2031F9B4D9968205126B93CE7" ma:contentTypeVersion="48" ma:contentTypeDescription="This content type has taxonomy fields needed for search and organizaton purposes" ma:contentTypeScope="" ma:versionID="97f43944ee4795fdcc30137f8fe41a97">
  <xsd:schema xmlns:xsd="http://www.w3.org/2001/XMLSchema" xmlns:xs="http://www.w3.org/2001/XMLSchema" xmlns:p="http://schemas.microsoft.com/office/2006/metadata/properties" xmlns:ns2="fb6a3e5b-a383-4a86-b8e1-53a311845039" xmlns:ns3="cff2dec2-d9c5-4e1f-b0fd-8e90c3e91fbe" targetNamespace="http://schemas.microsoft.com/office/2006/metadata/properties" ma:root="true" ma:fieldsID="00ed41cebcb5cd7772623c5f495294d2" ns2:_="" ns3:_="">
    <xsd:import namespace="fb6a3e5b-a383-4a86-b8e1-53a311845039"/>
    <xsd:import namespace="cff2dec2-d9c5-4e1f-b0fd-8e90c3e91fbe"/>
    <xsd:element name="properties">
      <xsd:complexType>
        <xsd:sequence>
          <xsd:element name="documentManagement">
            <xsd:complexType>
              <xsd:all>
                <xsd:element ref="ns2:PillarTaxHTField0" minOccurs="0"/>
                <xsd:element ref="ns2:DepartmentTaxHTField0" minOccurs="0"/>
                <xsd:element ref="ns2:DocumentTypeTaxHTField0" minOccurs="0"/>
                <xsd:element ref="ns3:TaxKeywordTaxHTField" minOccurs="0"/>
                <xsd:element ref="ns3:TaxCatchAll" minOccurs="0"/>
                <xsd:element ref="ns2:DocumentTypeTaxHTField0" minOccurs="0"/>
                <xsd:element ref="ns2: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a3e5b-a383-4a86-b8e1-53a311845039" elementFormDefault="qualified">
    <xsd:import namespace="http://schemas.microsoft.com/office/2006/documentManagement/types"/>
    <xsd:import namespace="http://schemas.microsoft.com/office/infopath/2007/PartnerControls"/>
    <xsd:element name="PillarTaxHTField0" ma:index="9" ma:taxonomy="true" ma:internalName="PillarTaxHTField0" ma:taxonomyFieldName="SCPillar" ma:displayName="Pillar" ma:fieldId="{1d177583-0c39-4162-bee8-9b6eebd78ef6}" ma:sspId="6ee6783b-c201-439f-b90d-c405df43766f" ma:termSetId="01057600-6d0c-45c2-a0f9-3d8b0692cace" ma:anchorId="00000000-0000-0000-0000-000000000000" ma:open="false" ma:isKeyword="false">
      <xsd:complexType>
        <xsd:sequence>
          <xsd:element ref="pc:Terms" minOccurs="0" maxOccurs="1"/>
        </xsd:sequence>
      </xsd:complexType>
    </xsd:element>
    <xsd:element name="DepartmentTaxHTField0" ma:index="11" ma:taxonomy="true" ma:internalName="DepartmentTaxHTField0" ma:taxonomyFieldName="SCDepartment" ma:displayName="Department" ma:fieldId="{11f75b88-683a-47d1-b161-bb62a08a4a85}" ma:sspId="6ee6783b-c201-439f-b90d-c405df43766f" ma:termSetId="8ed8c9ea-7052-4c1d-a4d7-b9c10bffea6f" ma:anchorId="00000000-0000-0000-0000-000000000000" ma:open="false" ma:isKeyword="false">
      <xsd:complexType>
        <xsd:sequence>
          <xsd:element ref="pc:Terms" minOccurs="0" maxOccurs="1"/>
        </xsd:sequence>
      </xsd:complexType>
    </xsd:element>
    <xsd:element name="DocumentTypeTaxHTField0" ma:index="13" ma:taxonomy="true" ma:internalName="DocumentTypeTaxHTField0" ma:taxonomyFieldName="DocumentType" ma:displayName="Document Type" ma:fieldId="{1f207ca0-e4ff-4139-ad83-4f2a466b07de}" ma:sspId="6ee6783b-c201-439f-b90d-c405df43766f" ma:termSetId="e67f84dc-55d6-4029-991b-663044efef1c" ma:anchorId="00000000-0000-0000-0000-000000000000" ma:open="false" ma:isKeyword="false">
      <xsd:complexType>
        <xsd:sequence>
          <xsd:element ref="pc:Terms" minOccurs="0" maxOccurs="1"/>
        </xsd:sequence>
      </xsd:complexType>
    </xsd:element>
    <xsd:element name="DocumentTypeTaxHTField0" ma:index="17" ma:taxonomy="true" ma:internalName="DocumentTypeTaxHTField0" ma:taxonomyFieldName="DocumentType" ma:displayName="Document Type" ma:fieldId="{1f207ca0-e4ff-4139-ad83-4f2a466b07de}" ma:sspId="6ee6783b-c201-439f-b90d-c405df43766f" ma:termSetId="e67f84dc-55d6-4029-991b-663044efef1c" ma:anchorId="00000000-0000-0000-0000-000000000000" ma:open="false" ma:isKeyword="false">
      <xsd:complexType>
        <xsd:sequence>
          <xsd:element ref="pc:Terms" minOccurs="0" maxOccurs="1"/>
        </xsd:sequence>
      </xsd:complexType>
    </xsd:element>
    <xsd:element name="DepartmentTaxHTField0" ma:index="19" ma:taxonomy="true" ma:internalName="DepartmentTaxHTField0" ma:taxonomyFieldName="SCDepartment" ma:displayName="Department" ma:fieldId="{11f75b88-683a-47d1-b161-bb62a08a4a85}" ma:sspId="6ee6783b-c201-439f-b90d-c405df43766f" ma:termSetId="8ed8c9ea-7052-4c1d-a4d7-b9c10bffea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f2dec2-d9c5-4e1f-b0fd-8e90c3e91fbe" elementFormDefault="qualified">
    <xsd:import namespace="http://schemas.microsoft.com/office/2006/documentManagement/types"/>
    <xsd:import namespace="http://schemas.microsoft.com/office/infopath/2007/PartnerControls"/>
    <xsd:element name="TaxKeywordTaxHTField" ma:index="14" ma:taxonomy="true" ma:internalName="TaxKeywordTaxHTField" ma:taxonomyFieldName="TaxKeyword" ma:displayName="Enterprise Keywords" ma:readOnly="false" ma:fieldId="{23f27201-bee3-471e-b2e7-b64fd8b7ca38}" ma:taxonomyMulti="true" ma:sspId="6ee6783b-c201-439f-b90d-c405df43766f"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5fabb747-1e5f-4f46-8de6-5fe7ae5f11f5}" ma:internalName="TaxCatchAll" ma:showField="CatchAllData" ma:web="fb6a3e5b-a383-4a86-b8e1-53a311845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6ee6783b-c201-439f-b90d-c405df43766f" ContentTypeId="0x010100C132BF6312B840628DE123E40D10E16B" PreviousValue="false"/>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463F-348C-413A-BF0A-BBE915A6DC18}">
  <ds:schemaRefs>
    <ds:schemaRef ds:uri="http://schemas.microsoft.com/sharepoint/v3/contenttype/forms"/>
  </ds:schemaRefs>
</ds:datastoreItem>
</file>

<file path=customXml/itemProps2.xml><?xml version="1.0" encoding="utf-8"?>
<ds:datastoreItem xmlns:ds="http://schemas.openxmlformats.org/officeDocument/2006/customXml" ds:itemID="{7C1D3844-6C72-474B-89DE-FAF6C412C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a3e5b-a383-4a86-b8e1-53a311845039"/>
    <ds:schemaRef ds:uri="cff2dec2-d9c5-4e1f-b0fd-8e90c3e91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1B756-4A20-4957-BE51-D0976B4BBD23}">
  <ds:schemaRefs>
    <ds:schemaRef ds:uri="Microsoft.SharePoint.Taxonomy.ContentTypeSync"/>
  </ds:schemaRefs>
</ds:datastoreItem>
</file>

<file path=customXml/itemProps4.xml><?xml version="1.0" encoding="utf-8"?>
<ds:datastoreItem xmlns:ds="http://schemas.openxmlformats.org/officeDocument/2006/customXml" ds:itemID="{20A5A0D5-F96B-4B6D-B89C-B67278F28ECC}">
  <ds:schemaRefs>
    <ds:schemaRef ds:uri="http://schemas.microsoft.com/office/2006/metadata/longProperties"/>
  </ds:schemaRefs>
</ds:datastoreItem>
</file>

<file path=customXml/itemProps5.xml><?xml version="1.0" encoding="utf-8"?>
<ds:datastoreItem xmlns:ds="http://schemas.openxmlformats.org/officeDocument/2006/customXml" ds:itemID="{352EA335-EA91-C946-A83C-F2E79652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Hammers and Nails Application Form.dotx</Template>
  <TotalTime>16</TotalTime>
  <Pages>2</Pages>
  <Words>419</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INNOVATION FORM SUBMISSION</vt:lpstr>
    </vt:vector>
  </TitlesOfParts>
  <Company>Sickkids</Company>
  <LinksUpToDate>false</LinksUpToDate>
  <CharactersWithSpaces>2808</CharactersWithSpaces>
  <SharedDoc>false</SharedDoc>
  <HLinks>
    <vt:vector size="12" baseType="variant">
      <vt:variant>
        <vt:i4>3932285</vt:i4>
      </vt:variant>
      <vt:variant>
        <vt:i4>0</vt:i4>
      </vt:variant>
      <vt:variant>
        <vt:i4>0</vt:i4>
      </vt:variant>
      <vt:variant>
        <vt:i4>5</vt:i4>
      </vt:variant>
      <vt:variant>
        <vt:lpwstr>http://my.sickkids.ca/research/clinical-research-services/research-ethics-board/Pages/default.aspx</vt:lpwstr>
      </vt:variant>
      <vt:variant>
        <vt:lpwstr/>
      </vt:variant>
      <vt:variant>
        <vt:i4>4259878</vt:i4>
      </vt:variant>
      <vt:variant>
        <vt:i4>0</vt:i4>
      </vt:variant>
      <vt:variant>
        <vt:i4>0</vt:i4>
      </vt:variant>
      <vt:variant>
        <vt:i4>5</vt:i4>
      </vt:variant>
      <vt:variant>
        <vt:lpwstr>mailto:christopher.caldarone@sickkids.ca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FORM SUBMISSION</dc:title>
  <dc:creator>Arushri Swarup</dc:creator>
  <cp:keywords>INNOVATION FORM SUBMISSION</cp:keywords>
  <cp:lastModifiedBy>Arushri Swarup</cp:lastModifiedBy>
  <cp:revision>1</cp:revision>
  <cp:lastPrinted>2015-05-05T16:16:00Z</cp:lastPrinted>
  <dcterms:created xsi:type="dcterms:W3CDTF">2017-07-05T06:47:00Z</dcterms:created>
  <dcterms:modified xsi:type="dcterms:W3CDTF">2017-07-05T07:04:00Z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TaxHTField">
    <vt:lpwstr>INNOVATION FORM SUBMISSION|13d3049b-6b21-4000-bb4a-fff0459620be</vt:lpwstr>
  </property>
  <property fmtid="{D5CDD505-2E9C-101B-9397-08002B2CF9AE}" pid="3" name="TaxKeyword">
    <vt:lpwstr>5287;#INNOVATION FORM SUBMISSION|13d3049b-6b21-4000-bb4a-fff0459620be</vt:lpwstr>
  </property>
  <property fmtid="{D5CDD505-2E9C-101B-9397-08002B2CF9AE}" pid="4" name="TaxCatchAll">
    <vt:lpwstr>278;#Form|a68f29cc-4a6d-4fc5-a6f0-743c5b8a8bef;#5287;#INNOVATION FORM SUBMISSION|13d3049b-6b21-4000-bb4a-fff0459620be;#1;#Patient Care|941a2284-9889-4821-829d-d923d55c6b9a;#1323;#Surgery|d818bfb4-8a55-4303-abbd-c9404bd0a5c4</vt:lpwstr>
  </property>
  <property fmtid="{D5CDD505-2E9C-101B-9397-08002B2CF9AE}" pid="5" name="SCPillar">
    <vt:lpwstr>1;#Patient Care|941a2284-9889-4821-829d-d923d55c6b9a</vt:lpwstr>
  </property>
  <property fmtid="{D5CDD505-2E9C-101B-9397-08002B2CF9AE}" pid="6" name="DocumentType">
    <vt:lpwstr>278;#Form|a68f29cc-4a6d-4fc5-a6f0-743c5b8a8bef</vt:lpwstr>
  </property>
  <property fmtid="{D5CDD505-2E9C-101B-9397-08002B2CF9AE}" pid="7" name="PillarTaxHTField0">
    <vt:lpwstr>Patient Care|941a2284-9889-4821-829d-d923d55c6b9a</vt:lpwstr>
  </property>
  <property fmtid="{D5CDD505-2E9C-101B-9397-08002B2CF9AE}" pid="8" name="SCDepartment">
    <vt:lpwstr>1323;#Surgery|d818bfb4-8a55-4303-abbd-c9404bd0a5c4</vt:lpwstr>
  </property>
  <property fmtid="{D5CDD505-2E9C-101B-9397-08002B2CF9AE}" pid="9" name="DepartmentTaxHTField0">
    <vt:lpwstr>Surgery|d818bfb4-8a55-4303-abbd-c9404bd0a5c4</vt:lpwstr>
  </property>
  <property fmtid="{D5CDD505-2E9C-101B-9397-08002B2CF9AE}" pid="10" name="DocumentTypeTaxHTField0">
    <vt:lpwstr>Form|a68f29cc-4a6d-4fc5-a6f0-743c5b8a8bef</vt:lpwstr>
  </property>
</Properties>
</file>