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E30A2A" w14:textId="77777777" w:rsidR="006A4781" w:rsidRDefault="00752119" w:rsidP="00752119">
      <w:pPr>
        <w:pStyle w:val="Heading1"/>
        <w:rPr>
          <w:lang w:val="en-CA"/>
        </w:rPr>
      </w:pPr>
      <w:r>
        <w:rPr>
          <w:lang w:val="en-CA"/>
        </w:rPr>
        <w:t>Needs Analysis Survey Paper</w:t>
      </w:r>
    </w:p>
    <w:p w14:paraId="6E09B184" w14:textId="77777777" w:rsidR="00752119" w:rsidRDefault="00752119">
      <w:pPr>
        <w:rPr>
          <w:lang w:val="en-CA"/>
        </w:rPr>
      </w:pPr>
    </w:p>
    <w:p w14:paraId="04EC0101" w14:textId="77777777" w:rsidR="00752119" w:rsidRDefault="00752119" w:rsidP="00752119">
      <w:pPr>
        <w:pStyle w:val="Heading2"/>
        <w:rPr>
          <w:lang w:val="en-CA"/>
        </w:rPr>
      </w:pPr>
      <w:r>
        <w:rPr>
          <w:lang w:val="en-CA"/>
        </w:rPr>
        <w:t xml:space="preserve">Journals: </w:t>
      </w:r>
    </w:p>
    <w:p w14:paraId="6CEF3424" w14:textId="77777777" w:rsidR="00752119" w:rsidRPr="00752119" w:rsidRDefault="00B535EB" w:rsidP="00752119">
      <w:pPr>
        <w:pStyle w:val="ListParagraph"/>
        <w:numPr>
          <w:ilvl w:val="0"/>
          <w:numId w:val="1"/>
        </w:numPr>
      </w:pPr>
      <w:hyperlink r:id="rId6" w:history="1">
        <w:r w:rsidR="00752119" w:rsidRPr="00752119">
          <w:rPr>
            <w:rStyle w:val="Hyperlink"/>
          </w:rPr>
          <w:t>Journal of Otolaryngology - Head &amp; Neck Surgery</w:t>
        </w:r>
      </w:hyperlink>
    </w:p>
    <w:p w14:paraId="2FB02C6F" w14:textId="77777777" w:rsidR="00231DE9" w:rsidRPr="00B4071D" w:rsidRDefault="00752119" w:rsidP="00752119">
      <w:pPr>
        <w:pStyle w:val="ListParagraph"/>
        <w:numPr>
          <w:ilvl w:val="0"/>
          <w:numId w:val="1"/>
        </w:numPr>
      </w:pPr>
      <w:r>
        <w:rPr>
          <w:lang w:val="en-CA"/>
        </w:rPr>
        <w:t>Otolaryngologic Clinics</w:t>
      </w:r>
    </w:p>
    <w:p w14:paraId="14A572C5" w14:textId="77777777" w:rsidR="00B4071D" w:rsidRDefault="00B4071D" w:rsidP="00B4071D">
      <w:pPr>
        <w:pStyle w:val="ListParagraph"/>
      </w:pPr>
    </w:p>
    <w:p w14:paraId="2A30BE3E" w14:textId="77777777" w:rsidR="00752119" w:rsidRDefault="00752119" w:rsidP="00752119">
      <w:pPr>
        <w:pStyle w:val="Heading2"/>
      </w:pPr>
      <w:r>
        <w:t>Abstract:</w:t>
      </w:r>
    </w:p>
    <w:p w14:paraId="2AFF1FB9" w14:textId="77777777" w:rsidR="00752119" w:rsidRPr="00752119" w:rsidRDefault="00752119" w:rsidP="00752119"/>
    <w:p w14:paraId="1870D5D3" w14:textId="77777777" w:rsidR="00752119" w:rsidRDefault="00752119" w:rsidP="00752119">
      <w:pPr>
        <w:pStyle w:val="Heading2"/>
        <w:rPr>
          <w:lang w:val="en-CA"/>
        </w:rPr>
      </w:pPr>
      <w:r>
        <w:rPr>
          <w:lang w:val="en-CA"/>
        </w:rPr>
        <w:t xml:space="preserve">Background: </w:t>
      </w:r>
    </w:p>
    <w:p w14:paraId="3BC7BC6B" w14:textId="77777777" w:rsidR="00AA3FC3" w:rsidRDefault="00AA3FC3" w:rsidP="00AA3FC3">
      <w:pPr>
        <w:pStyle w:val="ListParagraph"/>
        <w:numPr>
          <w:ilvl w:val="0"/>
          <w:numId w:val="16"/>
        </w:numPr>
      </w:pPr>
      <w:r>
        <w:t>Why are we doing a needs analysis?</w:t>
      </w:r>
    </w:p>
    <w:p w14:paraId="78943A9F" w14:textId="77777777" w:rsidR="00AA3FC3" w:rsidRDefault="00AA3FC3" w:rsidP="00AA3FC3">
      <w:r>
        <w:t xml:space="preserve">To </w:t>
      </w:r>
      <w:commentRangeStart w:id="0"/>
      <w:r>
        <w:t>understand</w:t>
      </w:r>
      <w:commentRangeEnd w:id="0"/>
      <w:r w:rsidR="00480BFD">
        <w:rPr>
          <w:rStyle w:val="CommentReference"/>
        </w:rPr>
        <w:commentReference w:id="0"/>
      </w:r>
      <w:r>
        <w:t xml:space="preserve"> the difficulties experienced during TEES and if developing new instruments to address these challenges would be beneficial to TEES.</w:t>
      </w:r>
    </w:p>
    <w:p w14:paraId="6999D939" w14:textId="77777777" w:rsidR="00AA3FC3" w:rsidRDefault="00AA3FC3" w:rsidP="00AA3FC3">
      <w:pPr>
        <w:pStyle w:val="ListParagraph"/>
        <w:numPr>
          <w:ilvl w:val="0"/>
          <w:numId w:val="16"/>
        </w:numPr>
      </w:pPr>
      <w:r>
        <w:t>What do we want to learn from the needs analysis?</w:t>
      </w:r>
    </w:p>
    <w:p w14:paraId="4E2F5C76" w14:textId="77777777" w:rsidR="00AA3FC3" w:rsidRDefault="00AA3FC3" w:rsidP="00AA3FC3">
      <w:r>
        <w:t>The difficulties that are most widely experienced by TEES surgeons and what difficulties do surgeons require new instruments for.</w:t>
      </w:r>
    </w:p>
    <w:p w14:paraId="09FB0545" w14:textId="77777777" w:rsidR="00AA3FC3" w:rsidRDefault="00AA3FC3" w:rsidP="00AA3FC3">
      <w:pPr>
        <w:pStyle w:val="ListParagraph"/>
        <w:numPr>
          <w:ilvl w:val="0"/>
          <w:numId w:val="16"/>
        </w:numPr>
      </w:pPr>
      <w:r>
        <w:t>What context does the reader need in order to understand this study?</w:t>
      </w:r>
    </w:p>
    <w:p w14:paraId="7E05D8D7" w14:textId="77777777" w:rsidR="00AA3FC3" w:rsidRDefault="00AA3FC3" w:rsidP="00AA3FC3">
      <w:pPr>
        <w:pStyle w:val="ListParagraph"/>
        <w:ind w:left="0"/>
      </w:pPr>
      <w:r>
        <w:t xml:space="preserve">TEES, endoscopes used </w:t>
      </w:r>
    </w:p>
    <w:p w14:paraId="415CB9D3" w14:textId="77777777" w:rsidR="00AA3FC3" w:rsidRDefault="00AA3FC3" w:rsidP="00AA3FC3">
      <w:pPr>
        <w:pStyle w:val="ListParagraph"/>
        <w:numPr>
          <w:ilvl w:val="0"/>
          <w:numId w:val="17"/>
        </w:numPr>
      </w:pPr>
      <w:r>
        <w:t xml:space="preserve">Clinical implications, and say that this method is still contended because of…. The problems of TEES </w:t>
      </w:r>
    </w:p>
    <w:p w14:paraId="1D51A819" w14:textId="77777777" w:rsidR="00AA3FC3" w:rsidRDefault="00AA3FC3" w:rsidP="00AA3FC3">
      <w:pPr>
        <w:pStyle w:val="ListParagraph"/>
      </w:pPr>
    </w:p>
    <w:p w14:paraId="60AA95C1" w14:textId="77777777" w:rsidR="00752119" w:rsidRDefault="00812770" w:rsidP="000B67EC">
      <w:pPr>
        <w:ind w:firstLine="720"/>
      </w:pPr>
      <w:r>
        <w:t>Endoscopes provide direct access and a wide</w:t>
      </w:r>
      <w:r w:rsidR="00A440DB">
        <w:t xml:space="preserve"> angle</w:t>
      </w:r>
      <w:r>
        <w:t xml:space="preserve"> view in</w:t>
      </w:r>
      <w:r w:rsidR="00131720">
        <w:t>to the middle ear, reducing the time</w:t>
      </w:r>
      <w:r>
        <w:t xml:space="preserve"> required to ga</w:t>
      </w:r>
      <w:r w:rsidR="00131720">
        <w:t xml:space="preserve">in access, drill bone for exposure and </w:t>
      </w:r>
      <w:r>
        <w:t>close during middle ear surgery and are able to</w:t>
      </w:r>
      <w:r w:rsidR="005463E8">
        <w:t xml:space="preserve"> visualize</w:t>
      </w:r>
      <w:r>
        <w:t xml:space="preserve"> hidden recesses within the middle ear </w:t>
      </w:r>
      <w:r w:rsidR="005463E8">
        <w:t xml:space="preserve">including: </w:t>
      </w:r>
      <w:r>
        <w:t xml:space="preserve">the </w:t>
      </w:r>
      <w:r w:rsidR="005463E8">
        <w:t xml:space="preserve">sinus tympani, anterior and </w:t>
      </w:r>
      <w:r>
        <w:t>posterior epitympanum and</w:t>
      </w:r>
      <w:r w:rsidR="005463E8">
        <w:t xml:space="preserve"> hypotympanum </w:t>
      </w:r>
      <w:r w:rsidR="00E41A53">
        <w:fldChar w:fldCharType="begin" w:fldLock="1"/>
      </w:r>
      <w:r w:rsidR="005463E8">
        <w:instrText>ADDIN CSL_CITATION { "citationItems" : [ { "id" : "ITEM-1", "itemData" : { "DOI" : "10.1002/lary.25410", "ISSN" : "0023852X", "author" : [ { "dropping-particle" : "", "family" : "Cohen", "given" : "Michael S.", "non-dropping-particle" : "", "parse-names" : false, "suffix" : "" }, { "dropping-particle" : "", "family" : "Landegger", "given" : "Lukas D.", "non-dropping-particle" : "", "parse-names" : false, "suffix" : "" }, { "dropping-particle" : "", "family" : "Kozin", "given" : "Elliott D.", "non-dropping-particle" : "", "parse-names" : false, "suffix" : "" }, { "dropping-particle" : "", "family" : "Lee", "given" : "Daniel J.", "non-dropping-particle" : "", "parse-names" : false, "suffix" : "" } ], "container-title" : "The Laryngoscope", "id" : "ITEM-1", "issued" : { "date-parts" : [ [ "2015" ] ] }, "page" : "n/a-n/a", "title" : "Pediatric endoscopic ear surgery in clinical practice: Lessons learned and early outcomes", "type" : "article-journal" }, "uris" : [ "http://www.mendeley.com/documents/?uuid=1a78d456-cb9b-4a14-836d-57ed46e1b801" ] } ], "mendeley" : { "formattedCitation" : "[1]", "plainTextFormattedCitation" : "[1]", "previouslyFormattedCitation" : "[1]" }, "properties" : { "noteIndex" : 0 }, "schema" : "https://github.com/citation-style-language/schema/raw/master/csl-citation.json" }</w:instrText>
      </w:r>
      <w:r w:rsidR="00E41A53">
        <w:fldChar w:fldCharType="separate"/>
      </w:r>
      <w:r w:rsidR="005463E8" w:rsidRPr="005463E8">
        <w:rPr>
          <w:noProof/>
        </w:rPr>
        <w:t>[1]</w:t>
      </w:r>
      <w:r w:rsidR="00E41A53">
        <w:fldChar w:fldCharType="end"/>
      </w:r>
      <w:r w:rsidR="005463E8">
        <w:t xml:space="preserve"> </w:t>
      </w:r>
      <w:r w:rsidR="00E41A53">
        <w:fldChar w:fldCharType="begin" w:fldLock="1"/>
      </w:r>
      <w:r w:rsidR="005463E8">
        <w:instrText>ADDIN CSL_CITATION { "citationItems" : [ { "id" : "ITEM-1", "itemData" : { "DOI" : "10.12998/wjcc.v3.i3.310", "ISSN" : "2307-8960", "PMID" : "25789304", "abstract" : "AIM: To present the United Kingdom's first case series of 70 otological cases of endoscopic and non-endoscopic ear surgeries.\\n\\nMETHODS: Prospective case series incorporating a range of endoscopic procedures performed using a 4 mm, 18 cm rigid endoscope, performed by a single surgeon at a single centre. Primary outcome measures included mean average pre and post-operative air-bone gap hearing thresholds and duration of surgery.\\n\\nRESULTS: Thirty-eight patients underwent endoscopic assisted ear surgery and 32 underwent non-endoscopic assisted ear surgery. In both surgical groups, there was a significant difference between pre and post-operative mean air-bone gaps (P = 0.02). Mean operating time was comparable between both groups. Eight patients developed post-operative complications.\\n\\nCONCLUSION: Endoscopic ear surgery can be performed safely in a range of otological procedures. This has the potential to become a well-established surgical option for middle ear surgery in the near future. Advantages and limitations are discussed.", "author" : [ { "dropping-particle" : "", "family" : "Kanona", "given" : "Hala", "non-dropping-particle" : "", "parse-names" : false, "suffix" : "" }, { "dropping-particle" : "", "family" : "Virk", "given" : "Jagdeep Singh", "non-dropping-particle" : "", "parse-names" : false, "suffix" : "" }, { "dropping-particle" : "", "family" : "Owa", "given" : "Anthony", "non-dropping-particle" : "", "parse-names" : false, "suffix" : "" } ], "container-title" : "World journal of clinical cases", "id" : "ITEM-1", "issue" : "3", "issued" : { "date-parts" : [ [ "2015" ] ] }, "page" : "310-7", "title" : "Endoscopic ear surgery: A case series and first United Kingdom experience.", "type" : "article-journal", "volume" : "3" }, "uris" : [ "http://www.mendeley.com/documents/?uuid=4befb8db-0369-4815-91b0-55bf86d80f7f" ] } ], "mendeley" : { "formattedCitation" : "[2]", "plainTextFormattedCitation" : "[2]", "previouslyFormattedCitation" : "[2]" }, "properties" : { "noteIndex" : 0 }, "schema" : "https://github.com/citation-style-language/schema/raw/master/csl-citation.json" }</w:instrText>
      </w:r>
      <w:r w:rsidR="00E41A53">
        <w:fldChar w:fldCharType="separate"/>
      </w:r>
      <w:r w:rsidR="005463E8" w:rsidRPr="005463E8">
        <w:rPr>
          <w:noProof/>
        </w:rPr>
        <w:t>[2]</w:t>
      </w:r>
      <w:r w:rsidR="00E41A53">
        <w:fldChar w:fldCharType="end"/>
      </w:r>
      <w:r>
        <w:t xml:space="preserve"> </w:t>
      </w:r>
      <w:r w:rsidR="00E41A53">
        <w:rPr>
          <w:rFonts w:cs="Arial"/>
        </w:rPr>
        <w:fldChar w:fldCharType="begin" w:fldLock="1"/>
      </w:r>
      <w:r w:rsidR="00815668">
        <w:rPr>
          <w:rFonts w:cs="Arial"/>
        </w:rPr>
        <w:instrText>ADDIN CSL_CITATION { "citationItems" : [ { "id" : "ITEM-1", "itemData" : { "DOI" : "10.1016/j.otc.2012.10.005", "ISSN" : "0030-6665", "author" : [ { "dropping-particle" : "", "family" : "Badr-el-dine", "given" : "Mohamed", "non-dropping-particle" : "", "parse-names" : false, "suffix" : "" } ], "container-title" : "Otolaryngologic Clinics of NA", "id" : "ITEM-1", "issue" : "2", "issued" : { "date-parts" : [ [ "2013" ] ] }, "page" : "211-225", "publisher" : "Elsevier Inc", "title" : "Instrumentation and Technologies in Endoscopic Ear Surgery", "type" : "article-journal", "volume" : "46" }, "uris" : [ "http://www.mendeley.com/documents/?uuid=6118feae-57bc-4854-bd2a-2f31d06f81cc", "http://www.mendeley.com/documents/?uuid=1bc76e47-85e5-4f7b-86c0-0ca1271421c2" ] } ], "mendeley" : { "formattedCitation" : "[3]", "plainTextFormattedCitation" : "[3]", "previouslyFormattedCitation" : "[3]" }, "properties" : { "noteIndex" : 0 }, "schema" : "https://github.com/citation-style-language/schema/raw/master/csl-citation.json" }</w:instrText>
      </w:r>
      <w:r w:rsidR="00E41A53">
        <w:rPr>
          <w:rFonts w:cs="Arial"/>
        </w:rPr>
        <w:fldChar w:fldCharType="separate"/>
      </w:r>
      <w:r w:rsidR="00A440DB" w:rsidRPr="00A440DB">
        <w:rPr>
          <w:rFonts w:cs="Arial"/>
          <w:noProof/>
        </w:rPr>
        <w:t>[3]</w:t>
      </w:r>
      <w:r w:rsidR="00E41A53">
        <w:rPr>
          <w:rFonts w:cs="Arial"/>
        </w:rPr>
        <w:fldChar w:fldCharType="end"/>
      </w:r>
      <w:r w:rsidR="00D33B34">
        <w:rPr>
          <w:rFonts w:cs="Arial"/>
        </w:rPr>
        <w:t xml:space="preserve"> </w:t>
      </w:r>
      <w:r w:rsidR="00E41A53">
        <w:fldChar w:fldCharType="begin" w:fldLock="1"/>
      </w:r>
      <w:r w:rsidR="00D272CC">
        <w:instrText>ADDIN CSL_CITATION { "citationItems" : [ { "id" : "ITEM-1", "itemData" : { "DOI" : "10.1097/MAO.0000000000000988", "ISSN" : "15374505", "PMID" : "26945313", "abstract" : "Introduction: The primary goal of chronic ear surgery is the creation of a safe, clean dry ear. For cholesteatomas, complete removal of disease is dependent on visualization. Conventional microscopy is adequate for most dissection, but various subregions of the middle ear are better visualized with endoscopy. Objective: The purpose of the present study was to quanti- tatively assess the improved visualization that endoscopes afford as compared with operating microscopes. Methods: Microscopic and endoscopic views were simulated using a three-dimensional model developed from temporal bone scans. Surface renderings of the ear canal and middle ear subsegments were defined and the percentage of visualization of each middle ear subsegment, both with and without ossicles, was then determined for the microscope as well as for 0-, 30-, and 45-degree endoscopes. Using this information, we analyzed which mode of visualization is best suited for dissection within a particular anatomical region. Results: Using a 0-degree scope provides significantly more visualization of every subregion, except the antrum, com- pared with a microscope. In addition, angled scopes permit visualizing significantly more surface area of every subre- gion of the middle ear than straight scopes or microscopes. Conclusions: Endoscopes offer advantages for cholesteatoma dissection in difficult-to-visualize areas including the sinus tympani and epitympanum.", "author" : [ { "dropping-particle" : "", "family" : "Bennett", "given" : "Marc L", "non-dropping-particle" : "", "parse-names" : false, "suffix" : "" }, { "dropping-particle" : "", "family" : "Zhang", "given" : "Dongqing", "non-dropping-particle" : "", "parse-names" : false, "suffix" : "" }, { "dropping-particle" : "", "family" : "Labadie", "given" : "Robert F", "non-dropping-particle" : "", "parse-names" : false, "suffix" : "" }, { "dropping-particle" : "", "family" : "Noble", "given" : "Jack H", "non-dropping-particle" : "", "parse-names" : false, "suffix" : "" } ], "container-title" : "Otology &amp; Neurotology", "id" : "ITEM-1", "issued" : { "date-parts" : [ [ "2016" ] ] }, "page" : "362-366", "title" : "Comparison of Middle Ear Visualization With Endoscopy and Microscopy", "type" : "article-journal", "volume" : "37" }, "uris" : [ "http://www.mendeley.com/documents/?uuid=da95f8db-85b7-4cdb-bd3e-6fd933a5db48" ] } ], "mendeley" : { "formattedCitation" : "[4]", "plainTextFormattedCitation" : "[4]", "previouslyFormattedCitation" : "[4]" }, "properties" : { "noteIndex" : 0 }, "schema" : "https://github.com/citation-style-language/schema/raw/master/csl-citation.json" }</w:instrText>
      </w:r>
      <w:r w:rsidR="00E41A53">
        <w:fldChar w:fldCharType="separate"/>
      </w:r>
      <w:r w:rsidR="00866A1C" w:rsidRPr="00866A1C">
        <w:rPr>
          <w:noProof/>
        </w:rPr>
        <w:t>[4]</w:t>
      </w:r>
      <w:r w:rsidR="00E41A53">
        <w:fldChar w:fldCharType="end"/>
      </w:r>
      <w:r w:rsidR="00490FD1">
        <w:rPr>
          <w:rFonts w:cs="Arial"/>
        </w:rPr>
        <w:t xml:space="preserve"> </w:t>
      </w:r>
      <w:r>
        <w:t>. As well, the endoscope allows visualization</w:t>
      </w:r>
      <w:r w:rsidR="005463E8">
        <w:t xml:space="preserve"> past the shaft of the instrument, such as the drill, which is a problem during microscopic surgery</w:t>
      </w:r>
      <w:r>
        <w:t xml:space="preserve"> </w:t>
      </w:r>
      <w:r w:rsidR="00E41A53">
        <w:fldChar w:fldCharType="begin" w:fldLock="1"/>
      </w:r>
      <w:r w:rsidR="00D272CC">
        <w:instrText>ADDIN CSL_CITATION { "citationItems" : [ { "id" : "ITEM-1", "itemData" : { "DOI" : "10.1177/000348949910800106", "ISSN" : "0003-4894", "author" : [ { "dropping-particle" : "", "family" : "Tarabichi", "given" : "M.", "non-dropping-particle" : "", "parse-names" : false, "suffix" : "" } ], "container-title" : "Annals of Otology, Rhinology &amp; Laryngology", "id" : "ITEM-1", "issue" : "1", "issued" : { "date-parts" : [ [ "1999" ] ] }, "page" : "39-46", "title" : "Endoscopic Middle Ear Surgery", "type" : "article-journal", "volume" : "108" }, "uris" : [ "http://www.mendeley.com/documents/?uuid=fa5f37a4-cf42-4dec-9f4f-cbd386c8bf0d" ] } ], "mendeley" : { "formattedCitation" : "[5]", "plainTextFormattedCitation" : "[5]", "previouslyFormattedCitation" : "[5]" }, "properties" : { "noteIndex" : 0 }, "schema" : "https://github.com/citation-style-language/schema/raw/master/csl-citation.json" }</w:instrText>
      </w:r>
      <w:r w:rsidR="00E41A53">
        <w:fldChar w:fldCharType="separate"/>
      </w:r>
      <w:r w:rsidR="00866A1C" w:rsidRPr="00866A1C">
        <w:rPr>
          <w:noProof/>
        </w:rPr>
        <w:t>[5]</w:t>
      </w:r>
      <w:r w:rsidR="00E41A53">
        <w:fldChar w:fldCharType="end"/>
      </w:r>
      <w:r w:rsidR="005463E8">
        <w:t xml:space="preserve">. </w:t>
      </w:r>
    </w:p>
    <w:p w14:paraId="0B4002AE" w14:textId="77777777" w:rsidR="000B67EC" w:rsidRDefault="006B2AD8" w:rsidP="000B67EC">
      <w:pPr>
        <w:widowControl w:val="0"/>
        <w:autoSpaceDE w:val="0"/>
        <w:autoSpaceDN w:val="0"/>
        <w:adjustRightInd w:val="0"/>
        <w:spacing w:after="240"/>
        <w:ind w:firstLine="720"/>
        <w:contextualSpacing/>
        <w:jc w:val="both"/>
        <w:rPr>
          <w:rFonts w:eastAsia="Times New Roman"/>
        </w:rPr>
      </w:pPr>
      <w:r w:rsidRPr="00032A7F">
        <w:rPr>
          <w:rFonts w:eastAsia="Times New Roman"/>
        </w:rPr>
        <w:t>Despite the enthusiasm of some</w:t>
      </w:r>
      <w:r w:rsidR="00073080">
        <w:rPr>
          <w:rFonts w:eastAsia="Times New Roman"/>
        </w:rPr>
        <w:t xml:space="preserve"> otologists</w:t>
      </w:r>
      <w:r w:rsidRPr="00032A7F">
        <w:rPr>
          <w:rFonts w:eastAsia="Times New Roman"/>
        </w:rPr>
        <w:t>, endoscopic ear surgery has not as yet been accepted by all practicing otologists</w:t>
      </w:r>
      <w:r w:rsidR="006527EB">
        <w:rPr>
          <w:rFonts w:eastAsia="Times New Roman"/>
        </w:rPr>
        <w:t xml:space="preserve"> </w:t>
      </w:r>
      <w:r w:rsidR="00E41A53">
        <w:rPr>
          <w:rFonts w:cs="Times New Roman"/>
          <w:lang w:val="en-CA"/>
        </w:rPr>
        <w:fldChar w:fldCharType="begin" w:fldLock="1"/>
      </w:r>
      <w:r w:rsidR="00866A1C">
        <w:rPr>
          <w:rFonts w:cs="Times New Roman"/>
          <w:lang w:val="en-CA"/>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"[6]", "plainTextFormattedCitation" : "[6]", "previouslyFormattedCitation" : "[6]" }, "properties" : { "noteIndex" : 0 }, "schema" : "https://github.com/citation-style-language/schema/raw/master/csl-citation.json" }</w:instrText>
      </w:r>
      <w:r w:rsidR="00E41A53">
        <w:rPr>
          <w:rFonts w:cs="Times New Roman"/>
          <w:lang w:val="en-CA"/>
        </w:rPr>
        <w:fldChar w:fldCharType="separate"/>
      </w:r>
      <w:r w:rsidR="00866A1C" w:rsidRPr="00866A1C">
        <w:rPr>
          <w:rFonts w:cs="Times New Roman"/>
          <w:noProof/>
          <w:lang w:val="en-CA"/>
        </w:rPr>
        <w:t>[6]</w:t>
      </w:r>
      <w:r w:rsidR="00E41A53">
        <w:rPr>
          <w:rFonts w:cs="Times New Roman"/>
          <w:lang w:val="en-CA"/>
        </w:rPr>
        <w:fldChar w:fldCharType="end"/>
      </w:r>
      <w:r w:rsidRPr="00032A7F">
        <w:rPr>
          <w:rFonts w:eastAsia="Times New Roman"/>
        </w:rPr>
        <w:t xml:space="preserve"> </w:t>
      </w:r>
      <w:r w:rsidR="00E41A53">
        <w:rPr>
          <w:rFonts w:eastAsia="Times New Roman"/>
        </w:rPr>
        <w:fldChar w:fldCharType="begin" w:fldLock="1"/>
      </w:r>
      <w:r w:rsidR="00866A1C">
        <w:rPr>
          <w:rFonts w:eastAsia="Times New Roman"/>
        </w:rPr>
        <w:instrText>ADDIN CSL_CITATION { "citationItems" : [ { "id" : "ITEM-1", "itemData" : { "DOI" : "10.1007/s00405-015-3883-3", "ISSN" : "14344726", "author" : [ { "dropping-particle" : "", "family" : "Prasad", "given" : "Sampath Chandra", "non-dropping-particle" : "", "parse-names" : false, "suffix" : "" }, { "dropping-particle" : "", "family" : "Giannuzzi", "given" : "Annalisa", "non-dropping-particle" : "", "parse-names" : false, "suffix" : "" }, { "dropping-particle" : "", "family" : "Nahleh", "given" : "Eyad Abu", "non-dropping-particle" : "", "parse-names" : false, "suffix" : "" }, { "dropping-particle" : "De", "family" : "Donato", "given" : "Giuseppe", "non-dropping-particle" : "", "parse-names" : false, "suffix" : "" }, { "dropping-particle" : "", "family" : "Russo", "given" : "Alessandra", "non-dropping-particle" : "", "parse-names" : false, "suffix" : "" }, { "dropping-particle" : "", "family" : "Sanna", "given" : "Mario", "non-dropping-particle" : "", "parse-names" : false, "suffix" : "" } ], "container-title" : "European Archives of Oto-Rhino-Laryngology", "id" : "ITEM-1", "issue" : "9", "issued" : { "date-parts" : [ [ "2016" ] ] }, "page" : "2533-2540", "publisher" : "Springer Berlin Heidelberg", "title" : "Is endoscopic ear surgery an alternative to the modified Bondy technique for limited epitympanic cholesteatoma?", "type" : "article-journal", "volume" : "273" }, "uris" : [ "http://www.mendeley.com/documents/?uuid=556e95be-6adb-46a1-aaba-fad50920c54b" ] } ], "mendeley" : { "formattedCitation" : "[7]", "plainTextFormattedCitation" : "[7]", "previouslyFormattedCitation" : "[7]" }, "properties" : { "noteIndex" : 0 }, "schema" : "https://github.com/citation-style-language/schema/raw/master/csl-citation.json" }</w:instrText>
      </w:r>
      <w:r w:rsidR="00E41A53">
        <w:rPr>
          <w:rFonts w:eastAsia="Times New Roman"/>
        </w:rPr>
        <w:fldChar w:fldCharType="separate"/>
      </w:r>
      <w:r w:rsidR="00866A1C" w:rsidRPr="00866A1C">
        <w:rPr>
          <w:rFonts w:eastAsia="Times New Roman"/>
          <w:noProof/>
        </w:rPr>
        <w:t>[7]</w:t>
      </w:r>
      <w:r w:rsidR="00E41A53">
        <w:rPr>
          <w:rFonts w:eastAsia="Times New Roman"/>
        </w:rPr>
        <w:fldChar w:fldCharType="end"/>
      </w:r>
      <w:r>
        <w:rPr>
          <w:rFonts w:eastAsia="Times New Roman"/>
        </w:rPr>
        <w:t>.</w:t>
      </w:r>
      <w:r w:rsidRPr="00032A7F">
        <w:rPr>
          <w:rFonts w:eastAsia="Times New Roman"/>
        </w:rPr>
        <w:t xml:space="preserve">  The principal challenge with TEES is that a one-handed surgical technique is required as the endoscope is held in the other hand</w:t>
      </w:r>
      <w:r w:rsidR="00677D49">
        <w:rPr>
          <w:rFonts w:eastAsia="Times New Roman"/>
        </w:rPr>
        <w:t xml:space="preserve"> </w:t>
      </w:r>
      <w:r w:rsidR="00E41A53">
        <w:rPr>
          <w:rFonts w:cs="Times New Roman"/>
          <w:lang w:val="en-CA"/>
        </w:rPr>
        <w:fldChar w:fldCharType="begin" w:fldLock="1"/>
      </w:r>
      <w:r w:rsidR="00866A1C">
        <w:rPr>
          <w:rFonts w:cs="Times New Roman"/>
          <w:lang w:val="en-CA"/>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"[6]", "plainTextFormattedCitation" : "[6]", "previouslyFormattedCitation" : "[6]" }, "properties" : { "noteIndex" : 0 }, "schema" : "https://github.com/citation-style-language/schema/raw/master/csl-citation.json" }</w:instrText>
      </w:r>
      <w:r w:rsidR="00E41A53">
        <w:rPr>
          <w:rFonts w:cs="Times New Roman"/>
          <w:lang w:val="en-CA"/>
        </w:rPr>
        <w:fldChar w:fldCharType="separate"/>
      </w:r>
      <w:r w:rsidR="00866A1C" w:rsidRPr="00866A1C">
        <w:rPr>
          <w:rFonts w:cs="Times New Roman"/>
          <w:noProof/>
          <w:lang w:val="en-CA"/>
        </w:rPr>
        <w:t>[6]</w:t>
      </w:r>
      <w:r w:rsidR="00E41A53">
        <w:rPr>
          <w:rFonts w:cs="Times New Roman"/>
          <w:lang w:val="en-CA"/>
        </w:rPr>
        <w:fldChar w:fldCharType="end"/>
      </w:r>
      <w:r w:rsidR="00876325">
        <w:rPr>
          <w:rFonts w:cs="Times New Roman"/>
          <w:lang w:val="en-CA"/>
        </w:rPr>
        <w:t xml:space="preserve"> </w:t>
      </w:r>
      <w:r w:rsidR="00876325">
        <w:rPr>
          <w:rFonts w:cs="Times New Roman"/>
          <w:lang w:val="en-CA"/>
        </w:rPr>
        <w:fldChar w:fldCharType="begin" w:fldLock="1"/>
      </w:r>
      <w:r w:rsidR="00876325">
        <w:rPr>
          <w:rFonts w:cs="Times New Roman"/>
          <w:lang w:val="en-CA"/>
        </w:rPr>
        <w:instrText>ADDIN CSL_CITATION { "citationItems" : [ { "id" : "ITEM-1", "itemData" : { "DOI" : "10.1007/s40136-015-0101-1", "ISSN" : "2167-583X", "author" : [ { "dropping-particle" : "", "family" : "Mijovic", "given" : "Tamara", "non-dropping-particle" : "", "parse-names" : false, "suffix" : "" }, { "dropping-particle" : "", "family" : "Lea", "given" : "Jane", "non-dropping-particle" : "", "parse-names" : false, "suffix" : "" } ], "container-title" : "Current Otorhinolaryngology Reports", "id" : "ITEM-1", "issue" : "4", "issued" : { "date-parts" : [ [ "2015" ] ] }, "page" : "193-199", "publisher" : "Springer US", "title" : "Training and Education in Endoscopic Ear Surgery", "type" : "article-journal", "volume" : "3" }, "uris" : [ "http://www.mendeley.com/documents/?uuid=2701d7f2-1bf2-4052-81dc-87f9251c7903" ] } ], "mendeley" : { "formattedCitation" : "[8]", "plainTextFormattedCitation" : "[8]", "previouslyFormattedCitation" : "[8]" }, "properties" : { "noteIndex" : 0 }, "schema" : "https://github.com/citation-style-language/schema/raw/master/csl-citation.json" }</w:instrText>
      </w:r>
      <w:r w:rsidR="00876325">
        <w:rPr>
          <w:rFonts w:cs="Times New Roman"/>
          <w:lang w:val="en-CA"/>
        </w:rPr>
        <w:fldChar w:fldCharType="separate"/>
      </w:r>
      <w:r w:rsidR="00876325" w:rsidRPr="00876325">
        <w:rPr>
          <w:rFonts w:cs="Times New Roman"/>
          <w:noProof/>
          <w:lang w:val="en-CA"/>
        </w:rPr>
        <w:t>[8]</w:t>
      </w:r>
      <w:r w:rsidR="00876325">
        <w:rPr>
          <w:rFonts w:cs="Times New Roman"/>
          <w:lang w:val="en-CA"/>
        </w:rPr>
        <w:fldChar w:fldCharType="end"/>
      </w:r>
      <w:r w:rsidRPr="00032A7F">
        <w:rPr>
          <w:rFonts w:eastAsia="Times New Roman"/>
        </w:rPr>
        <w:t xml:space="preserve">. </w:t>
      </w:r>
      <w:r w:rsidR="00876325">
        <w:rPr>
          <w:rFonts w:eastAsia="Times New Roman"/>
        </w:rPr>
        <w:t xml:space="preserve">During traditional surgery, the non-dominant hand usually maintains suction and removes blood from the operative field while the dominant hand performs the delicate maneuvers </w:t>
      </w:r>
      <w:r w:rsidR="00876325">
        <w:rPr>
          <w:rFonts w:eastAsia="Times New Roman"/>
        </w:rPr>
        <w:fldChar w:fldCharType="begin" w:fldLock="1"/>
      </w:r>
      <w:r w:rsidR="001C12A0">
        <w:rPr>
          <w:rFonts w:eastAsia="Times New Roman"/>
        </w:rPr>
        <w:instrText>ADDIN CSL_CITATION { "citationItems" : [ { "id" : "ITEM-1", "itemData" : { "DOI" : "10.1007/s40136-015-0101-1", "ISSN" : "2167-583X", "author" : [ { "dropping-particle" : "", "family" : "Mijovic", "given" : "Tamara", "non-dropping-particle" : "", "parse-names" : false, "suffix" : "" }, { "dropping-particle" : "", "family" : "Lea", "given" : "Jane", "non-dropping-particle" : "", "parse-names" : false, "suffix" : "" } ], "container-title" : "Current Otorhinolaryngology Reports", "id" : "ITEM-1", "issue" : "4", "issued" : { "date-parts" : [ [ "2015" ] ] }, "page" : "193-199", "publisher" : "Springer US", "title" : "Training and Education in Endoscopic Ear Surgery", "type" : "article-journal", "volume" : "3" }, "uris" : [ "http://www.mendeley.com/documents/?uuid=2701d7f2-1bf2-4052-81dc-87f9251c7903" ] } ], "mendeley" : { "formattedCitation" : "[8]", "plainTextFormattedCitation" : "[8]", "previouslyFormattedCitation" : "[8]" }, "properties" : { "noteIndex" : 0 }, "schema" : "https://github.com/citation-style-language/schema/raw/master/csl-citation.json" }</w:instrText>
      </w:r>
      <w:r w:rsidR="00876325">
        <w:rPr>
          <w:rFonts w:eastAsia="Times New Roman"/>
        </w:rPr>
        <w:fldChar w:fldCharType="separate"/>
      </w:r>
      <w:r w:rsidR="00876325" w:rsidRPr="00876325">
        <w:rPr>
          <w:rFonts w:eastAsia="Times New Roman"/>
          <w:noProof/>
        </w:rPr>
        <w:t>[8]</w:t>
      </w:r>
      <w:r w:rsidR="00876325">
        <w:rPr>
          <w:rFonts w:eastAsia="Times New Roman"/>
        </w:rPr>
        <w:fldChar w:fldCharType="end"/>
      </w:r>
      <w:r w:rsidR="00876325">
        <w:rPr>
          <w:rFonts w:eastAsia="Times New Roman"/>
        </w:rPr>
        <w:t>.</w:t>
      </w:r>
      <w:r w:rsidRPr="00032A7F">
        <w:rPr>
          <w:rFonts w:eastAsia="Times New Roman"/>
        </w:rPr>
        <w:t> Otologic instruments were developed for two-handed microscope-guided surgery so they are not optimized for the TEES</w:t>
      </w:r>
      <w:r>
        <w:rPr>
          <w:rFonts w:eastAsia="Times New Roman"/>
        </w:rPr>
        <w:t xml:space="preserve"> environment</w:t>
      </w:r>
      <w:r w:rsidRPr="00032A7F">
        <w:rPr>
          <w:rFonts w:eastAsia="Times New Roman"/>
        </w:rPr>
        <w:t xml:space="preserve">. As otologists have been trained and gained experience in microscope-guided ear surgery, they have developed techniques with the according instruments and have become accustomed to a two-handed surgical approach. By learning different surgical techniques and gaining experience with the endoscope, most surgeons find that they can complete more cases endoscopically </w:t>
      </w:r>
      <w:r w:rsidR="00E41A53">
        <w:rPr>
          <w:rFonts w:eastAsia="Times New Roman"/>
        </w:rPr>
        <w:fldChar w:fldCharType="begin" w:fldLock="1"/>
      </w:r>
      <w:r w:rsidR="00876325">
        <w:rPr>
          <w:rFonts w:eastAsia="Times New Roman"/>
        </w:rPr>
        <w:instrText>ADDIN CSL_CITATION { "citationItems" : [ { "id" : "ITEM-1", "itemData" : { "DOI" : "10.1016/j.otc.2012.10.007", "ISSN" : "1557-8259", "PMID" : "23566909", "abstract" : "Endoscopy is advantageous in many aspects of pediatric ear surgery, especially for tympanoplasty and cholesteatoma. The narrower pediatric meatus can restrict access for a totally endoscopic approach, but when possible, avoidance of an external incision is greatly appreciated by children. In cholesteatoma surgery, less residual disease and better hearing from ossicular preservation are achievable. Factors influencing selection of a totally endoscopic approach, or use of endoscopy as an adjunct are reviewed, along with tips to facilitate successful endoscopic surgery in children. The optimum approach will depend upon the extent of the disease, morphology of the child's ear and surgeon's experience.", "author" : [ { "dropping-particle" : "", "family" : "James", "given" : "Adrian L", "non-dropping-particle" : "", "parse-names" : false, "suffix" : "" } ], "container-title" : "Otolaryngologic clinics of North America", "id" : "ITEM-1", "issue" : "2", "issued" : { "date-parts" : [ [ "2013", "4" ] ] }, "page" : "233-44", "title" : "Endoscopic Middle Ear Surgery in Children.", "type" : "article-journal", "volume" : "46" }, "uris" : [ "http://www.mendeley.com/documents/?uuid=7347f622-8d22-485c-85c7-f21e35afa23d" ] } ], "mendeley" : { "formattedCitation" : "[9]", "plainTextFormattedCitation" : "[9]", "previouslyFormattedCitation" : "[9]" }, "properties" : { "noteIndex" : 0 }, "schema" : "https://github.com/citation-style-language/schema/raw/master/csl-citation.json" }</w:instrText>
      </w:r>
      <w:r w:rsidR="00E41A53">
        <w:rPr>
          <w:rFonts w:eastAsia="Times New Roman"/>
        </w:rPr>
        <w:fldChar w:fldCharType="separate"/>
      </w:r>
      <w:r w:rsidR="00876325" w:rsidRPr="00876325">
        <w:rPr>
          <w:rFonts w:eastAsia="Times New Roman"/>
          <w:noProof/>
        </w:rPr>
        <w:t>[9]</w:t>
      </w:r>
      <w:r w:rsidR="00E41A53">
        <w:rPr>
          <w:rFonts w:eastAsia="Times New Roman"/>
        </w:rPr>
        <w:fldChar w:fldCharType="end"/>
      </w:r>
      <w:r>
        <w:rPr>
          <w:rFonts w:eastAsia="Times New Roman"/>
        </w:rPr>
        <w:t xml:space="preserve"> </w:t>
      </w:r>
      <w:r w:rsidR="00E41A53">
        <w:rPr>
          <w:rFonts w:eastAsia="Times New Roman"/>
        </w:rPr>
        <w:fldChar w:fldCharType="begin" w:fldLock="1"/>
      </w:r>
      <w:r w:rsidR="00866A1C">
        <w:rPr>
          <w:rFonts w:eastAsia="Times New Roman"/>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"[6]", "plainTextFormattedCitation" : "[6]", "previouslyFormattedCitation" : "[6]" }, "properties" : { "noteIndex" : 0 }, "schema" : "https://github.com/citation-style-language/schema/raw/master/csl-citation.json" }</w:instrText>
      </w:r>
      <w:r w:rsidR="00E41A53">
        <w:rPr>
          <w:rFonts w:eastAsia="Times New Roman"/>
        </w:rPr>
        <w:fldChar w:fldCharType="separate"/>
      </w:r>
      <w:r w:rsidR="00866A1C" w:rsidRPr="00866A1C">
        <w:rPr>
          <w:rFonts w:eastAsia="Times New Roman"/>
          <w:noProof/>
        </w:rPr>
        <w:t>[6]</w:t>
      </w:r>
      <w:r w:rsidR="00E41A53">
        <w:rPr>
          <w:rFonts w:eastAsia="Times New Roman"/>
        </w:rPr>
        <w:fldChar w:fldCharType="end"/>
      </w:r>
      <w:r w:rsidRPr="00032A7F">
        <w:rPr>
          <w:rFonts w:eastAsia="Times New Roman"/>
        </w:rPr>
        <w:t xml:space="preserve"> </w:t>
      </w:r>
      <w:r w:rsidR="00E41A53">
        <w:rPr>
          <w:rFonts w:eastAsia="Times New Roman"/>
        </w:rPr>
        <w:fldChar w:fldCharType="begin" w:fldLock="1"/>
      </w:r>
      <w:r w:rsidR="00815668">
        <w:rPr>
          <w:rFonts w:eastAsia="Times New Roman"/>
        </w:rPr>
        <w:instrText>ADDIN CSL_CITATION { "citationItems" : [ { "id" : "ITEM-1", "itemData" : { "DOI" : "10.1002/lary.25410", "ISSN" : "0023852X", "author" : [ { "dropping-particle" : "", "family" : "Cohen", "given" : "Michael S.", "non-dropping-particle" : "", "parse-names" : false, "suffix" : "" }, { "dropping-particle" : "", "family" : "Landegger", "given" : "Lukas D.", "non-dropping-particle" : "", "parse-names" : false, "suffix" : "" }, { "dropping-particle" : "", "family" : "Kozin", "given" : "Elliott D.", "non-dropping-particle" : "", "parse-names" : false, "suffix" : "" }, { "dropping-particle" : "", "family" : "Lee", "given" : "Daniel J.", "non-dropping-particle" : "", "parse-names" : false, "suffix" : "" } ], "container-title" : "The Laryngoscope", "id" : "ITEM-1", "issued" : { "date-parts" : [ [ "2015" ] ] }, "page" : "n/a-n/a", "title" : "Pediatric endoscopic ear surgery in clinical practice: Lessons learned and early outcomes", "type" : "article-journal" }, "uris" : [ "http://www.mendeley.com/documents/?uuid=1a78d456-cb9b-4a14-836d-57ed46e1b801" ] } ], "mendeley" : { "formattedCitation" : "[1]", "plainTextFormattedCitation" : "[1]", "previouslyFormattedCitation" : "[1]" }, "properties" : { "noteIndex" : 0 }, "schema" : "https://github.com/citation-style-language/schema/raw/master/csl-citation.json" }</w:instrText>
      </w:r>
      <w:r w:rsidR="00E41A53">
        <w:rPr>
          <w:rFonts w:eastAsia="Times New Roman"/>
        </w:rPr>
        <w:fldChar w:fldCharType="separate"/>
      </w:r>
      <w:r w:rsidR="00A440DB" w:rsidRPr="00A440DB">
        <w:rPr>
          <w:rFonts w:eastAsia="Times New Roman"/>
          <w:noProof/>
        </w:rPr>
        <w:t>[1]</w:t>
      </w:r>
      <w:r w:rsidR="00E41A53">
        <w:rPr>
          <w:rFonts w:eastAsia="Times New Roman"/>
        </w:rPr>
        <w:fldChar w:fldCharType="end"/>
      </w:r>
      <w:r w:rsidR="00B4071D">
        <w:rPr>
          <w:rFonts w:eastAsia="Times New Roman"/>
        </w:rPr>
        <w:t xml:space="preserve"> </w:t>
      </w:r>
      <w:r w:rsidR="00B4071D">
        <w:rPr>
          <w:rFonts w:eastAsia="Times New Roman"/>
        </w:rPr>
        <w:fldChar w:fldCharType="begin" w:fldLock="1"/>
      </w:r>
      <w:r w:rsidR="00B4071D">
        <w:rPr>
          <w:rFonts w:eastAsia="Times New Roman"/>
        </w:rPr>
        <w:instrText>ADDIN CSL_CITATION { "citationItems" : [ { "id" : "ITEM-1", "itemData" : { "DOI" : "10.1007/s40136-015-0101-1", "ISSN" : "2167-583X", "author" : [ { "dropping-particle" : "", "family" : "Mijovic", "given" : "Tamara", "non-dropping-particle" : "", "parse-names" : false, "suffix" : "" }, { "dropping-particle" : "", "family" : "Lea", "given" : "Jane", "non-dropping-particle" : "", "parse-names" : false, "suffix" : "" } ], "container-title" : "Current Otorhinolaryngology Reports", "id" : "ITEM-1", "issue" : "4", "issued" : { "date-parts" : [ [ "2015" ] ] }, "page" : "193-199", "publisher" : "Springer US", "title" : "Training and Education in Endoscopic Ear Surgery", "type" : "article-journal", "volume" : "3" }, "uris" : [ "http://www.mendeley.com/documents/?uuid=2701d7f2-1bf2-4052-81dc-87f9251c7903" ] } ], "mendeley" : { "formattedCitation" : "[8]", "plainTextFormattedCitation" : "[8]" }, "properties" : { "noteIndex" : 0 }, "schema" : "https://github.com/citation-style-language/schema/raw/master/csl-citation.json" }</w:instrText>
      </w:r>
      <w:r w:rsidR="00B4071D">
        <w:rPr>
          <w:rFonts w:eastAsia="Times New Roman"/>
        </w:rPr>
        <w:fldChar w:fldCharType="separate"/>
      </w:r>
      <w:r w:rsidR="00B4071D" w:rsidRPr="00B4071D">
        <w:rPr>
          <w:rFonts w:eastAsia="Times New Roman"/>
          <w:noProof/>
        </w:rPr>
        <w:t>[8]</w:t>
      </w:r>
      <w:r w:rsidR="00B4071D">
        <w:rPr>
          <w:rFonts w:eastAsia="Times New Roman"/>
        </w:rPr>
        <w:fldChar w:fldCharType="end"/>
      </w:r>
      <w:r w:rsidRPr="00032A7F">
        <w:rPr>
          <w:rFonts w:eastAsia="Times New Roman"/>
        </w:rPr>
        <w:t xml:space="preserve">. </w:t>
      </w:r>
    </w:p>
    <w:p w14:paraId="31B38077" w14:textId="77777777" w:rsidR="007B7CB7" w:rsidRPr="000B67EC" w:rsidRDefault="007B7CB7" w:rsidP="000B67EC">
      <w:pPr>
        <w:widowControl w:val="0"/>
        <w:autoSpaceDE w:val="0"/>
        <w:autoSpaceDN w:val="0"/>
        <w:adjustRightInd w:val="0"/>
        <w:spacing w:after="240"/>
        <w:ind w:firstLine="720"/>
        <w:contextualSpacing/>
        <w:jc w:val="both"/>
        <w:rPr>
          <w:rFonts w:eastAsia="Times New Roman"/>
        </w:rPr>
      </w:pPr>
      <w:r>
        <w:rPr>
          <w:rFonts w:eastAsia="Times New Roman"/>
        </w:rPr>
        <w:t>T</w:t>
      </w:r>
      <w:r w:rsidRPr="00032A7F">
        <w:rPr>
          <w:rFonts w:eastAsia="Times New Roman"/>
        </w:rPr>
        <w:t xml:space="preserve">echnological advances in the design of the endoscope, camera and suction dissection instruments have lead to incremental stepwise jumps in this learning curve </w:t>
      </w:r>
      <w:r w:rsidR="00E41A53">
        <w:rPr>
          <w:rFonts w:eastAsia="Times New Roman"/>
        </w:rPr>
        <w:fldChar w:fldCharType="begin" w:fldLock="1"/>
      </w:r>
      <w:r w:rsidR="00876325">
        <w:rPr>
          <w:rFonts w:eastAsia="Times New Roman"/>
        </w:rPr>
        <w:instrText>ADDIN CSL_CITATION { "citationItems" : [ { "id" : "ITEM-1", "itemData" : { "DOI" : "10.1016/j.otc.2012.10.005", "ISSN" : "0030-6665", "author" : [ { "dropping-particle" : "", "family" : "Badr-el-dine", "given" : "Mohamed", "non-dropping-particle" : "", "parse-names" : false, "suffix" : "" } ], "container-title" : "Otolaryngologic Clinics of NA", "id" : "ITEM-1", "issue" : "2", "issued" : { "date-parts" : [ [ "2013" ] ] }, "page" : "211-225", "publisher" : "Elsevier Inc", "title" : "I n s t r u m e n t a t i o n a n d Tec h n o l o g i e s in E ndos c o p i c Ear Su r ge ry", "type" : "article-journal", "volume" : "46" }, "uris" : [ "http://www.mendeley.com/documents/?uuid=1bc76e47-85e5-4f7b-86c0-0ca1271421c2" ] } ], "mendeley" : { "formattedCitation" : "[10]", "plainTextFormattedCitation" : "[10]", "previouslyFormattedCitation" : "[10]" }, "properties" : { "noteIndex" : 0 }, "schema" : "https://github.com/citation-style-language/schema/raw/master/csl-citation.json" }</w:instrText>
      </w:r>
      <w:r w:rsidR="00E41A53">
        <w:rPr>
          <w:rFonts w:eastAsia="Times New Roman"/>
        </w:rPr>
        <w:fldChar w:fldCharType="separate"/>
      </w:r>
      <w:r w:rsidR="00876325" w:rsidRPr="00876325">
        <w:rPr>
          <w:rFonts w:eastAsia="Times New Roman"/>
          <w:noProof/>
        </w:rPr>
        <w:t>[10]</w:t>
      </w:r>
      <w:r w:rsidR="00E41A53">
        <w:rPr>
          <w:rFonts w:eastAsia="Times New Roman"/>
        </w:rPr>
        <w:fldChar w:fldCharType="end"/>
      </w:r>
      <w:r w:rsidRPr="00032A7F">
        <w:rPr>
          <w:rFonts w:eastAsia="Times New Roman"/>
        </w:rPr>
        <w:t xml:space="preserve">. </w:t>
      </w:r>
      <w:proofErr w:type="gramStart"/>
      <w:r>
        <w:rPr>
          <w:rFonts w:eastAsia="Times New Roman"/>
        </w:rPr>
        <w:t>In order to</w:t>
      </w:r>
      <w:proofErr w:type="gramEnd"/>
      <w:r>
        <w:rPr>
          <w:rFonts w:eastAsia="Times New Roman"/>
        </w:rPr>
        <w:t xml:space="preserve"> further develop technology and instruments to facilitate TEES, it is important to understand the specific difficulties experienced during TEES.</w:t>
      </w:r>
      <w:r w:rsidRPr="00032A7F">
        <w:rPr>
          <w:rFonts w:eastAsia="Times New Roman"/>
        </w:rPr>
        <w:t xml:space="preserve"> I</w:t>
      </w:r>
      <w:r>
        <w:rPr>
          <w:rFonts w:eastAsia="Times New Roman"/>
        </w:rPr>
        <w:t xml:space="preserve">t is proposed that in order to facilitate </w:t>
      </w:r>
      <w:r w:rsidRPr="00032A7F">
        <w:rPr>
          <w:rFonts w:eastAsia="Times New Roman"/>
        </w:rPr>
        <w:t>TEES, the needs of surgeons and current limitations of tools must be determined.</w:t>
      </w:r>
    </w:p>
    <w:p w14:paraId="4E5411FF" w14:textId="77777777" w:rsidR="0061241A" w:rsidRDefault="0061241A" w:rsidP="00752119"/>
    <w:p w14:paraId="0A434965" w14:textId="77777777" w:rsidR="0061241A" w:rsidRDefault="0061241A" w:rsidP="00752119"/>
    <w:p w14:paraId="52634E6E" w14:textId="654672E6" w:rsidR="00752119" w:rsidDel="00030BDD" w:rsidRDefault="00752119" w:rsidP="00752119">
      <w:pPr>
        <w:pStyle w:val="Heading2"/>
        <w:rPr>
          <w:moveFrom w:id="1" w:author="Kyle Eastwood" w:date="2017-06-13T15:46:00Z"/>
        </w:rPr>
      </w:pPr>
      <w:moveFromRangeStart w:id="2" w:author="Kyle Eastwood" w:date="2017-06-13T15:46:00Z" w:name="move485132143"/>
      <w:moveFrom w:id="3" w:author="Kyle Eastwood" w:date="2017-06-13T15:46:00Z">
        <w:r w:rsidDel="00030BDD">
          <w:t xml:space="preserve">Methods: </w:t>
        </w:r>
      </w:moveFrom>
    </w:p>
    <w:moveFromRangeEnd w:id="2"/>
    <w:p w14:paraId="46C4A847" w14:textId="77777777" w:rsidR="00480BFD" w:rsidRDefault="00B55125" w:rsidP="00086F3F">
      <w:pPr>
        <w:ind w:firstLine="720"/>
        <w:rPr>
          <w:ins w:id="4" w:author="Kyle Eastwood" w:date="2017-06-13T12:45:00Z"/>
          <w:lang w:val="en-CA"/>
        </w:rPr>
      </w:pPr>
      <w:commentRangeStart w:id="5"/>
      <w:r w:rsidRPr="00B55125">
        <w:rPr>
          <w:lang w:val="en-CA"/>
        </w:rPr>
        <w:t xml:space="preserve">The Canadian otologists’ EES survey has reported that 11% of otologists in Canada use TEES for cholesteatoma, </w:t>
      </w:r>
      <w:proofErr w:type="spellStart"/>
      <w:r w:rsidRPr="00B55125">
        <w:rPr>
          <w:lang w:val="en-CA"/>
        </w:rPr>
        <w:t>tympanoplasty</w:t>
      </w:r>
      <w:proofErr w:type="spellEnd"/>
      <w:r w:rsidRPr="00B55125">
        <w:rPr>
          <w:lang w:val="en-CA"/>
        </w:rPr>
        <w:t xml:space="preserve">, ossicular reconstruction surgeries and they find the following factors difficult about TEES: single-handed surgery, efficiency/operative time, technical difficulty, cost, managing bleeding </w:t>
      </w:r>
      <w:r w:rsidR="00E41A53" w:rsidRPr="00B55125">
        <w:rPr>
          <w:lang w:val="en-CA"/>
        </w:rPr>
        <w:fldChar w:fldCharType="begin" w:fldLock="1"/>
      </w:r>
      <w:r w:rsidR="00866A1C">
        <w:rPr>
          <w:lang w:val="en-CA"/>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"[6]", "plainTextFormattedCitation" : "[6]", "previouslyFormattedCitation" : "[6]" }, "properties" : { "noteIndex" : 0 }, "schema" : "https://github.com/citation-style-language/schema/raw/master/csl-citation.json" }</w:instrText>
      </w:r>
      <w:r w:rsidR="00E41A53" w:rsidRPr="00B55125">
        <w:rPr>
          <w:lang w:val="en-CA"/>
        </w:rPr>
        <w:fldChar w:fldCharType="separate"/>
      </w:r>
      <w:r w:rsidR="00866A1C" w:rsidRPr="00866A1C">
        <w:rPr>
          <w:noProof/>
          <w:lang w:val="en-CA"/>
        </w:rPr>
        <w:t>[6]</w:t>
      </w:r>
      <w:r w:rsidR="00E41A53" w:rsidRPr="00B55125">
        <w:rPr>
          <w:lang w:val="en-CA"/>
        </w:rPr>
        <w:fldChar w:fldCharType="end"/>
      </w:r>
      <w:r w:rsidRPr="00B55125">
        <w:rPr>
          <w:lang w:val="en-CA"/>
        </w:rPr>
        <w:t xml:space="preserve">. This questionnaire is intended to build upon this research by </w:t>
      </w:r>
      <w:r w:rsidR="006D503B">
        <w:rPr>
          <w:lang w:val="en-CA"/>
        </w:rPr>
        <w:t xml:space="preserve">measuring the degree to which surgeons experience </w:t>
      </w:r>
      <w:r w:rsidRPr="00B55125">
        <w:rPr>
          <w:lang w:val="en-CA"/>
        </w:rPr>
        <w:t xml:space="preserve">specific difficulties during surgery </w:t>
      </w:r>
      <w:r w:rsidR="006D503B">
        <w:rPr>
          <w:lang w:val="en-CA"/>
        </w:rPr>
        <w:t>and whether these difficulties could</w:t>
      </w:r>
      <w:r w:rsidRPr="00B55125">
        <w:rPr>
          <w:lang w:val="en-CA"/>
        </w:rPr>
        <w:t xml:space="preserve"> be addressed by a specialized surgical tool</w:t>
      </w:r>
      <w:r w:rsidR="00321A5D">
        <w:rPr>
          <w:lang w:val="en-CA"/>
        </w:rPr>
        <w:t xml:space="preserve">. </w:t>
      </w:r>
      <w:commentRangeEnd w:id="5"/>
      <w:r w:rsidR="00480BFD">
        <w:rPr>
          <w:rStyle w:val="CommentReference"/>
        </w:rPr>
        <w:commentReference w:id="5"/>
      </w:r>
    </w:p>
    <w:p w14:paraId="5AB2D445" w14:textId="77777777" w:rsidR="00030BDD" w:rsidRDefault="00030BDD" w:rsidP="00030BDD">
      <w:pPr>
        <w:pStyle w:val="Heading2"/>
        <w:rPr>
          <w:moveTo w:id="6" w:author="Kyle Eastwood" w:date="2017-06-13T15:46:00Z"/>
        </w:rPr>
      </w:pPr>
      <w:moveToRangeStart w:id="7" w:author="Kyle Eastwood" w:date="2017-06-13T15:46:00Z" w:name="move485132143"/>
      <w:moveTo w:id="8" w:author="Kyle Eastwood" w:date="2017-06-13T15:46:00Z">
        <w:r>
          <w:t xml:space="preserve">Methods: </w:t>
        </w:r>
      </w:moveTo>
    </w:p>
    <w:p w14:paraId="01788F3A" w14:textId="77777777" w:rsidR="00480BFD" w:rsidRDefault="00480BFD" w:rsidP="00086F3F">
      <w:pPr>
        <w:ind w:firstLine="720"/>
        <w:rPr>
          <w:ins w:id="9" w:author="Kyle Eastwood" w:date="2017-06-13T12:45:00Z"/>
          <w:lang w:val="en-CA"/>
        </w:rPr>
      </w:pPr>
      <w:bookmarkStart w:id="10" w:name="_GoBack"/>
      <w:bookmarkEnd w:id="10"/>
      <w:moveToRangeEnd w:id="7"/>
    </w:p>
    <w:p w14:paraId="091B58F9" w14:textId="77777777" w:rsidR="00086F3F" w:rsidRPr="00321A5D" w:rsidRDefault="00321A5D" w:rsidP="00086F3F">
      <w:pPr>
        <w:ind w:firstLine="720"/>
        <w:rPr>
          <w:lang w:val="en-CA"/>
        </w:rPr>
      </w:pPr>
      <w:commentRangeStart w:id="11"/>
      <w:r>
        <w:rPr>
          <w:lang w:val="en-CA"/>
        </w:rPr>
        <w:t xml:space="preserve">To develop the questionnaire, a </w:t>
      </w:r>
      <w:r w:rsidRPr="00480BFD">
        <w:rPr>
          <w:highlight w:val="yellow"/>
          <w:lang w:val="en-CA"/>
          <w:rPrChange w:id="12" w:author="Kyle Eastwood" w:date="2017-06-13T12:48:00Z">
            <w:rPr>
              <w:lang w:val="en-CA"/>
            </w:rPr>
          </w:rPrChange>
        </w:rPr>
        <w:t xml:space="preserve">literature </w:t>
      </w:r>
      <w:commentRangeStart w:id="13"/>
      <w:r w:rsidRPr="00480BFD">
        <w:rPr>
          <w:highlight w:val="yellow"/>
          <w:lang w:val="en-CA"/>
          <w:rPrChange w:id="14" w:author="Kyle Eastwood" w:date="2017-06-13T12:48:00Z">
            <w:rPr>
              <w:lang w:val="en-CA"/>
            </w:rPr>
          </w:rPrChange>
        </w:rPr>
        <w:t>search</w:t>
      </w:r>
      <w:commentRangeEnd w:id="13"/>
      <w:r w:rsidR="00480BFD">
        <w:rPr>
          <w:rStyle w:val="CommentReference"/>
        </w:rPr>
        <w:commentReference w:id="13"/>
      </w:r>
      <w:r>
        <w:rPr>
          <w:lang w:val="en-CA"/>
        </w:rPr>
        <w:t xml:space="preserve"> as well as interviews with </w:t>
      </w:r>
      <w:r w:rsidR="00B55125" w:rsidRPr="00B55125">
        <w:rPr>
          <w:lang w:val="en-CA"/>
        </w:rPr>
        <w:t>local</w:t>
      </w:r>
      <w:ins w:id="15" w:author="Kyle Eastwood" w:date="2017-06-13T12:48:00Z">
        <w:r w:rsidR="00480BFD">
          <w:rPr>
            <w:lang w:val="en-CA"/>
          </w:rPr>
          <w:t xml:space="preserve"> </w:t>
        </w:r>
        <w:r w:rsidR="00480BFD" w:rsidRPr="00480BFD">
          <w:rPr>
            <w:highlight w:val="yellow"/>
            <w:lang w:val="en-CA"/>
            <w:rPrChange w:id="16" w:author="Kyle Eastwood" w:date="2017-06-13T12:48:00Z">
              <w:rPr>
                <w:lang w:val="en-CA"/>
              </w:rPr>
            </w:rPrChange>
          </w:rPr>
          <w:t>{how many}</w:t>
        </w:r>
      </w:ins>
      <w:r w:rsidR="00B55125" w:rsidRPr="00B55125">
        <w:rPr>
          <w:lang w:val="en-CA"/>
        </w:rPr>
        <w:t xml:space="preserve"> ear surgeons </w:t>
      </w:r>
      <w:r>
        <w:rPr>
          <w:lang w:val="en-CA"/>
        </w:rPr>
        <w:t xml:space="preserve">were used </w:t>
      </w:r>
      <w:r w:rsidR="00B55125" w:rsidRPr="00B55125">
        <w:rPr>
          <w:lang w:val="en-CA"/>
        </w:rPr>
        <w:t xml:space="preserve">to collect </w:t>
      </w:r>
      <w:r>
        <w:rPr>
          <w:lang w:val="en-CA"/>
        </w:rPr>
        <w:t xml:space="preserve">a list of </w:t>
      </w:r>
      <w:r w:rsidR="00B55125" w:rsidRPr="00B55125">
        <w:rPr>
          <w:lang w:val="en-CA"/>
        </w:rPr>
        <w:t xml:space="preserve">difficulties experienced during TEES and how to address these difficulties. </w:t>
      </w:r>
      <w:r w:rsidRPr="00321A5D">
        <w:rPr>
          <w:lang w:val="en-CA"/>
        </w:rPr>
        <w:t xml:space="preserve">The questionnaire asks surgeons to rate the degree of difficulty associated with specific tasks during TEES. </w:t>
      </w:r>
      <w:r w:rsidR="00086F3F">
        <w:rPr>
          <w:lang w:val="en-CA"/>
        </w:rPr>
        <w:t xml:space="preserve">The difficulties are: </w:t>
      </w:r>
      <w:commentRangeStart w:id="17"/>
      <w:r w:rsidR="00086F3F">
        <w:t xml:space="preserve">bleeding control to keep the operative field clean and maintain hemostasis, reaching inaccessible structures visualized by the endoscope, cutting and removing bone, keeping the endoscope lens clean to avoid removing it to clean the lens periodically, moving and positioning a graft into the intended position for </w:t>
      </w:r>
      <w:proofErr w:type="spellStart"/>
      <w:r w:rsidR="00086F3F">
        <w:t>tympanoplasty</w:t>
      </w:r>
      <w:proofErr w:type="spellEnd"/>
      <w:r w:rsidR="00086F3F">
        <w:t xml:space="preserve"> and dissection and removal of cholesteatoma.</w:t>
      </w:r>
      <w:commentRangeEnd w:id="11"/>
      <w:r w:rsidR="00480BFD">
        <w:rPr>
          <w:rStyle w:val="CommentReference"/>
        </w:rPr>
        <w:commentReference w:id="11"/>
      </w:r>
      <w:r w:rsidR="00086F3F">
        <w:t xml:space="preserve"> </w:t>
      </w:r>
      <w:commentRangeEnd w:id="17"/>
      <w:r w:rsidR="00480BFD">
        <w:rPr>
          <w:rStyle w:val="CommentReference"/>
        </w:rPr>
        <w:commentReference w:id="17"/>
      </w:r>
    </w:p>
    <w:p w14:paraId="79310512" w14:textId="77777777" w:rsidR="00480BFD" w:rsidRDefault="00B55125" w:rsidP="007367B4">
      <w:pPr>
        <w:ind w:firstLine="720"/>
        <w:rPr>
          <w:ins w:id="18" w:author="Kyle Eastwood" w:date="2017-06-13T12:45:00Z"/>
        </w:rPr>
      </w:pPr>
      <w:r w:rsidRPr="00AC1CBF">
        <w:t xml:space="preserve">The questionnaire uses an analog visual scale to rate the degree to which they experience a list of difficulties during TEES. </w:t>
      </w:r>
    </w:p>
    <w:p w14:paraId="689C8D38" w14:textId="77777777" w:rsidR="00B55125" w:rsidRPr="007367B4" w:rsidRDefault="00B55125" w:rsidP="007367B4">
      <w:pPr>
        <w:ind w:firstLine="720"/>
        <w:rPr>
          <w:lang w:val="en-CA"/>
        </w:rPr>
      </w:pPr>
      <w:commentRangeStart w:id="19"/>
      <w:r w:rsidRPr="00AC1CBF">
        <w:t xml:space="preserve">An analog visual scale was chosen as it is a continuous rating scale and so respondents can pick any value between the boundary points and visually see where their answer lies in the scale </w:t>
      </w:r>
      <w:r w:rsidR="00E41A53" w:rsidRPr="00AC1CBF">
        <w:fldChar w:fldCharType="begin" w:fldLock="1"/>
      </w:r>
      <w:r w:rsidR="00876325">
        <w:instrText>ADDIN CSL_CITATION { "citationItems" : [ { "id" : "ITEM-1", "itemData" : { "DOI" : "10.1111/j.1742-6723.2010.01352.x", "ISBN" : "1742-6731\\r1742-6723", "ISSN" : "17426731", "PMID" : "21284816", "abstract" : "The present study compares visual analogue scale (VAS) to Likert-type scale (LTS) instruments in evaluating perceptions of an ED bedside clinical teaching programme. A prospective study was conducted in the ED of an urban, adult tertiary hospital. Prospective pairing occurred of a teaching consultant and registrar who were relatively quarantined from normal clinical duties. Registrars received 3 months of the teaching intervention, and 3 months without the intervention in a cross-over fashion. Evaluation questionnaires were completed using both the LTS and 100 mm horizontal VAS for each question. Correlation between VAS and LTS gave a measure of validity, and test-retest stability and internal consistency gave measures of reliability. Registrar perceptions of the teaching programme were positive, but no differences were found between the pre- and post-intervention groups. The test-retest reliabilities (intraclass correlation coefficient) for the questionnaires were 0.51 and 0.54 for the VAS, and 0.58 and 0.58 for the LTS. Cronbach's alpha varied between 0.79 and 0.91 for the VAS, and 0.79 and 0.81 for the LTS. Correlations between the two methods varied from 0.35 to 0.94 for each question. A linear regression equation describing the relationship approximated VAS = 19.5 \u00d7 LTS-9 with overall r= 0.89. An ED bedside teaching programme is perceived to be a beneficial educational intervention. The VAS is a reliable and valid alternative to the LTS for educational evaluation and might provide advantages in educational measurement. Further research into the significance of extreme values and educationally important changes in scores is required.", "author" : [ { "dropping-particle" : "", "family" : "Celenza", "given" : "Antonio", "non-dropping-particle" : "", "parse-names" : false, "suffix" : "" }, { "dropping-particle" : "", "family" : "Rogers", "given" : "Ian R.", "non-dropping-particle" : "", "parse-names" : false, "suffix" : "" } ], "container-title" : "EMA - Emergency Medicine Australasia", "id" : "ITEM-1", "issue" : "1", "issued" : { "date-parts" : [ [ "2011" ] ] }, "page" : "68-75", "title" : "Comparison of visual analogue and Likert scales in evaluation of an emergency department bedside teaching programme", "type" : "article-journal", "volume" : "23" }, "uris" : [ "http://www.mendeley.com/documents/?uuid=17c38545-f6be-4a54-a0ab-b7904ac0f96f" ] } ], "mendeley" : { "formattedCitation" : "[11]", "plainTextFormattedCitation" : "[11]", "previouslyFormattedCitation" : "[11]" }, "properties" : { "noteIndex" : 0 }, "schema" : "https://github.com/citation-style-language/schema/raw/master/csl-citation.json" }</w:instrText>
      </w:r>
      <w:r w:rsidR="00E41A53" w:rsidRPr="00AC1CBF">
        <w:fldChar w:fldCharType="separate"/>
      </w:r>
      <w:r w:rsidR="00876325" w:rsidRPr="00876325">
        <w:rPr>
          <w:noProof/>
        </w:rPr>
        <w:t>[11]</w:t>
      </w:r>
      <w:r w:rsidR="00E41A53" w:rsidRPr="00AC1CBF">
        <w:fldChar w:fldCharType="end"/>
      </w:r>
      <w:r w:rsidRPr="00AC1CBF">
        <w:t xml:space="preserve"> </w:t>
      </w:r>
      <w:r w:rsidR="00E41A53" w:rsidRPr="00AC1CBF">
        <w:fldChar w:fldCharType="begin" w:fldLock="1"/>
      </w:r>
      <w:r w:rsidR="00876325">
        <w:instrText>ADDIN CSL_CITATION { "citationItems" : [ { "id" : "ITEM-1", "itemData" : { "DOI" : "10.3758/BRM.41.1.99.Adaptive", "author" : [ { "dropping-particle" : "", "family" : "Marsh-richard", "given" : "Dawn M", "non-dropping-particle" : "", "parse-names" : false, "suffix" : "" }, { "dropping-particle" : "", "family" : "Hatzis", "given" : "Erin S", "non-dropping-particle" : "", "parse-names" : false, "suffix" : "" }, { "dropping-particle" : "", "family" : "Mathias", "given" : "Charles W", "non-dropping-particle" : "", "parse-names" : false, "suffix" : "" }, { "dropping-particle" : "", "family" : "Venditti", "given" : "Nicholas", "non-dropping-particle" : "", "parse-names" : false, "suffix" : "" }, { "dropping-particle" : "", "family" : "Dougherty", "given" : "Donald M", "non-dropping-particle" : "", "parse-names" : false, "suffix" : "" }, { "dropping-particle" : "", "family" : "Forest", "given" : "Wake", "non-dropping-particle" : "", "parse-names" : false, "suffix" : "" } ], "container-title" : "Health (San Francisco)", "id" : "ITEM-1", "issue" : "1", "issued" : { "date-parts" : [ [ "2009" ] ] }, "page" : "99-106", "title" : "Adaptive Visual Analog Scales (AVAS): A Modifiable Software Program for the Creation, Administration, and Scoring of Visual Analog Scales", "type" : "article-journal", "volume" : "41" }, "uris" : [ "http://www.mendeley.com/documents/?uuid=9ff8f84f-0730-4d42-ac02-9ac0e2bbc046" ] } ], "mendeley" : { "formattedCitation" : "[12]", "plainTextFormattedCitation" : "[12]", "previouslyFormattedCitation" : "[12]" }, "properties" : { "noteIndex" : 0 }, "schema" : "https://github.com/citation-style-language/schema/raw/master/csl-citation.json" }</w:instrText>
      </w:r>
      <w:r w:rsidR="00E41A53" w:rsidRPr="00AC1CBF">
        <w:fldChar w:fldCharType="separate"/>
      </w:r>
      <w:r w:rsidR="00876325" w:rsidRPr="00876325">
        <w:rPr>
          <w:noProof/>
        </w:rPr>
        <w:t>[12]</w:t>
      </w:r>
      <w:r w:rsidR="00E41A53" w:rsidRPr="00AC1CBF">
        <w:fldChar w:fldCharType="end"/>
      </w:r>
      <w:r w:rsidRPr="00AC1CBF">
        <w:t xml:space="preserve">. It is suggested that a continuous rating scale is advantageous compared to the five point </w:t>
      </w:r>
      <w:proofErr w:type="spellStart"/>
      <w:r w:rsidRPr="00AC1CBF">
        <w:t>likert</w:t>
      </w:r>
      <w:proofErr w:type="spellEnd"/>
      <w:r w:rsidRPr="00AC1CBF">
        <w:t xml:space="preserve"> scale because respondents do not need to subjectively discriminate between the five different rating categories</w:t>
      </w:r>
      <w:r>
        <w:t xml:space="preserve"> and are not bound to only five answers the continuous visual analog scale can capture subjective phenomena quantitatively and can discriminate finer differences due to the larger range of possible scores, also makes it more likely that the data is normally distributed and can thus use parametric statistical analysis with a smaller sample size</w:t>
      </w:r>
      <w:r w:rsidRPr="00AC1CBF">
        <w:t xml:space="preserve"> </w:t>
      </w:r>
      <w:r>
        <w:t xml:space="preserve"> </w:t>
      </w:r>
      <w:r w:rsidR="00E41A53">
        <w:fldChar w:fldCharType="begin" w:fldLock="1"/>
      </w:r>
      <w:r w:rsidR="00876325">
        <w:instrText>ADDIN CSL_CITATION { "citationItems" : [ { "id" : "ITEM-1", "itemData" : { "DOI" : "10.1111/j.1742-6723.2010.01352.x", "ISBN" : "1742-6731\\r1742-6723", "ISSN" : "17426731", "PMID" : "21284816", "abstract" : "The present study compares visual analogue scale (VAS) to Likert-type scale (LTS) instruments in evaluating perceptions of an ED bedside clinical teaching programme. A prospective study was conducted in the ED of an urban, adult tertiary hospital. Prospective pairing occurred of a teaching consultant and registrar who were relatively quarantined from normal clinical duties. Registrars received 3 months of the teaching intervention, and 3 months without the intervention in a cross-over fashion. Evaluation questionnaires were completed using both the LTS and 100 mm horizontal VAS for each question. Correlation between VAS and LTS gave a measure of validity, and test-retest stability and internal consistency gave measures of reliability. Registrar perceptions of the teaching programme were positive, but no differences were found between the pre- and post-intervention groups. The test-retest reliabilities (intraclass correlation coefficient) for the questionnaires were 0.51 and 0.54 for the VAS, and 0.58 and 0.58 for the LTS. Cronbach's alpha varied between 0.79 and 0.91 for the VAS, and 0.79 and 0.81 for the LTS. Correlations between the two methods varied from 0.35 to 0.94 for each question. A linear regression equation describing the relationship approximated VAS = 19.5 \u00d7 LTS-9 with overall r= 0.89. An ED bedside teaching programme is perceived to be a beneficial educational intervention. The VAS is a reliable and valid alternative to the LTS for educational evaluation and might provide advantages in educational measurement. Further research into the significance of extreme values and educationally important changes in scores is required.", "author" : [ { "dropping-particle" : "", "family" : "Celenza", "given" : "Antonio", "non-dropping-particle" : "", "parse-names" : false, "suffix" : "" }, { "dropping-particle" : "", "family" : "Rogers", "given" : "Ian R.", "non-dropping-particle" : "", "parse-names" : false, "suffix" : "" } ], "container-title" : "EMA - Emergency Medicine Australasia", "id" : "ITEM-1", "issue" : "1", "issued" : { "date-parts" : [ [ "2011" ] ] }, "page" : "68-75", "title" : "Comparison of visual analogue and Likert scales in evaluation of an emergency department bedside teaching programme", "type" : "article-journal", "volume" : "23" }, "uris" : [ "http://www.mendeley.com/documents/?uuid=17c38545-f6be-4a54-a0ab-b7904ac0f96f" ] } ], "mendeley" : { "formattedCitation" : "[11]", "plainTextFormattedCitation" : "[11]", "previouslyFormattedCitation" : "[11]" }, "properties" : { "noteIndex" : 0 }, "schema" : "https://github.com/citation-style-language/schema/raw/master/csl-citation.json" }</w:instrText>
      </w:r>
      <w:r w:rsidR="00E41A53">
        <w:fldChar w:fldCharType="separate"/>
      </w:r>
      <w:r w:rsidR="00876325" w:rsidRPr="00876325">
        <w:rPr>
          <w:noProof/>
        </w:rPr>
        <w:t>[11]</w:t>
      </w:r>
      <w:r w:rsidR="00E41A53">
        <w:fldChar w:fldCharType="end"/>
      </w:r>
      <w:r w:rsidR="00D272CC">
        <w:t xml:space="preserve"> </w:t>
      </w:r>
      <w:r w:rsidR="00E41A53">
        <w:fldChar w:fldCharType="begin" w:fldLock="1"/>
      </w:r>
      <w:r w:rsidR="00876325">
        <w:instrText>ADDIN CSL_CITATION { "citationItems" : [ { "id" : "ITEM-1", "itemData" : { "author" : [ { "dropping-particle" : "", "family" : "Filzmoser", "given" : "H. Treiblmaier and P.", "non-dropping-particle" : "", "parse-names" : false, "suffix" : "" } ], "container-title" : "Journal of Economic and Social Measurement", "id" : "ITEM-1", "issue" : "November", "issued" : { "date-parts" : [ [ "2009" ] ] }, "page" : "25", "title" : "Benefits from Using Continuous Rating Scales in Online Survey Research", "type" : "article-journal", "volume" : "4" }, "uris" : [ "http://www.mendeley.com/documents/?uuid=d8177cab-f97e-4573-b35c-a38b205d3f90", "http://www.mendeley.com/documents/?uuid=0a9fdd71-4e5f-4124-a8c6-7464cd1a0485" ] } ], "mendeley" : { "formattedCitation" : "[13]", "plainTextFormattedCitation" : "[13]", "previouslyFormattedCitation" : "[13]" }, "properties" : { "noteIndex" : 0 }, "schema" : "https://github.com/citation-style-language/schema/raw/master/csl-citation.json" }</w:instrText>
      </w:r>
      <w:r w:rsidR="00E41A53">
        <w:fldChar w:fldCharType="separate"/>
      </w:r>
      <w:r w:rsidR="00876325" w:rsidRPr="00876325">
        <w:rPr>
          <w:noProof/>
        </w:rPr>
        <w:t>[13]</w:t>
      </w:r>
      <w:r w:rsidR="00E41A53">
        <w:fldChar w:fldCharType="end"/>
      </w:r>
      <w:r w:rsidRPr="00AC1CBF">
        <w:t xml:space="preserve">. </w:t>
      </w:r>
      <w:commentRangeEnd w:id="19"/>
      <w:r w:rsidR="00480BFD">
        <w:rPr>
          <w:rStyle w:val="CommentReference"/>
        </w:rPr>
        <w:commentReference w:id="19"/>
      </w:r>
    </w:p>
    <w:p w14:paraId="58E2815F" w14:textId="77777777" w:rsidR="00752119" w:rsidRDefault="0014467C" w:rsidP="00752119">
      <w:r>
        <w:tab/>
        <w:t>The questionnaire was sent to otologists who participated in the 2</w:t>
      </w:r>
      <w:r w:rsidRPr="0014467C">
        <w:rPr>
          <w:vertAlign w:val="superscript"/>
        </w:rPr>
        <w:t>nd</w:t>
      </w:r>
      <w:r>
        <w:t xml:space="preserve"> World Congress of Endoscopic Ear Surgery </w:t>
      </w:r>
      <w:r w:rsidRPr="0014467C">
        <w:rPr>
          <w:highlight w:val="yellow"/>
        </w:rPr>
        <w:t>&lt;insert number of attendees&gt;,</w:t>
      </w:r>
      <w:r>
        <w:t xml:space="preserve"> this group of otologists have an interest in TEES as they attended this TEES conference. </w:t>
      </w:r>
      <w:r w:rsidR="00E96D87" w:rsidRPr="00E96D87">
        <w:rPr>
          <w:highlight w:val="yellow"/>
        </w:rPr>
        <w:t>&lt;insert more groups of people once they have the survey&gt;</w:t>
      </w:r>
      <w:r w:rsidR="00E96D87">
        <w:t xml:space="preserve"> The responses were completely anonymous, and collected using SickKids </w:t>
      </w:r>
      <w:proofErr w:type="spellStart"/>
      <w:r w:rsidR="00E96D87">
        <w:t>RedCap</w:t>
      </w:r>
      <w:proofErr w:type="spellEnd"/>
      <w:r w:rsidR="00E96D87">
        <w:t xml:space="preserve"> project management software, which hosted the survey and managed the </w:t>
      </w:r>
      <w:r w:rsidR="000F2E0C">
        <w:t xml:space="preserve">anonymous </w:t>
      </w:r>
      <w:r w:rsidR="00E96D87">
        <w:t xml:space="preserve">responses. </w:t>
      </w:r>
    </w:p>
    <w:p w14:paraId="048A0629" w14:textId="77777777" w:rsidR="0014467C" w:rsidRDefault="0014467C" w:rsidP="00752119"/>
    <w:p w14:paraId="3E1B14E8" w14:textId="77777777" w:rsidR="00752119" w:rsidRDefault="00752119" w:rsidP="00752119">
      <w:pPr>
        <w:pStyle w:val="Heading3"/>
      </w:pPr>
      <w:commentRangeStart w:id="20"/>
      <w:commentRangeStart w:id="21"/>
      <w:r>
        <w:t>Statistical Analysi</w:t>
      </w:r>
      <w:commentRangeEnd w:id="20"/>
      <w:r w:rsidR="00AA5327">
        <w:rPr>
          <w:rStyle w:val="CommentReference"/>
          <w:rFonts w:asciiTheme="minorHAnsi" w:eastAsiaTheme="minorHAnsi" w:hAnsiTheme="minorHAnsi" w:cstheme="minorBidi"/>
          <w:color w:val="auto"/>
        </w:rPr>
        <w:commentReference w:id="20"/>
      </w:r>
      <w:commentRangeEnd w:id="21"/>
      <w:r w:rsidR="00AA5327">
        <w:rPr>
          <w:rStyle w:val="CommentReference"/>
          <w:rFonts w:asciiTheme="minorHAnsi" w:eastAsiaTheme="minorHAnsi" w:hAnsiTheme="minorHAnsi" w:cstheme="minorBidi"/>
          <w:color w:val="auto"/>
        </w:rPr>
        <w:commentReference w:id="21"/>
      </w:r>
      <w:r>
        <w:t>s</w:t>
      </w:r>
      <w:r w:rsidR="00DB6365">
        <w:t xml:space="preserve"> </w:t>
      </w:r>
    </w:p>
    <w:p w14:paraId="2FFDE318" w14:textId="77777777" w:rsidR="00DB6365" w:rsidRPr="00DB6365" w:rsidRDefault="00DB6365" w:rsidP="00DB6365">
      <w:r w:rsidRPr="00DB6365">
        <w:t>http://blog.minitab.com/blog/adventures-in-statistics-2/choosing-between-a-nonparametric-test-and-a-parametric-test</w:t>
      </w:r>
    </w:p>
    <w:p w14:paraId="39FDEF41" w14:textId="77777777" w:rsidR="00B2654D" w:rsidRDefault="00B2654D" w:rsidP="00015BCD"/>
    <w:p w14:paraId="5DD05ACA" w14:textId="77777777" w:rsidR="00015BCD" w:rsidRDefault="000F2E0C" w:rsidP="00015BCD">
      <w:r>
        <w:t xml:space="preserve">The </w:t>
      </w:r>
      <w:r w:rsidR="00D272CC">
        <w:t>continuous</w:t>
      </w:r>
      <w:r>
        <w:t xml:space="preserve"> data</w:t>
      </w:r>
      <w:r w:rsidR="00717583">
        <w:t xml:space="preserve"> was analyzed using </w:t>
      </w:r>
      <w:commentRangeStart w:id="22"/>
      <w:r>
        <w:t>ANOVA</w:t>
      </w:r>
      <w:commentRangeEnd w:id="22"/>
      <w:r w:rsidR="00C06B28">
        <w:rPr>
          <w:rStyle w:val="CommentReference"/>
        </w:rPr>
        <w:commentReference w:id="22"/>
      </w:r>
      <w:r>
        <w:t xml:space="preserve"> </w:t>
      </w:r>
      <w:r w:rsidR="00AA3FC3">
        <w:t>on</w:t>
      </w:r>
      <w:r>
        <w:t xml:space="preserve"> JUMP </w:t>
      </w:r>
      <w:commentRangeStart w:id="23"/>
      <w:r>
        <w:t>software</w:t>
      </w:r>
      <w:commentRangeEnd w:id="23"/>
      <w:r w:rsidR="00AA5327">
        <w:rPr>
          <w:rStyle w:val="CommentReference"/>
        </w:rPr>
        <w:commentReference w:id="23"/>
      </w:r>
      <w:r>
        <w:t xml:space="preserve">. </w:t>
      </w:r>
    </w:p>
    <w:p w14:paraId="1D37F0D8" w14:textId="77777777" w:rsidR="00F56777" w:rsidRDefault="00F56777" w:rsidP="00015BCD"/>
    <w:p w14:paraId="061F52CF" w14:textId="77777777" w:rsidR="00015BCD" w:rsidRDefault="00015BCD" w:rsidP="00015BCD">
      <w:pPr>
        <w:pStyle w:val="Heading2"/>
      </w:pPr>
      <w:r>
        <w:lastRenderedPageBreak/>
        <w:t>Results:</w:t>
      </w:r>
    </w:p>
    <w:p w14:paraId="7AB8757C" w14:textId="77777777" w:rsidR="00015BCD" w:rsidRDefault="00015BCD" w:rsidP="00015BCD">
      <w:pPr>
        <w:pStyle w:val="ListParagraph"/>
        <w:numPr>
          <w:ilvl w:val="0"/>
          <w:numId w:val="3"/>
        </w:numPr>
      </w:pPr>
      <w:r>
        <w:t>Study participants</w:t>
      </w:r>
    </w:p>
    <w:p w14:paraId="11800F49" w14:textId="77777777" w:rsidR="00015BCD" w:rsidRDefault="00015BCD" w:rsidP="00015BCD">
      <w:pPr>
        <w:pStyle w:val="ListParagraph"/>
        <w:numPr>
          <w:ilvl w:val="0"/>
          <w:numId w:val="3"/>
        </w:numPr>
      </w:pPr>
      <w:r>
        <w:t>sub</w:t>
      </w:r>
      <w:r w:rsidR="0036795B">
        <w:t>h</w:t>
      </w:r>
      <w:r>
        <w:t>eadings that describe the main ideas we want to convey</w:t>
      </w:r>
    </w:p>
    <w:p w14:paraId="78D71319" w14:textId="77777777" w:rsidR="003411A3" w:rsidRDefault="003411A3" w:rsidP="003411A3">
      <w:pPr>
        <w:pStyle w:val="ListParagraph"/>
        <w:widowControl w:val="0"/>
        <w:numPr>
          <w:ilvl w:val="0"/>
          <w:numId w:val="3"/>
        </w:numPr>
        <w:autoSpaceDE w:val="0"/>
        <w:autoSpaceDN w:val="0"/>
        <w:adjustRightInd w:val="0"/>
        <w:spacing w:after="240"/>
      </w:pPr>
      <w:r>
        <w:t>Questionnaire was sent to (number of attendees at the 2</w:t>
      </w:r>
      <w:r w:rsidRPr="003411A3">
        <w:rPr>
          <w:vertAlign w:val="superscript"/>
        </w:rPr>
        <w:t>nd</w:t>
      </w:r>
      <w:r>
        <w:t xml:space="preserve"> world congress) many otologists</w:t>
      </w:r>
    </w:p>
    <w:p w14:paraId="6E048D08" w14:textId="77777777" w:rsidR="003411A3" w:rsidRDefault="003411A3" w:rsidP="003411A3">
      <w:pPr>
        <w:pStyle w:val="ListParagraph"/>
        <w:widowControl w:val="0"/>
        <w:numPr>
          <w:ilvl w:val="0"/>
          <w:numId w:val="3"/>
        </w:numPr>
        <w:autoSpaceDE w:val="0"/>
        <w:autoSpaceDN w:val="0"/>
        <w:adjustRightInd w:val="0"/>
        <w:spacing w:after="240"/>
      </w:pPr>
      <w:r>
        <w:t>16/number of attendees at IWGEES responded</w:t>
      </w:r>
    </w:p>
    <w:p w14:paraId="3FA35BED" w14:textId="77777777" w:rsidR="00015BCD" w:rsidRDefault="00015BCD" w:rsidP="00015BCD"/>
    <w:p w14:paraId="790A5BDA" w14:textId="77777777" w:rsidR="00350E52" w:rsidRDefault="00350E52" w:rsidP="00015BCD">
      <w:pPr>
        <w:pStyle w:val="Heading2"/>
      </w:pPr>
    </w:p>
    <w:p w14:paraId="1D72A259" w14:textId="77777777" w:rsidR="00350E52" w:rsidRDefault="00350E52" w:rsidP="00015BCD">
      <w:pPr>
        <w:pStyle w:val="Heading2"/>
      </w:pPr>
      <w:commentRangeStart w:id="24"/>
      <w:commentRangeStart w:id="25"/>
      <w:r>
        <w:rPr>
          <w:noProof/>
          <w:lang w:val="en-CA" w:eastAsia="en-CA"/>
        </w:rPr>
        <w:drawing>
          <wp:inline distT="0" distB="0" distL="0" distR="0" wp14:anchorId="20D40F8B" wp14:editId="0264FCED">
            <wp:extent cx="6089880" cy="37866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commentRangeEnd w:id="24"/>
      <w:r w:rsidR="00AA5327">
        <w:rPr>
          <w:rStyle w:val="CommentReference"/>
          <w:rFonts w:asciiTheme="minorHAnsi" w:eastAsiaTheme="minorHAnsi" w:hAnsiTheme="minorHAnsi" w:cstheme="minorBidi"/>
          <w:color w:val="auto"/>
        </w:rPr>
        <w:commentReference w:id="24"/>
      </w:r>
      <w:commentRangeEnd w:id="25"/>
      <w:r w:rsidR="00492755">
        <w:rPr>
          <w:rStyle w:val="CommentReference"/>
          <w:rFonts w:asciiTheme="minorHAnsi" w:eastAsiaTheme="minorHAnsi" w:hAnsiTheme="minorHAnsi" w:cstheme="minorBidi"/>
          <w:color w:val="auto"/>
        </w:rPr>
        <w:commentReference w:id="25"/>
      </w:r>
    </w:p>
    <w:p w14:paraId="51CAF664" w14:textId="77777777" w:rsidR="000F119D" w:rsidRDefault="000F119D" w:rsidP="000F119D"/>
    <w:p w14:paraId="725B2DCC" w14:textId="77777777" w:rsidR="000F119D" w:rsidRPr="000F119D" w:rsidRDefault="000F119D" w:rsidP="000F119D">
      <w:r>
        <w:t>The degree of need to facilitate each difficulty during TEES was over 50%, suggesting that each of these difficulties are experienced significantly by the respondents. Reaching structures visualized by the endoscope and dissection and removal of cholesteatoma resulted in the highest degree of need at 82%</w:t>
      </w:r>
      <w:r>
        <w:sym w:font="Symbol" w:char="F0B1"/>
      </w:r>
      <w:r>
        <w:t>5% and 78%</w:t>
      </w:r>
      <w:r>
        <w:sym w:font="Symbol" w:char="F0B1"/>
      </w:r>
      <w:r>
        <w:t>5</w:t>
      </w:r>
      <w:proofErr w:type="gramStart"/>
      <w:r>
        <w:t>% ,</w:t>
      </w:r>
      <w:proofErr w:type="gramEnd"/>
      <w:r>
        <w:t xml:space="preserve"> respectively. </w:t>
      </w:r>
    </w:p>
    <w:p w14:paraId="2EF8D249" w14:textId="77777777" w:rsidR="000E6B39" w:rsidRDefault="000E6B39" w:rsidP="000E6B39">
      <w:commentRangeStart w:id="26"/>
      <w:r>
        <w:rPr>
          <w:noProof/>
          <w:lang w:val="en-CA" w:eastAsia="en-CA"/>
        </w:rPr>
        <w:lastRenderedPageBreak/>
        <w:drawing>
          <wp:inline distT="0" distB="0" distL="0" distR="0" wp14:anchorId="7747B0C3" wp14:editId="1455308A">
            <wp:extent cx="4572000" cy="27432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commentRangeEnd w:id="26"/>
      <w:r w:rsidR="00AA5327">
        <w:rPr>
          <w:rStyle w:val="CommentReference"/>
        </w:rPr>
        <w:commentReference w:id="26"/>
      </w:r>
    </w:p>
    <w:p w14:paraId="1AA81902" w14:textId="77777777" w:rsidR="000E6B39" w:rsidRDefault="000E6B39" w:rsidP="000E6B39"/>
    <w:p w14:paraId="3DD41713" w14:textId="77777777" w:rsidR="000E6B39" w:rsidRDefault="000E6B39" w:rsidP="000E6B39">
      <w:r>
        <w:rPr>
          <w:noProof/>
          <w:lang w:val="en-CA" w:eastAsia="en-CA"/>
        </w:rPr>
        <w:drawing>
          <wp:inline distT="0" distB="0" distL="0" distR="0" wp14:anchorId="00146264" wp14:editId="290F350D">
            <wp:extent cx="4572000" cy="27432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C861A55" w14:textId="77777777" w:rsidR="00340C3C" w:rsidRDefault="00340C3C" w:rsidP="000E6B39"/>
    <w:p w14:paraId="0FACEDF9" w14:textId="77777777" w:rsidR="00F56777" w:rsidRDefault="00F56777" w:rsidP="00F56777"/>
    <w:p w14:paraId="78321AAF" w14:textId="77777777" w:rsidR="00F56777" w:rsidRDefault="00F56777" w:rsidP="00F56777">
      <w:commentRangeStart w:id="27"/>
      <w:r>
        <w:t xml:space="preserve">Note: the response rate is very low (16) at this point. There was no significant effect of the percent of TEES on the degree of difficulty experienced. There was no significant effect of the use of TEES instrument set on the degree of difficulty experienced. </w:t>
      </w:r>
      <w:commentRangeEnd w:id="27"/>
      <w:r w:rsidR="00AA5327">
        <w:rPr>
          <w:rStyle w:val="CommentReference"/>
        </w:rPr>
        <w:commentReference w:id="27"/>
      </w:r>
    </w:p>
    <w:p w14:paraId="35369260" w14:textId="77777777" w:rsidR="00F56777" w:rsidRDefault="00F56777" w:rsidP="00F56777"/>
    <w:p w14:paraId="099A4ECF" w14:textId="77777777" w:rsidR="00490FD1" w:rsidRPr="00490FD1" w:rsidRDefault="00015BCD" w:rsidP="00086F3F">
      <w:pPr>
        <w:pStyle w:val="Heading2"/>
      </w:pPr>
      <w:commentRangeStart w:id="28"/>
      <w:commentRangeStart w:id="29"/>
      <w:r>
        <w:t>Discussion</w:t>
      </w:r>
      <w:commentRangeEnd w:id="28"/>
      <w:r w:rsidR="00C06B28">
        <w:rPr>
          <w:rStyle w:val="CommentReference"/>
          <w:rFonts w:asciiTheme="minorHAnsi" w:eastAsiaTheme="minorHAnsi" w:hAnsiTheme="minorHAnsi" w:cstheme="minorBidi"/>
          <w:color w:val="auto"/>
        </w:rPr>
        <w:commentReference w:id="28"/>
      </w:r>
      <w:r>
        <w:t xml:space="preserve">: </w:t>
      </w:r>
      <w:commentRangeEnd w:id="29"/>
      <w:r w:rsidR="00C06B28">
        <w:rPr>
          <w:rStyle w:val="CommentReference"/>
          <w:rFonts w:asciiTheme="minorHAnsi" w:eastAsiaTheme="minorHAnsi" w:hAnsiTheme="minorHAnsi" w:cstheme="minorBidi"/>
          <w:color w:val="auto"/>
        </w:rPr>
        <w:commentReference w:id="29"/>
      </w:r>
    </w:p>
    <w:p w14:paraId="7FCE1E2E" w14:textId="77777777" w:rsidR="000B67EC" w:rsidRDefault="008D0425" w:rsidP="00414708">
      <w:pPr>
        <w:pStyle w:val="Heading3"/>
        <w:rPr>
          <w:lang w:val="en-CA"/>
        </w:rPr>
      </w:pPr>
      <w:r>
        <w:rPr>
          <w:lang w:val="en-CA"/>
        </w:rPr>
        <w:t>Bleeding c</w:t>
      </w:r>
      <w:r w:rsidR="000B67EC">
        <w:rPr>
          <w:lang w:val="en-CA"/>
        </w:rPr>
        <w:t xml:space="preserve">ontrol </w:t>
      </w:r>
    </w:p>
    <w:p w14:paraId="2168D9C0" w14:textId="77777777" w:rsidR="000B67EC" w:rsidRPr="00632743" w:rsidRDefault="000B67EC" w:rsidP="00414708">
      <w:pPr>
        <w:ind w:firstLine="720"/>
      </w:pPr>
      <w:r>
        <w:t xml:space="preserve">Managing bleeding has been reported as a challenge during TEES (by 24% of Canadian Otologist </w:t>
      </w:r>
      <w:proofErr w:type="spellStart"/>
      <w:r>
        <w:t>repondents</w:t>
      </w:r>
      <w:proofErr w:type="spellEnd"/>
      <w:r>
        <w:t xml:space="preserve"> in Lea et al.’s survey)</w:t>
      </w:r>
      <w:r w:rsidR="00E41A53">
        <w:fldChar w:fldCharType="begin" w:fldLock="1"/>
      </w:r>
      <w:r w:rsidR="00D272CC">
        <w:instrText>ADDIN CSL_CITATION { "citationItems" : [ { "id" : "ITEM-1", "itemData" : { "DOI" : "10.1177/000348949910800106", "ISSN" : "0003-4894", "author" : [ { "dropping-particle" : "", "family" : "Tarabichi", "given" : "M.", "non-dropping-particle" : "", "parse-names" : false, "suffix" : "" } ], "container-title" : "Annals of Otology, Rhinology &amp; Laryngology", "id" : "ITEM-1", "issue" : "1", "issued" : { "date-parts" : [ [ "1999" ] ] }, "page" : "39-46", "title" : "Endoscopic Middle Ear Surgery", "type" : "article-journal", "volume" : "108" }, "uris" : [ "http://www.mendeley.com/documents/?uuid=fa5f37a4-cf42-4dec-9f4f-cbd386c8bf0d" ] } ], "mendeley" : { "formattedCitation" : "[5]", "plainTextFormattedCitation" : "[5]", "previouslyFormattedCitation" : "[5]" }, "properties" : { "noteIndex" : 0 }, "schema" : "https://github.com/citation-style-language/schema/raw/master/csl-citation.json" }</w:instrText>
      </w:r>
      <w:r w:rsidR="00E41A53">
        <w:fldChar w:fldCharType="separate"/>
      </w:r>
      <w:r w:rsidR="00866A1C" w:rsidRPr="00866A1C">
        <w:rPr>
          <w:noProof/>
        </w:rPr>
        <w:t>[5]</w:t>
      </w:r>
      <w:r w:rsidR="00E41A53">
        <w:fldChar w:fldCharType="end"/>
      </w:r>
      <w:r>
        <w:t xml:space="preserve"> </w:t>
      </w:r>
      <w:r w:rsidR="00E41A53">
        <w:fldChar w:fldCharType="begin" w:fldLock="1"/>
      </w:r>
      <w:r w:rsidR="00866A1C">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"[6]", "plainTextFormattedCitation" : "[6]", "previouslyFormattedCitation" : "[6]" }, "properties" : { "noteIndex" : 0 }, "schema" : "https://github.com/citation-style-language/schema/raw/master/csl-citation.json" }</w:instrText>
      </w:r>
      <w:r w:rsidR="00E41A53">
        <w:fldChar w:fldCharType="separate"/>
      </w:r>
      <w:r w:rsidR="00866A1C" w:rsidRPr="00866A1C">
        <w:rPr>
          <w:noProof/>
        </w:rPr>
        <w:t>[6]</w:t>
      </w:r>
      <w:r w:rsidR="00E41A53">
        <w:fldChar w:fldCharType="end"/>
      </w:r>
      <w:r>
        <w:t xml:space="preserve"> </w:t>
      </w:r>
      <w:r w:rsidR="00E41A53">
        <w:fldChar w:fldCharType="begin" w:fldLock="1"/>
      </w:r>
      <w:r>
        <w:instrText>ADDIN CSL_CITATION { "citationItems" : [ { "id" : "ITEM-1", "itemData" : { "DOI" : "10.1016/j.otc.2012.10.005", "ISSN" : "0030-6665", "author" : [ { "dropping-particle" : "", "family" : "Badr-el-dine", "given" : "Mohamed", "non-dropping-particle" : "", "parse-names" : false, "suffix" : "" } ], "container-title" : "Otolaryngologic Clinics of NA", "id" : "ITEM-1", "issue" : "2", "issued" : { "date-parts" : [ [ "2013" ] ] }, "page" : "211-225", "publisher" : "Elsevier Inc", "title" : "Instrumentation and Technologies in Endoscopic Ear Surgery", "type" : "article-journal", "volume" : "46" }, "uris" : [ "http://www.mendeley.com/documents/?uuid=6118feae-57bc-4854-bd2a-2f31d06f81cc" ] } ], "mendeley" : { "formattedCitation" : "[3]", "plainTextFormattedCitation" : "[3]", "previouslyFormattedCitation" : "[3]" }, "properties" : { "noteIndex" : 0 }, "schema" : "https://github.com/citation-style-language/schema/raw/master/csl-citation.json" }</w:instrText>
      </w:r>
      <w:r w:rsidR="00E41A53">
        <w:fldChar w:fldCharType="separate"/>
      </w:r>
      <w:r w:rsidRPr="00A440DB">
        <w:rPr>
          <w:noProof/>
        </w:rPr>
        <w:t>[3]</w:t>
      </w:r>
      <w:r w:rsidR="00E41A53">
        <w:fldChar w:fldCharType="end"/>
      </w:r>
      <w:r w:rsidR="00866A1C">
        <w:t xml:space="preserve"> </w:t>
      </w:r>
      <w:r w:rsidR="00E41A53">
        <w:fldChar w:fldCharType="begin" w:fldLock="1"/>
      </w:r>
      <w:r w:rsidR="00D272CC">
        <w:instrText>ADDIN CSL_CITATION { "citationItems" : [ { "id" : "ITEM-1", "itemData" : { "DOI" : "10.1097/MAO.0000000000000988", "ISSN" : "15374505", "PMID" : "26945313", "abstract" : "Introduction: The primary goal of chronic ear surgery is the creation of a safe, clean dry ear. For cholesteatomas, complete removal of disease is dependent on visualization. Conventional microscopy is adequate for most dissection, but various subregions of the middle ear are better visualized with endoscopy. Objective: The purpose of the present study was to quanti- tatively assess the improved visualization that endoscopes afford as compared with operating microscopes. Methods: Microscopic and endoscopic views were simulated using a three-dimensional model developed from temporal bone scans. Surface renderings of the ear canal and middle ear subsegments were defined and the percentage of visualization of each middle ear subsegment, both with and without ossicles, was then determined for the microscope as well as for 0-, 30-, and 45-degree endoscopes. Using this information, we analyzed which mode of visualization is best suited for dissection within a particular anatomical region. Results: Using a 0-degree scope provides significantly more visualization of every subregion, except the antrum, com- pared with a microscope. In addition, angled scopes permit visualizing significantly more surface area of every subre- gion of the middle ear than straight scopes or microscopes. Conclusions: Endoscopes offer advantages for cholesteatoma dissection in difficult-to-visualize areas including the sinus tympani and epitympanum.", "author" : [ { "dropping-particle" : "", "family" : "Bennett", "given" : "Marc L", "non-dropping-particle" : "", "parse-names" : false, "suffix" : "" }, { "dropping-particle" : "", "family" : "Zhang", "given" : "Dongqing", "non-dropping-particle" : "", "parse-names" : false, "suffix" : "" }, { "dropping-particle" : "", "family" : "Labadie", "given" : "Robert F", "non-dropping-particle" : "", "parse-names" : false, "suffix" : "" }, { "dropping-particle" : "", "family" : "Noble", "given" : "Jack H", "non-dropping-particle" : "", "parse-names" : false, "suffix" : "" } ], "container-title" : "Otology &amp; Neurotology", "id" : "ITEM-1", "issued" : { "date-parts" : [ [ "2016" ] ] }, "page" : "362-366", "title" : "Comparison of Middle Ear Visualization With Endoscopy and Microscopy", "type" : "article-journal", "volume" : "37" }, "uris" : [ "http://www.mendeley.com/documents/?uuid=da95f8db-85b7-4cdb-bd3e-6fd933a5db48" ] } ], "mendeley" : { "formattedCitation" : "[4]", "plainTextFormattedCitation" : "[4]", "previouslyFormattedCitation" : "[4]" }, "properties" : { "noteIndex" : 0 }, "schema" : "https://github.com/citation-style-language/schema/raw/master/csl-citation.json" }</w:instrText>
      </w:r>
      <w:r w:rsidR="00E41A53">
        <w:fldChar w:fldCharType="separate"/>
      </w:r>
      <w:r w:rsidR="00866A1C" w:rsidRPr="00866A1C">
        <w:rPr>
          <w:noProof/>
        </w:rPr>
        <w:t>[4]</w:t>
      </w:r>
      <w:r w:rsidR="00E41A53">
        <w:fldChar w:fldCharType="end"/>
      </w:r>
      <w:r>
        <w:t xml:space="preserve">. Specialized instruments have been designed to incorporate a functional tip with a suction shaft, for example the Giuseppe </w:t>
      </w:r>
      <w:proofErr w:type="spellStart"/>
      <w:r>
        <w:t>Panetti</w:t>
      </w:r>
      <w:proofErr w:type="spellEnd"/>
      <w:r>
        <w:t xml:space="preserve"> round cutting knife with suction shaft which allows dissection and retraction of the </w:t>
      </w:r>
      <w:proofErr w:type="spellStart"/>
      <w:r>
        <w:t>tympanomeatal</w:t>
      </w:r>
      <w:proofErr w:type="spellEnd"/>
      <w:r>
        <w:t xml:space="preserve"> flap while suction-enabled so the surgeon does not need to switch instruments </w:t>
      </w:r>
      <w:r>
        <w:lastRenderedPageBreak/>
        <w:t xml:space="preserve">for suction </w:t>
      </w:r>
      <w:r w:rsidR="00E41A53">
        <w:fldChar w:fldCharType="begin" w:fldLock="1"/>
      </w:r>
      <w:r>
        <w:instrText>ADDIN CSL_CITATION { "citationItems" : [ { "id" : "ITEM-1", "itemData" : { "DOI" : "10.1016/j.otc.2012.10.005", "ISSN" : "0030-6665", "author" : [ { "dropping-particle" : "", "family" : "Badr-el-dine", "given" : "Mohamed", "non-dropping-particle" : "", "parse-names" : false, "suffix" : "" } ], "container-title" : "Otolaryngologic Clinics of NA", "id" : "ITEM-1", "issue" : "2", "issued" : { "date-parts" : [ [ "2013" ] ] }, "page" : "211-225", "publisher" : "Elsevier Inc", "title" : "Instrumentation and Technologies in Endoscopic Ear Surgery", "type" : "article-journal", "volume" : "46" }, "uris" : [ "http://www.mendeley.com/documents/?uuid=6118feae-57bc-4854-bd2a-2f31d06f81cc" ] } ], "mendeley" : { "formattedCitation" : "[3]", "plainTextFormattedCitation" : "[3]", "previouslyFormattedCitation" : "[3]" }, "properties" : { "noteIndex" : 0 }, "schema" : "https://github.com/citation-style-language/schema/raw/master/csl-citation.json" }</w:instrText>
      </w:r>
      <w:r w:rsidR="00E41A53">
        <w:fldChar w:fldCharType="separate"/>
      </w:r>
      <w:r w:rsidRPr="00A440DB">
        <w:rPr>
          <w:noProof/>
        </w:rPr>
        <w:t>[3]</w:t>
      </w:r>
      <w:r w:rsidR="00E41A53">
        <w:fldChar w:fldCharType="end"/>
      </w:r>
      <w:r>
        <w:t xml:space="preserve">. Specialized instruments are being developed to mitigate the problem of bleeding control. </w:t>
      </w:r>
      <w:r w:rsidR="00876325">
        <w:t xml:space="preserve">During TEES, Lea and </w:t>
      </w:r>
      <w:proofErr w:type="spellStart"/>
      <w:r w:rsidR="00876325">
        <w:t>Mijovic</w:t>
      </w:r>
      <w:proofErr w:type="spellEnd"/>
      <w:r w:rsidR="00876325">
        <w:t xml:space="preserve"> list techniques to maintain proper hemostasis, which helps account for the one-handed approach, including injection of local anesthetic and epinephrine, packing the ear canal with topical epinephrine soaked neuro-patties before surgery, maintaining hypotensive  anesthesia and gentle head elevation, careful instrument manipulation in external canal </w:t>
      </w:r>
      <w:r w:rsidR="001C12A0">
        <w:t>and</w:t>
      </w:r>
      <w:r w:rsidR="00876325">
        <w:t xml:space="preserve"> applying epinephrine soaked cotton balls while raising the </w:t>
      </w:r>
      <w:proofErr w:type="spellStart"/>
      <w:r w:rsidR="00876325">
        <w:t>tympanomeatal</w:t>
      </w:r>
      <w:proofErr w:type="spellEnd"/>
      <w:r w:rsidR="00876325">
        <w:t xml:space="preserve"> flap</w:t>
      </w:r>
      <w:r w:rsidR="001C12A0">
        <w:t xml:space="preserve"> </w:t>
      </w:r>
      <w:r w:rsidR="001C12A0">
        <w:fldChar w:fldCharType="begin" w:fldLock="1"/>
      </w:r>
      <w:r w:rsidR="00333E83">
        <w:instrText>ADDIN CSL_CITATION { "citationItems" : [ { "id" : "ITEM-1", "itemData" : { "DOI" : "10.1007/s40136-015-0101-1", "ISSN" : "2167-583X", "author" : [ { "dropping-particle" : "", "family" : "Mijovic", "given" : "Tamara", "non-dropping-particle" : "", "parse-names" : false, "suffix" : "" }, { "dropping-particle" : "", "family" : "Lea", "given" : "Jane", "non-dropping-particle" : "", "parse-names" : false, "suffix" : "" } ], "container-title" : "Current Otorhinolaryngology Reports", "id" : "ITEM-1", "issue" : "4", "issued" : { "date-parts" : [ [ "2015" ] ] }, "page" : "193-199", "publisher" : "Springer US", "title" : "Training and Education in Endoscopic Ear Surgery", "type" : "article-journal", "volume" : "3" }, "uris" : [ "http://www.mendeley.com/documents/?uuid=2701d7f2-1bf2-4052-81dc-87f9251c7903" ] } ], "mendeley" : { "formattedCitation" : "[8]", "plainTextFormattedCitation" : "[8]", "previouslyFormattedCitation" : "[8]" }, "properties" : { "noteIndex" : 0 }, "schema" : "https://github.com/citation-style-language/schema/raw/master/csl-citation.json" }</w:instrText>
      </w:r>
      <w:r w:rsidR="001C12A0">
        <w:fldChar w:fldCharType="separate"/>
      </w:r>
      <w:r w:rsidR="001C12A0" w:rsidRPr="001C12A0">
        <w:rPr>
          <w:noProof/>
        </w:rPr>
        <w:t>[8]</w:t>
      </w:r>
      <w:r w:rsidR="001C12A0">
        <w:fldChar w:fldCharType="end"/>
      </w:r>
      <w:r w:rsidR="001C12A0">
        <w:t>.</w:t>
      </w:r>
      <w:r w:rsidR="00876325">
        <w:t xml:space="preserve">  </w:t>
      </w:r>
    </w:p>
    <w:p w14:paraId="4E766B26" w14:textId="77777777" w:rsidR="00414708" w:rsidRDefault="00414708" w:rsidP="00414708">
      <w:pPr>
        <w:pStyle w:val="Heading3"/>
        <w:rPr>
          <w:lang w:val="en-CA"/>
        </w:rPr>
      </w:pPr>
    </w:p>
    <w:p w14:paraId="2FF966D3" w14:textId="77777777" w:rsidR="000B67EC" w:rsidRDefault="00414708" w:rsidP="00414708">
      <w:pPr>
        <w:pStyle w:val="Heading3"/>
        <w:rPr>
          <w:lang w:val="en-CA"/>
        </w:rPr>
      </w:pPr>
      <w:r>
        <w:rPr>
          <w:lang w:val="en-CA"/>
        </w:rPr>
        <w:t>R</w:t>
      </w:r>
      <w:r w:rsidR="000B67EC">
        <w:rPr>
          <w:lang w:val="en-CA"/>
        </w:rPr>
        <w:t>eaching structures visualized by the endoscope and dissection and removal of cholesteatoma</w:t>
      </w:r>
    </w:p>
    <w:p w14:paraId="0DEA7436" w14:textId="77777777" w:rsidR="000B67EC" w:rsidRPr="00FF1426" w:rsidRDefault="000B67EC" w:rsidP="00414708">
      <w:pPr>
        <w:ind w:firstLine="720"/>
      </w:pPr>
      <w:r>
        <w:t xml:space="preserve">Difficult to reach anatomical recesses include the sinus tympani, facial recess and anterior epitympanic recess  </w:t>
      </w:r>
      <w:r w:rsidR="00E41A53">
        <w:fldChar w:fldCharType="begin" w:fldLock="1"/>
      </w:r>
      <w:r>
        <w:instrText>ADDIN CSL_CITATION { "citationItems" : [ { "id" : "ITEM-1", "itemData" : { "DOI" : "10.1016/j.otc.2012.10.005", "ISSN" : "0030-6665", "author" : [ { "dropping-particle" : "", "family" : "Badr-el-dine", "given" : "Mohamed", "non-dropping-particle" : "", "parse-names" : false, "suffix" : "" } ], "container-title" : "Otolaryngologic Clinics of NA", "id" : "ITEM-1", "issue" : "2", "issued" : { "date-parts" : [ [ "2013" ] ] }, "page" : "211-225", "publisher" : "Elsevier Inc", "title" : "Instrumentation and Technologies in Endoscopic Ear Surgery", "type" : "article-journal", "volume" : "46" }, "uris" : [ "http://www.mendeley.com/documents/?uuid=6118feae-57bc-4854-bd2a-2f31d06f81cc" ] } ], "mendeley" : { "formattedCitation" : "[3]", "plainTextFormattedCitation" : "[3]", "previouslyFormattedCitation" : "[3]" }, "properties" : { "noteIndex" : 0 }, "schema" : "https://github.com/citation-style-language/schema/raw/master/csl-citation.json" }</w:instrText>
      </w:r>
      <w:r w:rsidR="00E41A53">
        <w:fldChar w:fldCharType="separate"/>
      </w:r>
      <w:r w:rsidRPr="00A440DB">
        <w:rPr>
          <w:noProof/>
        </w:rPr>
        <w:t>[3]</w:t>
      </w:r>
      <w:r w:rsidR="00E41A53">
        <w:fldChar w:fldCharType="end"/>
      </w:r>
      <w:r>
        <w:t xml:space="preserve">. Specialized instruments that have a curved tip in order to reach structures visualized by the endoscope are also being developed, particularly instruments to reach the sinus tympani </w:t>
      </w:r>
      <w:r w:rsidR="00E41A53">
        <w:fldChar w:fldCharType="begin" w:fldLock="1"/>
      </w:r>
      <w:r>
        <w:instrText>ADDIN CSL_CITATION { "citationItems" : [ { "id" : "ITEM-1", "itemData" : { "DOI" : "10.1016/j.otc.2012.10.005", "ISSN" : "0030-6665", "author" : [ { "dropping-particle" : "", "family" : "Badr-el-dine", "given" : "Mohamed", "non-dropping-particle" : "", "parse-names" : false, "suffix" : "" } ], "container-title" : "Otolaryngologic Clinics of NA", "id" : "ITEM-1", "issue" : "2", "issued" : { "date-parts" : [ [ "2013" ] ] }, "page" : "211-225", "publisher" : "Elsevier Inc", "title" : "Instrumentation and Technologies in Endoscopic Ear Surgery", "type" : "article-journal", "volume" : "46" }, "uris" : [ "http://www.mendeley.com/documents/?uuid=6118feae-57bc-4854-bd2a-2f31d06f81cc" ] } ], "mendeley" : { "formattedCitation" : "[3]", "plainTextFormattedCitation" : "[3]", "previouslyFormattedCitation" : "[3]" }, "properties" : { "noteIndex" : 0 }, "schema" : "https://github.com/citation-style-language/schema/raw/master/csl-citation.json" }</w:instrText>
      </w:r>
      <w:r w:rsidR="00E41A53">
        <w:fldChar w:fldCharType="separate"/>
      </w:r>
      <w:r w:rsidRPr="00A440DB">
        <w:rPr>
          <w:noProof/>
        </w:rPr>
        <w:t>[3]</w:t>
      </w:r>
      <w:r w:rsidR="00E41A53">
        <w:fldChar w:fldCharType="end"/>
      </w:r>
      <w:r>
        <w:t xml:space="preserve">. As well, residual cholesteatoma occurs if cholesteatoma is found in inaccessible areas </w:t>
      </w:r>
      <w:r w:rsidR="00E41A53">
        <w:fldChar w:fldCharType="begin" w:fldLock="1"/>
      </w:r>
      <w:r w:rsidR="00876325">
        <w:instrText>ADDIN CSL_CITATION { "citationItems" : [ { "id" : "ITEM-1", "itemData" : { "ISSN" : "0001-6497 (Print)", "PMID" : "7193397", "abstract" : "We recently reviewed the records of 1024 operations for aural cholesteatoma. One  hundred and eighty one of these were on children. Complications of the disease occurred more frequently in those whose disease had existed 20 years or more. As such, complications of the disease were less common in children. Our surgical management of cholesteatoma in children is the same as in adults. We are more likely, however, to perform the operation in two stages in children, and more likely to find residual cholesteatoma at the second-stage operation. There were no differences in the functional results in children and adults.", "author" : [ { "dropping-particle" : "", "family" : "Sheehy", "given" : "James L", "non-dropping-particle" : "", "parse-names" : false, "suffix" : "" } ], "container-title" : "The American journal of otology", "id" : "ITEM-1", "issue" : "2", "issued" : { "date-parts" : [ [ "1985" ] ] }, "page" : "170-2", "title" : "Cholesteatoma Surgery in Children", "type" : "article", "volume" : "6" }, "uris" : [ "http://www.mendeley.com/documents/?uuid=47fcc573-2c91-4610-8109-46cd636a6d77" ] } ], "mendeley" : { "formattedCitation" : "[14]", "plainTextFormattedCitation" : "[14]", "previouslyFormattedCitation" : "[14]" }, "properties" : { "noteIndex" : 0 }, "schema" : "https://github.com/citation-style-language/schema/raw/master/csl-citation.json" }</w:instrText>
      </w:r>
      <w:r w:rsidR="00E41A53">
        <w:fldChar w:fldCharType="separate"/>
      </w:r>
      <w:r w:rsidR="00876325" w:rsidRPr="00876325">
        <w:rPr>
          <w:noProof/>
        </w:rPr>
        <w:t>[14]</w:t>
      </w:r>
      <w:r w:rsidR="00E41A53">
        <w:fldChar w:fldCharType="end"/>
      </w:r>
      <w:r>
        <w:t xml:space="preserve"> </w:t>
      </w:r>
      <w:r w:rsidR="00E41A53">
        <w:fldChar w:fldCharType="begin" w:fldLock="1"/>
      </w:r>
      <w:r w:rsidR="00876325">
        <w:instrText>ADDIN CSL_CITATION { "citationItems" : [ { "id" : "ITEM-1", "itemData" : { "DOI" : "10.1002/lary.24633", "ISBN" : "1531-4995 (Electronic)\\r0023-852X (Linking)", "ISSN" : "15314995", "PMID" : "24496645", "abstract" : "OBJECTIVES/HYPOTHESIS: Report the efficacy of a functional minimally invasive approach for cholesteatoma surgery.\\n\\nSTUDY DESIGN: Retrospective review of surgical cases performed between 1996 and 2008.\\n\\nMETHODS: One hundred sixty-nine patient charts were reviewed in which ears with primary cholesteatomas that extended beyond the mesotympanum were operated on with a plan for canal wall up (CWU) mastoidectomy. The surgical approach consisted of progressive exposure from transcanal to postauricular tympanoplasty to CWU mastoidectomy, as needed, to identify and lyse the fibrous attachments that bind the capsule to the surrounding mucosa. Endoscopic guidance was employed as appropriate to minimize exposure needs. Any planned second-stage operations were attempted with a transcanal approach if appropriate and with endoscopic assistance.\\n\\nRESULTS: One hundred eighty-four ears of 169 patients were included. The median age was 32 years (range, 1-79 years). The mean follow-up was 3.2 years (range, 1-11 years). Eighty-three (45%) were planned for a second-look operation, and three (2%) required unplanned second operations. The overall recurrence rate was 24/184 (13%), and the unexpected residual rate was 5/184 (3%). The residual rate with endoscopy (5/119, 4%,) or without endoscopy (1/65, 2%), were not significantly different. Hearing results in 156 ears improved significantly, from a preoperative pure-tone average (PTA) of 41 dB to a postoperative PTA average of 29 dB (P &lt; .0001).\\n\\nCONCLUSIONS: A functional minimally invasive approach to cholesteatoma surgery provided equivalent residual rates but higher recurrence rates compared to published canal wall down mastoidectomy. Endoscopic techniques were helpful in providing adequate views while minimizing exposure.\\n\\nLEVEL OF EVIDENCE: 4 Laryngoscope, 2014.", "author" : [ { "dropping-particle" : "", "family" : "Hanna", "given" : "Bassem M.", "non-dropping-particle" : "", "parse-names" : false, "suffix" : "" }, { "dropping-particle" : "", "family" : "Kivek\u00e4s", "given" : "Ilkka", "non-dropping-particle" : "", "parse-names" : false, "suffix" : "" }, { "dropping-particle" : "", "family" : "Wu", "given" : "Yi Hsuan", "non-dropping-particle" : "", "parse-names" : false, "suffix" : "" }, { "dropping-particle" : "", "family" : "Guo", "given" : "Lee J.", "non-dropping-particle" : "", "parse-names" : false, "suffix" : "" }, { "dropping-particle" : "", "family" : "Lin", "given" : "Huang", "non-dropping-particle" : "", "parse-names" : false, "suffix" : "" }, { "dropping-particle" : "", "family" : "Guidi", "given" : "Jessica", "non-dropping-particle" : "", "parse-names" : false, "suffix" : "" }, { "dropping-particle" : "", "family" : "Poe", "given" : "Dennis", "non-dropping-particle" : "", "parse-names" : false, "suffix" : "" } ], "container-title" : "Laryngoscope", "id" : "ITEM-1", "issue" : "10", "issued" : { "date-parts" : [ [ "2014" ] ] }, "page" : "2386-2392", "title" : "Minimally invasive functional approach for cholesteatoma surgery", "type" : "article-journal", "volume" : "124" }, "uris" : [ "http://www.mendeley.com/documents/?uuid=76f0fa9b-6b5e-41e9-8cab-f0f424e25fba" ] } ], "mendeley" : { "formattedCitation" : "[15]", "plainTextFormattedCitation" : "[15]", "previouslyFormattedCitation" : "[15]" }, "properties" : { "noteIndex" : 0 }, "schema" : "https://github.com/citation-style-language/schema/raw/master/csl-citation.json" }</w:instrText>
      </w:r>
      <w:r w:rsidR="00E41A53">
        <w:fldChar w:fldCharType="separate"/>
      </w:r>
      <w:r w:rsidR="00876325" w:rsidRPr="00876325">
        <w:rPr>
          <w:noProof/>
        </w:rPr>
        <w:t>[15]</w:t>
      </w:r>
      <w:r w:rsidR="00E41A53">
        <w:fldChar w:fldCharType="end"/>
      </w:r>
      <w:r>
        <w:t xml:space="preserve">.  </w:t>
      </w:r>
      <w:r w:rsidR="000F119D">
        <w:t xml:space="preserve">Reaching structures visualized by the endoscope and dissection and removal of cholesteatoma resulted in the highest degree of need. These two difficulties are related as dissecting and removal of cholesteatoma requires the surgeon’s tools to reach the cholesteatoma, which is often located in hard to access areas visualized by the endoscope. </w:t>
      </w:r>
    </w:p>
    <w:p w14:paraId="767900FF" w14:textId="77777777" w:rsidR="00414708" w:rsidRDefault="00414708" w:rsidP="000B67EC">
      <w:pPr>
        <w:pStyle w:val="Heading2"/>
        <w:rPr>
          <w:lang w:val="en-CA"/>
        </w:rPr>
      </w:pPr>
    </w:p>
    <w:p w14:paraId="1B283E7C" w14:textId="77777777" w:rsidR="000B67EC" w:rsidRDefault="008D0425" w:rsidP="00414708">
      <w:pPr>
        <w:pStyle w:val="Heading3"/>
        <w:rPr>
          <w:lang w:val="en-CA"/>
        </w:rPr>
      </w:pPr>
      <w:r>
        <w:rPr>
          <w:lang w:val="en-CA"/>
        </w:rPr>
        <w:t>C</w:t>
      </w:r>
      <w:r w:rsidR="000B67EC">
        <w:rPr>
          <w:lang w:val="en-CA"/>
        </w:rPr>
        <w:t>utting and removing bone</w:t>
      </w:r>
    </w:p>
    <w:p w14:paraId="71F1DAA9" w14:textId="77777777" w:rsidR="000B67EC" w:rsidRPr="00344911" w:rsidRDefault="000B67EC" w:rsidP="008D0425">
      <w:pPr>
        <w:ind w:firstLine="720"/>
      </w:pPr>
      <w:r w:rsidRPr="000B67EC">
        <w:rPr>
          <w:highlight w:val="yellow"/>
        </w:rPr>
        <w:t>need a source for this</w:t>
      </w:r>
    </w:p>
    <w:p w14:paraId="665E6766" w14:textId="77777777" w:rsidR="008D0425" w:rsidRDefault="008D0425" w:rsidP="000B67EC">
      <w:pPr>
        <w:pStyle w:val="Heading2"/>
        <w:rPr>
          <w:lang w:val="en-CA"/>
        </w:rPr>
      </w:pPr>
    </w:p>
    <w:p w14:paraId="4EB1A45F" w14:textId="77777777" w:rsidR="000B67EC" w:rsidRDefault="008D0425" w:rsidP="008D0425">
      <w:pPr>
        <w:pStyle w:val="Heading3"/>
        <w:rPr>
          <w:lang w:val="en-CA"/>
        </w:rPr>
      </w:pPr>
      <w:r>
        <w:rPr>
          <w:lang w:val="en-CA"/>
        </w:rPr>
        <w:t>K</w:t>
      </w:r>
      <w:r w:rsidR="000B67EC">
        <w:rPr>
          <w:lang w:val="en-CA"/>
        </w:rPr>
        <w:t xml:space="preserve">eeping the endoscope lens clean </w:t>
      </w:r>
    </w:p>
    <w:p w14:paraId="0FFBB512" w14:textId="77777777" w:rsidR="000B67EC" w:rsidRPr="00A440DB" w:rsidRDefault="000B67EC" w:rsidP="008D0425">
      <w:pPr>
        <w:ind w:firstLine="720"/>
      </w:pPr>
      <w:r>
        <w:t xml:space="preserve">According to the members of the International Working Group of Endoscopic Ear Surgery (IWGEES) who have had more than fifteen years of TEES experience, fogging and smearing of the endoscope tip is a disadvantage of TEES </w:t>
      </w:r>
      <w:r w:rsidR="00E41A53">
        <w:fldChar w:fldCharType="begin" w:fldLock="1"/>
      </w:r>
      <w:r>
        <w:instrText>ADDIN CSL_CITATION { "citationItems" : [ { "id" : "ITEM-1", "itemData" : { "DOI" : "10.1016/j.otc.2012.10.005", "ISSN" : "0030-6665", "author" : [ { "dropping-particle" : "", "family" : "Badr-el-dine", "given" : "Mohamed", "non-dropping-particle" : "", "parse-names" : false, "suffix" : "" } ], "container-title" : "Otolaryngologic Clinics of NA", "id" : "ITEM-1", "issue" : "2", "issued" : { "date-parts" : [ [ "2013" ] ] }, "page" : "211-225", "publisher" : "Elsevier Inc", "title" : "Instrumentation and Technologies in Endoscopic Ear Surgery", "type" : "article-journal", "volume" : "46" }, "uris" : [ "http://www.mendeley.com/documents/?uuid=6118feae-57bc-4854-bd2a-2f31d06f81cc" ] } ], "mendeley" : { "formattedCitation" : "[3]", "plainTextFormattedCitation" : "[3]", "previouslyFormattedCitation" : "[3]" }, "properties" : { "noteIndex" : 0 }, "schema" : "https://github.com/citation-style-language/schema/raw/master/csl-citation.json" }</w:instrText>
      </w:r>
      <w:r w:rsidR="00E41A53">
        <w:fldChar w:fldCharType="separate"/>
      </w:r>
      <w:r w:rsidRPr="00A440DB">
        <w:rPr>
          <w:noProof/>
        </w:rPr>
        <w:t>[3]</w:t>
      </w:r>
      <w:r w:rsidR="00E41A53">
        <w:fldChar w:fldCharType="end"/>
      </w:r>
      <w:r>
        <w:t xml:space="preserve">. This difficulty during surgery requires the surgeon to remove the tool and endoscope, and wipe it periodically when the lens is not clean. The lens can also become dirty during drilling when pieces of bone and irrigation fluid are flowing in the surgical field. </w:t>
      </w:r>
    </w:p>
    <w:p w14:paraId="465E1DE0" w14:textId="77777777" w:rsidR="008D0425" w:rsidRDefault="008D0425" w:rsidP="000B67EC">
      <w:pPr>
        <w:pStyle w:val="Heading2"/>
        <w:rPr>
          <w:lang w:val="en-CA"/>
        </w:rPr>
      </w:pPr>
    </w:p>
    <w:p w14:paraId="23ACE5E8" w14:textId="77777777" w:rsidR="000B67EC" w:rsidRDefault="008D0425" w:rsidP="008D0425">
      <w:pPr>
        <w:pStyle w:val="Heading3"/>
        <w:rPr>
          <w:lang w:val="en-CA"/>
        </w:rPr>
      </w:pPr>
      <w:r>
        <w:rPr>
          <w:lang w:val="en-CA"/>
        </w:rPr>
        <w:t>M</w:t>
      </w:r>
      <w:r w:rsidR="000B67EC">
        <w:rPr>
          <w:lang w:val="en-CA"/>
        </w:rPr>
        <w:t xml:space="preserve">oving and positioning a graft into the intended place </w:t>
      </w:r>
    </w:p>
    <w:p w14:paraId="3AFCAC5B" w14:textId="77777777" w:rsidR="000B67EC" w:rsidRPr="00041A9F" w:rsidRDefault="000B67EC" w:rsidP="008D0425">
      <w:pPr>
        <w:ind w:firstLine="720"/>
      </w:pPr>
      <w:r>
        <w:t xml:space="preserve">In </w:t>
      </w:r>
      <w:proofErr w:type="spellStart"/>
      <w:r>
        <w:t>tympanoplasty</w:t>
      </w:r>
      <w:proofErr w:type="spellEnd"/>
      <w:r>
        <w:t xml:space="preserve"> surgery, the approach, graft material and graft placement technique vary depending on the training, case load, resources and experience available to the surgeon </w:t>
      </w:r>
      <w:r w:rsidR="00E41A53">
        <w:fldChar w:fldCharType="begin" w:fldLock="1"/>
      </w:r>
      <w:r w:rsidR="00876325">
        <w:instrText>ADDIN CSL_CITATION { "citationItems" : [ { "id" : "ITEM-1", "itemData" : { "DOI" : "10.1177/0194599812460497", "author" : [ { "dropping-particle" : "", "family" : "James", "given" : "Adrian L", "non-dropping-particle" : "", "parse-names" : false, "suffix" : "" }, { "dropping-particle" : "", "family" : "Papsin", "given" : "Blake C", "non-dropping-particle" : "", "parse-names" : false, "suffix" : "" }, { "dropping-particle" : "", "family" : "Papsin", "given" : "Blake C", "non-dropping-particle" : "", "parse-names" : false, "suffix" : "" } ], "container-title" : "American Academy of Otolaryngology - Head and Neck Surgery", "id" : "ITEM-1", "issue" : "September", "issued" : { "date-parts" : [ [ "2012" ] ] }, "page" : "992-998", "title" : "Ten Top Considerations in Pediatric Tympanoplasty", "type" : "article-journal" }, "uris" : [ "http://www.mendeley.com/documents/?uuid=09e17a5c-14e9-4108-a269-3c4a9d318877" ] } ], "mendeley" : { "formattedCitation" : "[16]", "plainTextFormattedCitation" : "[16]", "previouslyFormattedCitation" : "[16]" }, "properties" : { "noteIndex" : 0 }, "schema" : "https://github.com/citation-style-language/schema/raw/master/csl-citation.json" }</w:instrText>
      </w:r>
      <w:r w:rsidR="00E41A53">
        <w:fldChar w:fldCharType="separate"/>
      </w:r>
      <w:r w:rsidR="00876325" w:rsidRPr="00876325">
        <w:rPr>
          <w:noProof/>
        </w:rPr>
        <w:t>[16]</w:t>
      </w:r>
      <w:r w:rsidR="00E41A53">
        <w:fldChar w:fldCharType="end"/>
      </w:r>
      <w:r>
        <w:t xml:space="preserve">. During TEES </w:t>
      </w:r>
      <w:proofErr w:type="spellStart"/>
      <w:r>
        <w:t>tympanoplasty</w:t>
      </w:r>
      <w:proofErr w:type="spellEnd"/>
      <w:r>
        <w:t xml:space="preserve"> the graft must be inserted into the ear canal and positioned single handedly in the desired orientation, e.g. underlay technique requires the graft to be supported under the annulus anteriorly and over the neck of the malleus for </w:t>
      </w:r>
      <w:proofErr w:type="spellStart"/>
      <w:r>
        <w:t>anterosuperior</w:t>
      </w:r>
      <w:proofErr w:type="spellEnd"/>
      <w:r>
        <w:t xml:space="preserve"> support </w:t>
      </w:r>
      <w:r w:rsidR="00E41A53">
        <w:fldChar w:fldCharType="begin" w:fldLock="1"/>
      </w:r>
      <w:r w:rsidR="00876325">
        <w:instrText>ADDIN CSL_CITATION { "citationItems" : [ { "id" : "ITEM-1", "itemData" : { "DOI" : "10.1177/0194599812460497", "author" : [ { "dropping-particle" : "", "family" : "James", "given" : "Adrian L", "non-dropping-particle" : "", "parse-names" : false, "suffix" : "" }, { "dropping-particle" : "", "family" : "Papsin", "given" : "Blake C", "non-dropping-particle" : "", "parse-names" : false, "suffix" : "" }, { "dropping-particle" : "", "family" : "Papsin", "given" : "Blake C", "non-dropping-particle" : "", "parse-names" : false, "suffix" : "" } ], "container-title" : "American Academy of Otolaryngology - Head and Neck Surgery", "id" : "ITEM-1", "issue" : "September", "issued" : { "date-parts" : [ [ "2012" ] ] }, "page" : "992-998", "title" : "Ten Top Considerations in Pediatric Tympanoplasty", "type" : "article-journal" }, "uris" : [ "http://www.mendeley.com/documents/?uuid=09e17a5c-14e9-4108-a269-3c4a9d318877" ] } ], "mendeley" : { "formattedCitation" : "[16]", "plainTextFormattedCitation" : "[16]", "previouslyFormattedCitation" : "[16]" }, "properties" : { "noteIndex" : 0 }, "schema" : "https://github.com/citation-style-language/schema/raw/master/csl-citation.json" }</w:instrText>
      </w:r>
      <w:r w:rsidR="00E41A53">
        <w:fldChar w:fldCharType="separate"/>
      </w:r>
      <w:r w:rsidR="00876325" w:rsidRPr="00876325">
        <w:rPr>
          <w:noProof/>
        </w:rPr>
        <w:t>[16]</w:t>
      </w:r>
      <w:r w:rsidR="00E41A53">
        <w:fldChar w:fldCharType="end"/>
      </w:r>
      <w:r>
        <w:t>. Performing this technique single handedly can be challenging and so perhaps a tool that facilitates graft manipulation would be helpful for TEES surgeons</w:t>
      </w:r>
      <w:commentRangeStart w:id="30"/>
      <w:r>
        <w:t xml:space="preserve">. </w:t>
      </w:r>
      <w:r w:rsidR="00333E83">
        <w:t xml:space="preserve">Lea and </w:t>
      </w:r>
      <w:proofErr w:type="spellStart"/>
      <w:r w:rsidR="00333E83">
        <w:t>Mijovic</w:t>
      </w:r>
      <w:proofErr w:type="spellEnd"/>
      <w:r w:rsidR="00333E83">
        <w:t xml:space="preserve"> </w:t>
      </w:r>
      <w:commentRangeEnd w:id="30"/>
      <w:r w:rsidR="00E87C2C">
        <w:rPr>
          <w:rStyle w:val="CommentReference"/>
        </w:rPr>
        <w:commentReference w:id="30"/>
      </w:r>
      <w:r w:rsidR="00333E83">
        <w:t xml:space="preserve">show that cartilage or graft placement is easier when using two hands in a surgery video </w:t>
      </w:r>
      <w:r w:rsidR="00333E83">
        <w:fldChar w:fldCharType="begin" w:fldLock="1"/>
      </w:r>
      <w:r w:rsidR="00B4071D">
        <w:instrText>ADDIN CSL_CITATION { "citationItems" : [ { "id" : "ITEM-1", "itemData" : { "DOI" : "10.1007/s40136-015-0101-1", "ISSN" : "2167-583X", "author" : [ { "dropping-particle" : "", "family" : "Mijovic", "given" : "Tamara", "non-dropping-particle" : "", "parse-names" : false, "suffix" : "" }, { "dropping-particle" : "", "family" : "Lea", "given" : "Jane", "non-dropping-particle" : "", "parse-names" : false, "suffix" : "" } ], "container-title" : "Current Otorhinolaryngology Reports", "id" : "ITEM-1", "issue" : "4", "issued" : { "date-parts" : [ [ "2015" ] ] }, "page" : "193-199", "publisher" : "Springer US", "title" : "Training and Education in Endoscopic Ear Surgery", "type" : "article-journal", "volume" : "3" }, "uris" : [ "http://www.mendeley.com/documents/?uuid=2701d7f2-1bf2-4052-81dc-87f9251c7903" ] } ], "mendeley" : { "formattedCitation" : "[8]", "plainTextFormattedCitation" : "[8]", "previouslyFormattedCitation" : "[8]" }, "properties" : { "noteIndex" : 0 }, "schema" : "https://github.com/citation-style-language/schema/raw/master/csl-citation.json" }</w:instrText>
      </w:r>
      <w:r w:rsidR="00333E83">
        <w:fldChar w:fldCharType="separate"/>
      </w:r>
      <w:r w:rsidR="00333E83" w:rsidRPr="00333E83">
        <w:rPr>
          <w:noProof/>
        </w:rPr>
        <w:t>[8]</w:t>
      </w:r>
      <w:r w:rsidR="00333E83">
        <w:fldChar w:fldCharType="end"/>
      </w:r>
    </w:p>
    <w:p w14:paraId="0A6CE5F2" w14:textId="77777777" w:rsidR="00015BCD" w:rsidRDefault="00015BCD" w:rsidP="00015BCD"/>
    <w:p w14:paraId="0EBE21F3" w14:textId="77777777" w:rsidR="00015BCD" w:rsidRPr="00015BCD" w:rsidRDefault="00015BCD" w:rsidP="00015BCD">
      <w:pPr>
        <w:pStyle w:val="Heading2"/>
      </w:pPr>
      <w:r>
        <w:t xml:space="preserve">Conclusion: </w:t>
      </w:r>
    </w:p>
    <w:p w14:paraId="2F292120" w14:textId="77777777" w:rsidR="00015BCD" w:rsidRDefault="00A40CE7" w:rsidP="00A40CE7">
      <w:pPr>
        <w:pStyle w:val="ListParagraph"/>
        <w:numPr>
          <w:ilvl w:val="0"/>
          <w:numId w:val="6"/>
        </w:numPr>
      </w:pPr>
      <w:r>
        <w:t>key findings</w:t>
      </w:r>
    </w:p>
    <w:p w14:paraId="57E884CB" w14:textId="77777777" w:rsidR="00A40CE7" w:rsidRDefault="00A40CE7" w:rsidP="00A40CE7">
      <w:pPr>
        <w:pStyle w:val="ListParagraph"/>
        <w:numPr>
          <w:ilvl w:val="0"/>
          <w:numId w:val="6"/>
        </w:numPr>
      </w:pPr>
      <w:r>
        <w:t>review main outcome measures</w:t>
      </w:r>
    </w:p>
    <w:p w14:paraId="0E3B341E" w14:textId="77777777" w:rsidR="00A40CE7" w:rsidRDefault="00A40CE7" w:rsidP="00A40CE7">
      <w:pPr>
        <w:pStyle w:val="ListParagraph"/>
        <w:numPr>
          <w:ilvl w:val="0"/>
          <w:numId w:val="6"/>
        </w:numPr>
      </w:pPr>
      <w:r>
        <w:lastRenderedPageBreak/>
        <w:t xml:space="preserve">compare key </w:t>
      </w:r>
      <w:r w:rsidR="00783D5A">
        <w:t>findings with other literature</w:t>
      </w:r>
    </w:p>
    <w:p w14:paraId="104B2A9C" w14:textId="77777777" w:rsidR="00783D5A" w:rsidRDefault="00783D5A" w:rsidP="00A40CE7">
      <w:pPr>
        <w:pStyle w:val="ListParagraph"/>
        <w:numPr>
          <w:ilvl w:val="0"/>
          <w:numId w:val="6"/>
        </w:numPr>
      </w:pPr>
      <w:r>
        <w:t>limitations of study</w:t>
      </w:r>
    </w:p>
    <w:p w14:paraId="2EAE4FA1" w14:textId="77777777" w:rsidR="00132782" w:rsidRDefault="00F83A69" w:rsidP="00132782">
      <w:pPr>
        <w:pStyle w:val="ListParagraph"/>
        <w:numPr>
          <w:ilvl w:val="1"/>
          <w:numId w:val="6"/>
        </w:numPr>
      </w:pPr>
      <w:r>
        <w:t>number of respondents</w:t>
      </w:r>
    </w:p>
    <w:p w14:paraId="7031ACBA" w14:textId="77777777" w:rsidR="00A40CE7" w:rsidRDefault="00A40CE7">
      <w:r>
        <w:br w:type="page"/>
      </w:r>
    </w:p>
    <w:p w14:paraId="3CBC4239" w14:textId="77777777" w:rsidR="00A40CE7" w:rsidRDefault="00A40CE7" w:rsidP="00015BCD"/>
    <w:p w14:paraId="1D4558DB" w14:textId="77777777" w:rsidR="00743726" w:rsidRDefault="00743726" w:rsidP="00015BCD"/>
    <w:p w14:paraId="086E7C5D" w14:textId="77777777" w:rsidR="00743726" w:rsidRDefault="00743726" w:rsidP="00743726">
      <w:pPr>
        <w:widowControl w:val="0"/>
        <w:autoSpaceDE w:val="0"/>
        <w:autoSpaceDN w:val="0"/>
        <w:adjustRightInd w:val="0"/>
        <w:spacing w:after="240"/>
      </w:pPr>
      <w:r>
        <w:t>Notes from “</w:t>
      </w:r>
      <w:r w:rsidRPr="00743726">
        <w:t>Endoscopic and keyhole endoscope-assisted neurosurgical approaches: A qualitative survey on technical challenges and technological solutions”</w:t>
      </w:r>
      <w:r w:rsidR="00DC50B3">
        <w:t xml:space="preserve"> </w:t>
      </w:r>
      <w:r w:rsidR="00E41A53">
        <w:fldChar w:fldCharType="begin" w:fldLock="1"/>
      </w:r>
      <w:r w:rsidR="00876325">
        <w:instrText>ADDIN CSL_CITATION { "citationItems" : [ { "id" : "ITEM-1", "itemData" : { "DOI" : "10.3109/02688697.2014.887654.Endoscopic", "author" : [ { "dropping-particle" : "", "family" : "Marcus", "given" : "Hani J", "non-dropping-particle" : "", "parse-names" : false, "suffix" : "" }, { "dropping-particle" : "", "family" : "Cundy", "given" : "Thomas P", "non-dropping-particle" : "", "parse-names" : false, "suffix" : "" }, { "dropping-particle" : "", "family" : "Hughes-hallett", "given" : "Archie", "non-dropping-particle" : "", "parse-names" : false, "suffix" : "" }, { "dropping-particle" : "", "family" : "Yang", "given" : "Zhong", "non-dropping-particle" : "", "parse-names" : false, "suffix" : "" }, { "dropping-particle" : "", "family" : "Darzi", "given" : "Ara", "non-dropping-particle" : "", "parse-names" : false, "suffix" : "" }, { "dropping-particle" : "", "family" : "Nandi", "given" : "Dipankar", "non-dropping-particle" : "", "parse-names" : false, "suffix" : "" }, { "dropping-particle" : "", "family" : "Phil", "given" : "D", "non-dropping-particle" : "", "parse-names" : false, "suffix" : "" } ], "id" : "ITEM-1", "issue" : "5", "issued" : { "date-parts" : [ [ "2015" ] ] }, "page" : "606-610", "title" : "Europe PMC Funders Group Endoscopic and Keyhole Endoscope-assisted Neurosurgical Approaches : A Qualitative Survey on Technical Challenges and Technological Solutions", "type" : "article-journal", "volume" : "28" }, "uris" : [ "http://www.mendeley.com/documents/?uuid=28dea761-b9c4-4883-baa6-bf04c8290463" ] } ], "mendeley" : { "formattedCitation" : "[17]", "plainTextFormattedCitation" : "[17]", "previouslyFormattedCitation" : "[17]" }, "properties" : { "noteIndex" : 0 }, "schema" : "https://github.com/citation-style-language/schema/raw/master/csl-citation.json" }</w:instrText>
      </w:r>
      <w:r w:rsidR="00E41A53">
        <w:fldChar w:fldCharType="separate"/>
      </w:r>
      <w:r w:rsidR="00876325" w:rsidRPr="00876325">
        <w:rPr>
          <w:noProof/>
        </w:rPr>
        <w:t>[17]</w:t>
      </w:r>
      <w:r w:rsidR="00E41A53">
        <w:fldChar w:fldCharType="end"/>
      </w:r>
    </w:p>
    <w:p w14:paraId="11A5B51C" w14:textId="77777777" w:rsidR="00B33A05" w:rsidRDefault="00B33A05" w:rsidP="00743726">
      <w:pPr>
        <w:widowControl w:val="0"/>
        <w:autoSpaceDE w:val="0"/>
        <w:autoSpaceDN w:val="0"/>
        <w:adjustRightInd w:val="0"/>
        <w:spacing w:after="240"/>
      </w:pPr>
      <w:r>
        <w:t xml:space="preserve">Methods: </w:t>
      </w:r>
    </w:p>
    <w:p w14:paraId="1D21A4ED" w14:textId="77777777" w:rsidR="00743726" w:rsidRDefault="00C472E4" w:rsidP="00743726">
      <w:pPr>
        <w:pStyle w:val="ListParagraph"/>
        <w:widowControl w:val="0"/>
        <w:numPr>
          <w:ilvl w:val="0"/>
          <w:numId w:val="4"/>
        </w:numPr>
        <w:autoSpaceDE w:val="0"/>
        <w:autoSpaceDN w:val="0"/>
        <w:adjustRightInd w:val="0"/>
        <w:spacing w:after="240"/>
      </w:pPr>
      <w:r>
        <w:t xml:space="preserve">asked: name, surgical unit, subspecialty </w:t>
      </w:r>
      <w:r w:rsidR="001C0E70">
        <w:t>interests</w:t>
      </w:r>
    </w:p>
    <w:p w14:paraId="2EC0E2F4" w14:textId="77777777" w:rsidR="001C0E70" w:rsidRDefault="00B33A05" w:rsidP="00743726">
      <w:pPr>
        <w:pStyle w:val="ListParagraph"/>
        <w:widowControl w:val="0"/>
        <w:numPr>
          <w:ilvl w:val="0"/>
          <w:numId w:val="4"/>
        </w:numPr>
        <w:autoSpaceDE w:val="0"/>
        <w:autoSpaceDN w:val="0"/>
        <w:adjustRightInd w:val="0"/>
        <w:spacing w:after="240"/>
      </w:pPr>
      <w:r>
        <w:t>survey</w:t>
      </w:r>
      <w:r w:rsidR="001C0E70">
        <w:t xml:space="preserve">: </w:t>
      </w:r>
    </w:p>
    <w:p w14:paraId="38CF6FBA" w14:textId="77777777" w:rsidR="001C0E70" w:rsidRDefault="001C0E70" w:rsidP="001C0E70">
      <w:pPr>
        <w:pStyle w:val="ListParagraph"/>
        <w:widowControl w:val="0"/>
        <w:numPr>
          <w:ilvl w:val="1"/>
          <w:numId w:val="4"/>
        </w:numPr>
        <w:autoSpaceDE w:val="0"/>
        <w:autoSpaceDN w:val="0"/>
        <w:adjustRightInd w:val="0"/>
        <w:spacing w:after="240"/>
      </w:pPr>
      <w:r>
        <w:t>whether surgeon presently uses endoscopic/endoscopic assisted approaches</w:t>
      </w:r>
    </w:p>
    <w:p w14:paraId="08FDF82F" w14:textId="77777777" w:rsidR="001C0E70" w:rsidRDefault="001C0E70" w:rsidP="001C0E70">
      <w:pPr>
        <w:pStyle w:val="ListParagraph"/>
        <w:widowControl w:val="0"/>
        <w:numPr>
          <w:ilvl w:val="1"/>
          <w:numId w:val="4"/>
        </w:numPr>
        <w:autoSpaceDE w:val="0"/>
        <w:autoSpaceDN w:val="0"/>
        <w:adjustRightInd w:val="0"/>
        <w:spacing w:after="240"/>
      </w:pPr>
      <w:r>
        <w:t>what they consider to be major technical barriers to adopting such approaches</w:t>
      </w:r>
    </w:p>
    <w:p w14:paraId="1226CCBD" w14:textId="77777777" w:rsidR="00B33A05" w:rsidRDefault="001C0E70" w:rsidP="00B33A05">
      <w:pPr>
        <w:pStyle w:val="ListParagraph"/>
        <w:widowControl w:val="0"/>
        <w:numPr>
          <w:ilvl w:val="1"/>
          <w:numId w:val="4"/>
        </w:numPr>
        <w:autoSpaceDE w:val="0"/>
        <w:autoSpaceDN w:val="0"/>
        <w:adjustRightInd w:val="0"/>
        <w:spacing w:after="240"/>
      </w:pPr>
      <w:r>
        <w:t>technological advances they foresee improving safety and efficacy in the field</w:t>
      </w:r>
    </w:p>
    <w:p w14:paraId="758921D5" w14:textId="77777777" w:rsidR="006E6BEC" w:rsidRDefault="00B33A05" w:rsidP="006E6BEC">
      <w:pPr>
        <w:pStyle w:val="ListParagraph"/>
        <w:widowControl w:val="0"/>
        <w:numPr>
          <w:ilvl w:val="1"/>
          <w:numId w:val="4"/>
        </w:numPr>
        <w:autoSpaceDE w:val="0"/>
        <w:autoSpaceDN w:val="0"/>
        <w:adjustRightInd w:val="0"/>
        <w:spacing w:after="240"/>
      </w:pPr>
      <w:r>
        <w:t xml:space="preserve">three authors </w:t>
      </w:r>
      <w:proofErr w:type="spellStart"/>
      <w:r>
        <w:t>analysed</w:t>
      </w:r>
      <w:proofErr w:type="spellEnd"/>
      <w:r>
        <w:t xml:space="preserve"> the survey </w:t>
      </w:r>
    </w:p>
    <w:p w14:paraId="28E3EAE8" w14:textId="77777777" w:rsidR="00B33A05" w:rsidRDefault="00BE7A8C" w:rsidP="006E6BEC">
      <w:pPr>
        <w:widowControl w:val="0"/>
        <w:autoSpaceDE w:val="0"/>
        <w:autoSpaceDN w:val="0"/>
        <w:adjustRightInd w:val="0"/>
        <w:spacing w:after="240"/>
      </w:pPr>
      <w:r>
        <w:t>Results:</w:t>
      </w:r>
    </w:p>
    <w:p w14:paraId="4AB789F1" w14:textId="77777777" w:rsidR="00B33A05" w:rsidRDefault="00B33A05" w:rsidP="00B33A05">
      <w:pPr>
        <w:pStyle w:val="ListParagraph"/>
        <w:widowControl w:val="0"/>
        <w:numPr>
          <w:ilvl w:val="1"/>
          <w:numId w:val="4"/>
        </w:numPr>
        <w:autoSpaceDE w:val="0"/>
        <w:autoSpaceDN w:val="0"/>
        <w:adjustRightInd w:val="0"/>
        <w:spacing w:after="240"/>
      </w:pPr>
      <w:r>
        <w:t>40 neurosurgeons (16% response rate within the first week)</w:t>
      </w:r>
    </w:p>
    <w:p w14:paraId="7E33BD36" w14:textId="77777777" w:rsidR="00B33A05" w:rsidRDefault="00B33A05" w:rsidP="00B33A05">
      <w:pPr>
        <w:pStyle w:val="ListParagraph"/>
        <w:widowControl w:val="0"/>
        <w:numPr>
          <w:ilvl w:val="1"/>
          <w:numId w:val="4"/>
        </w:numPr>
        <w:autoSpaceDE w:val="0"/>
        <w:autoSpaceDN w:val="0"/>
        <w:adjustRightInd w:val="0"/>
        <w:spacing w:after="240"/>
      </w:pPr>
      <w:r>
        <w:t>reported the percent of surgeons that did xyz types of surgery</w:t>
      </w:r>
    </w:p>
    <w:p w14:paraId="21EEB894" w14:textId="77777777" w:rsidR="00B33A05" w:rsidRDefault="00B33A05" w:rsidP="00B33A05">
      <w:pPr>
        <w:pStyle w:val="ListParagraph"/>
        <w:widowControl w:val="0"/>
        <w:numPr>
          <w:ilvl w:val="1"/>
          <w:numId w:val="4"/>
        </w:numPr>
        <w:autoSpaceDE w:val="0"/>
        <w:autoSpaceDN w:val="0"/>
        <w:adjustRightInd w:val="0"/>
        <w:spacing w:after="240"/>
      </w:pPr>
      <w:r>
        <w:t xml:space="preserve">detailed opinions on technical challenges: </w:t>
      </w:r>
    </w:p>
    <w:p w14:paraId="5E2BD843" w14:textId="77777777" w:rsidR="00B33A05" w:rsidRDefault="00B33A05" w:rsidP="00B33A05">
      <w:pPr>
        <w:pStyle w:val="ListParagraph"/>
        <w:widowControl w:val="0"/>
        <w:numPr>
          <w:ilvl w:val="2"/>
          <w:numId w:val="4"/>
        </w:numPr>
        <w:autoSpaceDE w:val="0"/>
        <w:autoSpaceDN w:val="0"/>
        <w:adjustRightInd w:val="0"/>
        <w:spacing w:after="240"/>
      </w:pPr>
      <w:r>
        <w:t>grouped responses into specific themes: surgical approach with better integration with image guidance, intra-op visualization and improvement in neuroendoscopy, surgical manipulation and improvements in instruments</w:t>
      </w:r>
    </w:p>
    <w:p w14:paraId="53145BA7" w14:textId="77777777" w:rsidR="00B33A05" w:rsidRDefault="00B33A05" w:rsidP="00B33A05">
      <w:pPr>
        <w:pStyle w:val="ListParagraph"/>
        <w:widowControl w:val="0"/>
        <w:numPr>
          <w:ilvl w:val="2"/>
          <w:numId w:val="4"/>
        </w:numPr>
        <w:autoSpaceDE w:val="0"/>
        <w:autoSpaceDN w:val="0"/>
        <w:adjustRightInd w:val="0"/>
        <w:spacing w:after="240"/>
      </w:pPr>
      <w:r>
        <w:t>subthemes outlined in a figure e.g. for approach: integrated IGS, flexible access subthemes</w:t>
      </w:r>
    </w:p>
    <w:p w14:paraId="4F0D034A" w14:textId="77777777" w:rsidR="00B33A05" w:rsidRDefault="00B33A05" w:rsidP="00B33A05">
      <w:pPr>
        <w:pStyle w:val="ListParagraph"/>
        <w:widowControl w:val="0"/>
        <w:numPr>
          <w:ilvl w:val="1"/>
          <w:numId w:val="4"/>
        </w:numPr>
        <w:autoSpaceDE w:val="0"/>
        <w:autoSpaceDN w:val="0"/>
        <w:adjustRightInd w:val="0"/>
        <w:spacing w:after="240"/>
      </w:pPr>
      <w:r>
        <w:t>paragraphs outlining the results of the themes</w:t>
      </w:r>
    </w:p>
    <w:p w14:paraId="4143FDC2" w14:textId="77777777" w:rsidR="00B33A05" w:rsidRDefault="00B33A05" w:rsidP="00B33A05">
      <w:pPr>
        <w:pStyle w:val="ListParagraph"/>
        <w:widowControl w:val="0"/>
        <w:numPr>
          <w:ilvl w:val="2"/>
          <w:numId w:val="4"/>
        </w:numPr>
        <w:autoSpaceDE w:val="0"/>
        <w:autoSpaceDN w:val="0"/>
        <w:adjustRightInd w:val="0"/>
        <w:spacing w:after="240"/>
      </w:pPr>
      <w:r>
        <w:t>how many respondents suggested that theme?</w:t>
      </w:r>
    </w:p>
    <w:p w14:paraId="686AC714" w14:textId="77777777" w:rsidR="006E6BEC" w:rsidRDefault="006E6BEC" w:rsidP="00B33A05">
      <w:pPr>
        <w:pStyle w:val="ListParagraph"/>
        <w:widowControl w:val="0"/>
        <w:numPr>
          <w:ilvl w:val="2"/>
          <w:numId w:val="4"/>
        </w:numPr>
        <w:autoSpaceDE w:val="0"/>
        <w:autoSpaceDN w:val="0"/>
        <w:adjustRightInd w:val="0"/>
        <w:spacing w:after="240"/>
      </w:pPr>
      <w:r>
        <w:t>E.g. How many respondents said endoscope image quality was a problem in the visualization theme?</w:t>
      </w:r>
    </w:p>
    <w:p w14:paraId="63642EAB" w14:textId="77777777" w:rsidR="006E6BEC" w:rsidRDefault="006E6BEC" w:rsidP="006E6BEC">
      <w:pPr>
        <w:pStyle w:val="ListParagraph"/>
        <w:widowControl w:val="0"/>
        <w:numPr>
          <w:ilvl w:val="1"/>
          <w:numId w:val="4"/>
        </w:numPr>
        <w:autoSpaceDE w:val="0"/>
        <w:autoSpaceDN w:val="0"/>
        <w:adjustRightInd w:val="0"/>
        <w:spacing w:after="240"/>
      </w:pPr>
      <w:r>
        <w:t>Table outlining the subspecialties of the neurosurgeon respondents</w:t>
      </w:r>
    </w:p>
    <w:p w14:paraId="155F3F40" w14:textId="77777777" w:rsidR="006E6BEC" w:rsidRDefault="006E6BEC" w:rsidP="006E6BEC">
      <w:pPr>
        <w:widowControl w:val="0"/>
        <w:autoSpaceDE w:val="0"/>
        <w:autoSpaceDN w:val="0"/>
        <w:adjustRightInd w:val="0"/>
        <w:spacing w:after="240"/>
      </w:pPr>
      <w:r>
        <w:t xml:space="preserve">Discussion: </w:t>
      </w:r>
    </w:p>
    <w:p w14:paraId="020A27A9" w14:textId="77777777" w:rsidR="006E6BEC" w:rsidRDefault="006E6BEC" w:rsidP="006E6BEC">
      <w:pPr>
        <w:pStyle w:val="ListParagraph"/>
        <w:widowControl w:val="0"/>
        <w:numPr>
          <w:ilvl w:val="0"/>
          <w:numId w:val="5"/>
        </w:numPr>
        <w:autoSpaceDE w:val="0"/>
        <w:autoSpaceDN w:val="0"/>
        <w:adjustRightInd w:val="0"/>
        <w:spacing w:after="240"/>
      </w:pPr>
      <w:r>
        <w:t>Why is endoscopy good (briefly)</w:t>
      </w:r>
    </w:p>
    <w:p w14:paraId="5AA034B7" w14:textId="77777777" w:rsidR="006E6BEC" w:rsidRDefault="006E6BEC" w:rsidP="006E6BEC">
      <w:pPr>
        <w:pStyle w:val="ListParagraph"/>
        <w:widowControl w:val="0"/>
        <w:numPr>
          <w:ilvl w:val="0"/>
          <w:numId w:val="5"/>
        </w:numPr>
        <w:autoSpaceDE w:val="0"/>
        <w:autoSpaceDN w:val="0"/>
        <w:adjustRightInd w:val="0"/>
        <w:spacing w:after="240"/>
      </w:pPr>
      <w:r>
        <w:t>Recent advances in endoscopy technology – improved lenses, image quality, HD camera, screen</w:t>
      </w:r>
    </w:p>
    <w:p w14:paraId="4F1344C5" w14:textId="77777777" w:rsidR="006E6BEC" w:rsidRDefault="006E6BEC" w:rsidP="006E6BEC">
      <w:pPr>
        <w:pStyle w:val="ListParagraph"/>
        <w:widowControl w:val="0"/>
        <w:numPr>
          <w:ilvl w:val="0"/>
          <w:numId w:val="5"/>
        </w:numPr>
        <w:autoSpaceDE w:val="0"/>
        <w:autoSpaceDN w:val="0"/>
        <w:adjustRightInd w:val="0"/>
        <w:spacing w:after="240"/>
      </w:pPr>
      <w:r>
        <w:t>Technical challenges of neuroendoscopy themes are mentioned in one sentence</w:t>
      </w:r>
    </w:p>
    <w:p w14:paraId="314226D0" w14:textId="77777777" w:rsidR="006E6BEC" w:rsidRDefault="006E6BEC" w:rsidP="006E6BEC">
      <w:pPr>
        <w:pStyle w:val="ListParagraph"/>
        <w:widowControl w:val="0"/>
        <w:numPr>
          <w:ilvl w:val="0"/>
          <w:numId w:val="5"/>
        </w:numPr>
        <w:autoSpaceDE w:val="0"/>
        <w:autoSpaceDN w:val="0"/>
        <w:adjustRightInd w:val="0"/>
        <w:spacing w:after="240"/>
      </w:pPr>
      <w:r>
        <w:t xml:space="preserve">Discussion of the three themes: </w:t>
      </w:r>
      <w:r w:rsidR="00501CA9">
        <w:t>their current status clinically</w:t>
      </w:r>
    </w:p>
    <w:p w14:paraId="51D7CCF5" w14:textId="77777777" w:rsidR="00501CA9" w:rsidRDefault="00501CA9" w:rsidP="00501CA9">
      <w:pPr>
        <w:widowControl w:val="0"/>
        <w:autoSpaceDE w:val="0"/>
        <w:autoSpaceDN w:val="0"/>
        <w:adjustRightInd w:val="0"/>
        <w:spacing w:after="240"/>
      </w:pPr>
      <w:r>
        <w:t xml:space="preserve">Limitations of the study: </w:t>
      </w:r>
    </w:p>
    <w:p w14:paraId="5EDEB336" w14:textId="77777777" w:rsidR="00501CA9" w:rsidRDefault="00A40CE7" w:rsidP="00501CA9">
      <w:pPr>
        <w:widowControl w:val="0"/>
        <w:autoSpaceDE w:val="0"/>
        <w:autoSpaceDN w:val="0"/>
        <w:adjustRightInd w:val="0"/>
        <w:spacing w:after="240"/>
      </w:pPr>
      <w:r>
        <w:t xml:space="preserve">Small sample size, low response rate. Asked endoscopic ear surgeons/surgeons interested in TEES. </w:t>
      </w:r>
    </w:p>
    <w:p w14:paraId="208E0126" w14:textId="77777777" w:rsidR="00A40CE7" w:rsidRDefault="00A40CE7" w:rsidP="00501CA9">
      <w:pPr>
        <w:widowControl w:val="0"/>
        <w:autoSpaceDE w:val="0"/>
        <w:autoSpaceDN w:val="0"/>
        <w:adjustRightInd w:val="0"/>
        <w:spacing w:after="240"/>
      </w:pPr>
      <w:r>
        <w:t xml:space="preserve">All members of SBNS were invited to participate in the survey but neurosurgeons self-selected </w:t>
      </w:r>
      <w:r>
        <w:lastRenderedPageBreak/>
        <w:t xml:space="preserve">if they had a specialist interest in neuroendoscopy, as seen by the high number of </w:t>
      </w:r>
      <w:proofErr w:type="spellStart"/>
      <w:r>
        <w:t>peadiatric</w:t>
      </w:r>
      <w:proofErr w:type="spellEnd"/>
      <w:r>
        <w:t xml:space="preserve"> and skull base neurosurgeons responding</w:t>
      </w:r>
    </w:p>
    <w:p w14:paraId="02CEE32E" w14:textId="77777777" w:rsidR="001E2875" w:rsidRDefault="001E2875" w:rsidP="00501CA9">
      <w:pPr>
        <w:widowControl w:val="0"/>
        <w:autoSpaceDE w:val="0"/>
        <w:autoSpaceDN w:val="0"/>
        <w:adjustRightInd w:val="0"/>
        <w:spacing w:after="240"/>
      </w:pPr>
    </w:p>
    <w:p w14:paraId="55EDFD0E" w14:textId="77777777" w:rsidR="001E2875" w:rsidRDefault="001E2875" w:rsidP="00501CA9">
      <w:pPr>
        <w:widowControl w:val="0"/>
        <w:autoSpaceDE w:val="0"/>
        <w:autoSpaceDN w:val="0"/>
        <w:adjustRightInd w:val="0"/>
        <w:spacing w:after="240"/>
      </w:pPr>
    </w:p>
    <w:p w14:paraId="2611D569" w14:textId="77777777" w:rsidR="001E2875" w:rsidRDefault="001E2875" w:rsidP="001E2875">
      <w:pPr>
        <w:widowControl w:val="0"/>
        <w:autoSpaceDE w:val="0"/>
        <w:autoSpaceDN w:val="0"/>
        <w:adjustRightInd w:val="0"/>
        <w:spacing w:after="240"/>
      </w:pPr>
      <w:r>
        <w:t>“</w:t>
      </w:r>
      <w:r w:rsidRPr="001E2875">
        <w:t>Purely Endoscopic Removal of Intraventricular Brain Tumors:</w:t>
      </w:r>
      <w:r>
        <w:t xml:space="preserve"> A Consensus Opinion and Update”</w:t>
      </w:r>
    </w:p>
    <w:p w14:paraId="1534E707" w14:textId="77777777" w:rsidR="001E2875" w:rsidRDefault="001E2875" w:rsidP="001E2875">
      <w:pPr>
        <w:pStyle w:val="ListParagraph"/>
        <w:widowControl w:val="0"/>
        <w:numPr>
          <w:ilvl w:val="0"/>
          <w:numId w:val="7"/>
        </w:numPr>
        <w:autoSpaceDE w:val="0"/>
        <w:autoSpaceDN w:val="0"/>
        <w:adjustRightInd w:val="0"/>
        <w:spacing w:after="240"/>
      </w:pPr>
      <w:r>
        <w:t>15</w:t>
      </w:r>
      <w:r w:rsidR="00440BE7">
        <w:t xml:space="preserve"> out of 20 surveyed</w:t>
      </w:r>
      <w:r>
        <w:t xml:space="preserve"> neurosurgeons responded</w:t>
      </w:r>
    </w:p>
    <w:p w14:paraId="298FAEC4" w14:textId="77777777" w:rsidR="00440BE7" w:rsidRDefault="00C507DE" w:rsidP="00C507DE">
      <w:pPr>
        <w:widowControl w:val="0"/>
        <w:autoSpaceDE w:val="0"/>
        <w:autoSpaceDN w:val="0"/>
        <w:adjustRightInd w:val="0"/>
        <w:spacing w:after="240"/>
      </w:pPr>
      <w:r>
        <w:t xml:space="preserve">Introduction: </w:t>
      </w:r>
    </w:p>
    <w:p w14:paraId="08306A07" w14:textId="77777777" w:rsidR="001E2875" w:rsidRDefault="00CB3C93" w:rsidP="001E2875">
      <w:pPr>
        <w:pStyle w:val="ListParagraph"/>
        <w:widowControl w:val="0"/>
        <w:numPr>
          <w:ilvl w:val="0"/>
          <w:numId w:val="7"/>
        </w:numPr>
        <w:autoSpaceDE w:val="0"/>
        <w:autoSpaceDN w:val="0"/>
        <w:adjustRightInd w:val="0"/>
        <w:spacing w:after="240"/>
      </w:pPr>
      <w:r>
        <w:t xml:space="preserve">background research </w:t>
      </w:r>
    </w:p>
    <w:p w14:paraId="44603355" w14:textId="77777777" w:rsidR="00CB3C93" w:rsidRDefault="00CB3C93" w:rsidP="001E2875">
      <w:pPr>
        <w:pStyle w:val="ListParagraph"/>
        <w:widowControl w:val="0"/>
        <w:numPr>
          <w:ilvl w:val="0"/>
          <w:numId w:val="7"/>
        </w:numPr>
        <w:autoSpaceDE w:val="0"/>
        <w:autoSpaceDN w:val="0"/>
        <w:adjustRightInd w:val="0"/>
        <w:spacing w:after="240"/>
      </w:pPr>
      <w:r>
        <w:t>questionnaire was designed and used to survey neurosurgeons who place a particular emphasis on endoscopic methods</w:t>
      </w:r>
    </w:p>
    <w:p w14:paraId="399E24D6" w14:textId="77777777" w:rsidR="00CB3C93" w:rsidRDefault="00CB3C93" w:rsidP="00CB3C93">
      <w:pPr>
        <w:widowControl w:val="0"/>
        <w:autoSpaceDE w:val="0"/>
        <w:autoSpaceDN w:val="0"/>
        <w:adjustRightInd w:val="0"/>
        <w:spacing w:after="240"/>
      </w:pPr>
      <w:r>
        <w:t xml:space="preserve">Methods: </w:t>
      </w:r>
    </w:p>
    <w:p w14:paraId="02F8013C" w14:textId="77777777" w:rsidR="00CB3C93" w:rsidRDefault="00CB3C93" w:rsidP="00CB3C93">
      <w:pPr>
        <w:pStyle w:val="ListParagraph"/>
        <w:widowControl w:val="0"/>
        <w:numPr>
          <w:ilvl w:val="0"/>
          <w:numId w:val="8"/>
        </w:numPr>
        <w:autoSpaceDE w:val="0"/>
        <w:autoSpaceDN w:val="0"/>
        <w:adjustRightInd w:val="0"/>
        <w:spacing w:after="240"/>
      </w:pPr>
      <w:r>
        <w:t>questionnaire and survey</w:t>
      </w:r>
      <w:r>
        <w:tab/>
      </w:r>
    </w:p>
    <w:p w14:paraId="7F5405F4" w14:textId="77777777" w:rsidR="00CB3C93" w:rsidRPr="00131681" w:rsidRDefault="00CB3C93" w:rsidP="00CB3C93">
      <w:pPr>
        <w:pStyle w:val="ListParagraph"/>
        <w:widowControl w:val="0"/>
        <w:numPr>
          <w:ilvl w:val="1"/>
          <w:numId w:val="8"/>
        </w:numPr>
        <w:autoSpaceDE w:val="0"/>
        <w:autoSpaceDN w:val="0"/>
        <w:adjustRightInd w:val="0"/>
        <w:spacing w:after="240"/>
        <w:rPr>
          <w:color w:val="D9D9D9" w:themeColor="background1" w:themeShade="D9"/>
        </w:rPr>
      </w:pPr>
      <w:r w:rsidRPr="00131681">
        <w:rPr>
          <w:color w:val="D9D9D9" w:themeColor="background1" w:themeShade="D9"/>
        </w:rPr>
        <w:t>what led to the development of questions in the survey – literature search, interviewing fellow surgeons, attending the endoscopic ear surgery course</w:t>
      </w:r>
      <w:r w:rsidR="00131681" w:rsidRPr="00131681">
        <w:rPr>
          <w:color w:val="D9D9D9" w:themeColor="background1" w:themeShade="D9"/>
        </w:rPr>
        <w:t xml:space="preserve"> </w:t>
      </w:r>
    </w:p>
    <w:p w14:paraId="55755375" w14:textId="77777777" w:rsidR="00CB3C93" w:rsidRPr="00131681" w:rsidRDefault="00CB3C93" w:rsidP="00CB3C93">
      <w:pPr>
        <w:pStyle w:val="ListParagraph"/>
        <w:widowControl w:val="0"/>
        <w:numPr>
          <w:ilvl w:val="1"/>
          <w:numId w:val="8"/>
        </w:numPr>
        <w:autoSpaceDE w:val="0"/>
        <w:autoSpaceDN w:val="0"/>
        <w:adjustRightInd w:val="0"/>
        <w:spacing w:after="240"/>
        <w:rPr>
          <w:color w:val="D9D9D9" w:themeColor="background1" w:themeShade="D9"/>
        </w:rPr>
      </w:pPr>
      <w:r w:rsidRPr="00131681">
        <w:rPr>
          <w:color w:val="D9D9D9" w:themeColor="background1" w:themeShade="D9"/>
        </w:rPr>
        <w:t>what was the questionnaire designed to do? Survey ear surgeons to figure out what difficulties they experience during TEES and would want new tools for</w:t>
      </w:r>
    </w:p>
    <w:p w14:paraId="110F9CFA" w14:textId="77777777" w:rsidR="00CB3C93" w:rsidRDefault="00CB3C93" w:rsidP="00CB3C93">
      <w:pPr>
        <w:pStyle w:val="ListParagraph"/>
        <w:widowControl w:val="0"/>
        <w:numPr>
          <w:ilvl w:val="1"/>
          <w:numId w:val="8"/>
        </w:numPr>
        <w:autoSpaceDE w:val="0"/>
        <w:autoSpaceDN w:val="0"/>
        <w:adjustRightInd w:val="0"/>
        <w:spacing w:after="240"/>
      </w:pPr>
      <w:r>
        <w:t>who was it sent out to? Ear surgeons who attended the 2</w:t>
      </w:r>
      <w:r w:rsidRPr="00CB3C93">
        <w:rPr>
          <w:vertAlign w:val="superscript"/>
        </w:rPr>
        <w:t>nd</w:t>
      </w:r>
      <w:r>
        <w:t xml:space="preserve"> world congress of EES to get a sense of what experienced surgeons who perform TEES feel, list other societies </w:t>
      </w:r>
    </w:p>
    <w:p w14:paraId="1F05E4C2" w14:textId="77777777" w:rsidR="00CB3C93" w:rsidRDefault="00CB3C93" w:rsidP="00CB3C93">
      <w:pPr>
        <w:pStyle w:val="ListParagraph"/>
        <w:widowControl w:val="0"/>
        <w:numPr>
          <w:ilvl w:val="1"/>
          <w:numId w:val="8"/>
        </w:numPr>
        <w:autoSpaceDE w:val="0"/>
        <w:autoSpaceDN w:val="0"/>
        <w:adjustRightInd w:val="0"/>
        <w:spacing w:after="240"/>
      </w:pPr>
      <w:r>
        <w:t>how many responded?</w:t>
      </w:r>
    </w:p>
    <w:p w14:paraId="4025BA52" w14:textId="77777777" w:rsidR="00CB3C93" w:rsidRDefault="00CB3C93" w:rsidP="00CB3C93">
      <w:pPr>
        <w:pStyle w:val="ListParagraph"/>
        <w:widowControl w:val="0"/>
        <w:numPr>
          <w:ilvl w:val="1"/>
          <w:numId w:val="8"/>
        </w:numPr>
        <w:autoSpaceDE w:val="0"/>
        <w:autoSpaceDN w:val="0"/>
        <w:adjustRightInd w:val="0"/>
        <w:spacing w:after="240"/>
      </w:pPr>
      <w:r>
        <w:t xml:space="preserve">Why did we select these societies? </w:t>
      </w:r>
    </w:p>
    <w:p w14:paraId="0269BF73" w14:textId="77777777" w:rsidR="00CB3C93" w:rsidRPr="00DF242E" w:rsidRDefault="00CB3C93" w:rsidP="00CB3C93">
      <w:pPr>
        <w:pStyle w:val="ListParagraph"/>
        <w:widowControl w:val="0"/>
        <w:numPr>
          <w:ilvl w:val="1"/>
          <w:numId w:val="8"/>
        </w:numPr>
        <w:autoSpaceDE w:val="0"/>
        <w:autoSpaceDN w:val="0"/>
        <w:adjustRightInd w:val="0"/>
        <w:spacing w:after="240"/>
        <w:rPr>
          <w:color w:val="D9D9D9" w:themeColor="background1" w:themeShade="D9"/>
        </w:rPr>
      </w:pPr>
      <w:r w:rsidRPr="00DF242E">
        <w:rPr>
          <w:color w:val="D9D9D9" w:themeColor="background1" w:themeShade="D9"/>
        </w:rPr>
        <w:t xml:space="preserve">Used a continuous rating scale with </w:t>
      </w:r>
      <w:r w:rsidR="00A91EE2" w:rsidRPr="00DF242E">
        <w:rPr>
          <w:color w:val="D9D9D9" w:themeColor="background1" w:themeShade="D9"/>
        </w:rPr>
        <w:t xml:space="preserve">labels to help the participants gauge where they fit on the scale - </w:t>
      </w:r>
    </w:p>
    <w:p w14:paraId="2DE24238" w14:textId="77777777" w:rsidR="00CB3C93" w:rsidRDefault="00CB3C93" w:rsidP="00CB3C93">
      <w:pPr>
        <w:pStyle w:val="ListParagraph"/>
        <w:widowControl w:val="0"/>
        <w:numPr>
          <w:ilvl w:val="0"/>
          <w:numId w:val="8"/>
        </w:numPr>
        <w:autoSpaceDE w:val="0"/>
        <w:autoSpaceDN w:val="0"/>
        <w:adjustRightInd w:val="0"/>
        <w:spacing w:after="240"/>
      </w:pPr>
      <w:r>
        <w:t>Explain the different difficulties</w:t>
      </w:r>
    </w:p>
    <w:p w14:paraId="5C1334F6" w14:textId="77777777" w:rsidR="00CB3C93" w:rsidRDefault="00A91EE2" w:rsidP="00A91EE2">
      <w:pPr>
        <w:widowControl w:val="0"/>
        <w:autoSpaceDE w:val="0"/>
        <w:autoSpaceDN w:val="0"/>
        <w:adjustRightInd w:val="0"/>
        <w:spacing w:after="240"/>
      </w:pPr>
      <w:r>
        <w:t xml:space="preserve">Results: </w:t>
      </w:r>
    </w:p>
    <w:p w14:paraId="67E3B14F" w14:textId="77777777" w:rsidR="00A91EE2" w:rsidRPr="007367B4" w:rsidRDefault="001E17F9" w:rsidP="001E17F9">
      <w:pPr>
        <w:widowControl w:val="0"/>
        <w:autoSpaceDE w:val="0"/>
        <w:autoSpaceDN w:val="0"/>
        <w:adjustRightInd w:val="0"/>
        <w:spacing w:after="240"/>
        <w:rPr>
          <w:color w:val="D9D9D9" w:themeColor="background1" w:themeShade="D9"/>
        </w:rPr>
      </w:pPr>
      <w:r w:rsidRPr="007367B4">
        <w:rPr>
          <w:color w:val="D9D9D9" w:themeColor="background1" w:themeShade="D9"/>
        </w:rPr>
        <w:t xml:space="preserve">Discussion: </w:t>
      </w:r>
    </w:p>
    <w:p w14:paraId="25160BC7" w14:textId="77777777" w:rsidR="001E2875" w:rsidRPr="007367B4" w:rsidRDefault="001E17F9" w:rsidP="00501CA9">
      <w:pPr>
        <w:pStyle w:val="ListParagraph"/>
        <w:widowControl w:val="0"/>
        <w:numPr>
          <w:ilvl w:val="0"/>
          <w:numId w:val="12"/>
        </w:numPr>
        <w:autoSpaceDE w:val="0"/>
        <w:autoSpaceDN w:val="0"/>
        <w:adjustRightInd w:val="0"/>
        <w:spacing w:after="240"/>
        <w:rPr>
          <w:color w:val="D9D9D9" w:themeColor="background1" w:themeShade="D9"/>
        </w:rPr>
      </w:pPr>
      <w:r w:rsidRPr="007367B4">
        <w:rPr>
          <w:color w:val="D9D9D9" w:themeColor="background1" w:themeShade="D9"/>
        </w:rPr>
        <w:t>give a literature/background on the different difficulties</w:t>
      </w:r>
    </w:p>
    <w:p w14:paraId="59CE903B" w14:textId="77777777" w:rsidR="00DC50B3" w:rsidRDefault="00E41A53" w:rsidP="00501CA9">
      <w:pPr>
        <w:widowControl w:val="0"/>
        <w:autoSpaceDE w:val="0"/>
        <w:autoSpaceDN w:val="0"/>
        <w:adjustRightInd w:val="0"/>
        <w:spacing w:after="240"/>
      </w:pPr>
      <w:r>
        <w:fldChar w:fldCharType="begin" w:fldLock="1"/>
      </w:r>
      <w:r w:rsidR="00876325">
        <w:instrText>ADDIN CSL_CITATION { "citationItems" : [ { "id" : "ITEM-1", "itemData" : { "DOI" : "10.3171/JNS-07/07/0206", "ISBN" : "0022-3085 (Print)\\n0022-3085 (Linking)", "ISSN" : "0022-3085", "PMID" : "17639897", "abstract" : "\u2713The history of the endoscope exemplifies the manner in which technological advances influence medicine and surgery. Endoscopic systems have evolved and improved, and they currently provide detailed visualization of a variety of deep organ structures. Otorhinolaryngological surgeons have used the endoscope for more than 30 years. In the 1990s, a number of influential neurosurgeons and otorhinolaryngological surgeons began performing purely endoscopic pituitary surgery. Endoscopic transsphenoidal operations are now extending beyond the sella. The collaboration between otorhinolaryngologists and neurosurgeons has produced a new subspecialty of \u201cendoscopic skull base surgery.\u201d There is a great deal of progress still to be made in developing skills, instruments, and improving skull base repair. The extended skull base approaches allow surgical exposures from the olfactory groove to C-2 and to the infratemporal region and jugular fossa laterally. This article discusses the history of the endoscope, the pivotal...", "author" : [ { "dropping-particle" : "", "family" : "Prevedello", "given" : "Daniel M.", "non-dropping-particle" : "", "parse-names" : false, "suffix" : "" }, { "dropping-particle" : "", "family" : "Doglietto", "given" : "Francesco", "non-dropping-particle" : "", "parse-names" : false, "suffix" : "" }, { "dropping-particle" : "", "family" : "Jane", "given" : "John A.", "non-dropping-particle" : "", "parse-names" : false, "suffix" : "" }, { "dropping-particle" : "", "family" : "Jagannathan", "given" : "Jay", "non-dropping-particle" : "", "parse-names" : false, "suffix" : "" }, { "dropping-particle" : "", "family" : "Han", "given" : "Joseph", "non-dropping-particle" : "", "parse-names" : false, "suffix" : "" }, { "dropping-particle" : "", "family" : "Laws", "given" : "Edward R.", "non-dropping-particle" : "", "parse-names" : false, "suffix" : "" } ], "container-title" : "Journal of Neurosurgery", "id" : "ITEM-1", "issue" : "1", "issued" : { "date-parts" : [ [ "2007" ] ] }, "page" : "206-213", "title" : "History of endoscopic skull base surgery: its evolution and current reality", "type" : "article-journal", "volume" : "107" }, "uris" : [ "http://www.mendeley.com/documents/?uuid=5abbcd3e-9882-4edc-bc24-31295d471e47" ] } ], "mendeley" : { "formattedCitation" : "[18]", "plainTextFormattedCitation" : "[18]", "previouslyFormattedCitation" : "[18]" }, "properties" : { "noteIndex" : 0 }, "schema" : "https://github.com/citation-style-language/schema/raw/master/csl-citation.json" }</w:instrText>
      </w:r>
      <w:r>
        <w:fldChar w:fldCharType="separate"/>
      </w:r>
      <w:r w:rsidR="00876325" w:rsidRPr="00876325">
        <w:rPr>
          <w:noProof/>
        </w:rPr>
        <w:t>[18]</w:t>
      </w:r>
      <w:r>
        <w:fldChar w:fldCharType="end"/>
      </w:r>
    </w:p>
    <w:p w14:paraId="64801773" w14:textId="77777777" w:rsidR="00BE7A8C" w:rsidRDefault="00BE7A8C">
      <w:r>
        <w:br w:type="page"/>
      </w:r>
    </w:p>
    <w:p w14:paraId="211085D3" w14:textId="77777777" w:rsidR="00B4071D" w:rsidRPr="00B4071D" w:rsidRDefault="00BE7A8C" w:rsidP="00B4071D">
      <w:pPr>
        <w:widowControl w:val="0"/>
        <w:autoSpaceDE w:val="0"/>
        <w:autoSpaceDN w:val="0"/>
        <w:adjustRightInd w:val="0"/>
        <w:spacing w:after="140"/>
        <w:ind w:left="640" w:hanging="640"/>
        <w:rPr>
          <w:rFonts w:ascii="Calibri" w:hAnsi="Calibri" w:cs="Times New Roman"/>
          <w:noProof/>
        </w:rPr>
      </w:pPr>
      <w:r>
        <w:lastRenderedPageBreak/>
        <w:t>Bibliography:</w:t>
      </w:r>
      <w:r w:rsidR="00E41A53">
        <w:fldChar w:fldCharType="begin" w:fldLock="1"/>
      </w:r>
      <w:r w:rsidR="00DC50B3">
        <w:instrText xml:space="preserve">ADDIN Mendeley Bibliography CSL_BIBLIOGRAPHY </w:instrText>
      </w:r>
      <w:r w:rsidR="00E41A53">
        <w:fldChar w:fldCharType="separate"/>
      </w:r>
      <w:r w:rsidR="00B4071D" w:rsidRPr="00B4071D">
        <w:rPr>
          <w:rFonts w:ascii="Calibri" w:hAnsi="Calibri" w:cs="Times New Roman"/>
          <w:noProof/>
        </w:rPr>
        <w:t>[1]</w:t>
      </w:r>
      <w:r w:rsidR="00B4071D" w:rsidRPr="00B4071D">
        <w:rPr>
          <w:rFonts w:ascii="Calibri" w:hAnsi="Calibri" w:cs="Times New Roman"/>
          <w:noProof/>
        </w:rPr>
        <w:tab/>
        <w:t xml:space="preserve">M. S. Cohen, L. D. Landegger, E. D. Kozin, and D. J. Lee, “Pediatric endoscopic ear surgery in clinical practice: Lessons learned and early outcomes,” </w:t>
      </w:r>
      <w:r w:rsidR="00B4071D" w:rsidRPr="00B4071D">
        <w:rPr>
          <w:rFonts w:ascii="Calibri" w:hAnsi="Calibri" w:cs="Times New Roman"/>
          <w:i/>
          <w:iCs/>
          <w:noProof/>
        </w:rPr>
        <w:t>Laryngoscope</w:t>
      </w:r>
      <w:r w:rsidR="00B4071D" w:rsidRPr="00B4071D">
        <w:rPr>
          <w:rFonts w:ascii="Calibri" w:hAnsi="Calibri" w:cs="Times New Roman"/>
          <w:noProof/>
        </w:rPr>
        <w:t>, p. n/a-n/a, 2015.</w:t>
      </w:r>
    </w:p>
    <w:p w14:paraId="11EAAA79" w14:textId="77777777" w:rsidR="00B4071D" w:rsidRPr="00B4071D" w:rsidRDefault="00B4071D" w:rsidP="00B4071D">
      <w:pPr>
        <w:widowControl w:val="0"/>
        <w:autoSpaceDE w:val="0"/>
        <w:autoSpaceDN w:val="0"/>
        <w:adjustRightInd w:val="0"/>
        <w:spacing w:after="140"/>
        <w:ind w:left="640" w:hanging="640"/>
        <w:rPr>
          <w:rFonts w:ascii="Calibri" w:hAnsi="Calibri" w:cs="Times New Roman"/>
          <w:noProof/>
        </w:rPr>
      </w:pPr>
      <w:r w:rsidRPr="00B4071D">
        <w:rPr>
          <w:rFonts w:ascii="Calibri" w:hAnsi="Calibri" w:cs="Times New Roman"/>
          <w:noProof/>
        </w:rPr>
        <w:t>[2]</w:t>
      </w:r>
      <w:r w:rsidRPr="00B4071D">
        <w:rPr>
          <w:rFonts w:ascii="Calibri" w:hAnsi="Calibri" w:cs="Times New Roman"/>
          <w:noProof/>
        </w:rPr>
        <w:tab/>
        <w:t xml:space="preserve">H. Kanona, J. S. Virk, and A. Owa, “Endoscopic ear surgery: A case series and first United Kingdom experience.,” </w:t>
      </w:r>
      <w:r w:rsidRPr="00B4071D">
        <w:rPr>
          <w:rFonts w:ascii="Calibri" w:hAnsi="Calibri" w:cs="Times New Roman"/>
          <w:i/>
          <w:iCs/>
          <w:noProof/>
        </w:rPr>
        <w:t>World J. Clin. cases</w:t>
      </w:r>
      <w:r w:rsidRPr="00B4071D">
        <w:rPr>
          <w:rFonts w:ascii="Calibri" w:hAnsi="Calibri" w:cs="Times New Roman"/>
          <w:noProof/>
        </w:rPr>
        <w:t>, vol. 3, no. 3, pp. 310–7, 2015.</w:t>
      </w:r>
    </w:p>
    <w:p w14:paraId="729AADFC" w14:textId="77777777" w:rsidR="00B4071D" w:rsidRPr="00B4071D" w:rsidRDefault="00B4071D" w:rsidP="00B4071D">
      <w:pPr>
        <w:widowControl w:val="0"/>
        <w:autoSpaceDE w:val="0"/>
        <w:autoSpaceDN w:val="0"/>
        <w:adjustRightInd w:val="0"/>
        <w:spacing w:after="140"/>
        <w:ind w:left="640" w:hanging="640"/>
        <w:rPr>
          <w:rFonts w:ascii="Calibri" w:hAnsi="Calibri" w:cs="Times New Roman"/>
          <w:noProof/>
        </w:rPr>
      </w:pPr>
      <w:r w:rsidRPr="00B4071D">
        <w:rPr>
          <w:rFonts w:ascii="Calibri" w:hAnsi="Calibri" w:cs="Times New Roman"/>
          <w:noProof/>
        </w:rPr>
        <w:t>[3]</w:t>
      </w:r>
      <w:r w:rsidRPr="00B4071D">
        <w:rPr>
          <w:rFonts w:ascii="Calibri" w:hAnsi="Calibri" w:cs="Times New Roman"/>
          <w:noProof/>
        </w:rPr>
        <w:tab/>
        <w:t xml:space="preserve">M. Badr-el-dine, “Instrumentation and Technologies in Endoscopic Ear Surgery,” </w:t>
      </w:r>
      <w:r w:rsidRPr="00B4071D">
        <w:rPr>
          <w:rFonts w:ascii="Calibri" w:hAnsi="Calibri" w:cs="Times New Roman"/>
          <w:i/>
          <w:iCs/>
          <w:noProof/>
        </w:rPr>
        <w:t>Otolaryngol. Clin. NA</w:t>
      </w:r>
      <w:r w:rsidRPr="00B4071D">
        <w:rPr>
          <w:rFonts w:ascii="Calibri" w:hAnsi="Calibri" w:cs="Times New Roman"/>
          <w:noProof/>
        </w:rPr>
        <w:t>, vol. 46, no. 2, pp. 211–225, 2013.</w:t>
      </w:r>
    </w:p>
    <w:p w14:paraId="33118812" w14:textId="77777777" w:rsidR="00B4071D" w:rsidRPr="00B4071D" w:rsidRDefault="00B4071D" w:rsidP="00B4071D">
      <w:pPr>
        <w:widowControl w:val="0"/>
        <w:autoSpaceDE w:val="0"/>
        <w:autoSpaceDN w:val="0"/>
        <w:adjustRightInd w:val="0"/>
        <w:spacing w:after="140"/>
        <w:ind w:left="640" w:hanging="640"/>
        <w:rPr>
          <w:rFonts w:ascii="Calibri" w:hAnsi="Calibri" w:cs="Times New Roman"/>
          <w:noProof/>
        </w:rPr>
      </w:pPr>
      <w:r w:rsidRPr="00B4071D">
        <w:rPr>
          <w:rFonts w:ascii="Calibri" w:hAnsi="Calibri" w:cs="Times New Roman"/>
          <w:noProof/>
        </w:rPr>
        <w:t>[4]</w:t>
      </w:r>
      <w:r w:rsidRPr="00B4071D">
        <w:rPr>
          <w:rFonts w:ascii="Calibri" w:hAnsi="Calibri" w:cs="Times New Roman"/>
          <w:noProof/>
        </w:rPr>
        <w:tab/>
        <w:t xml:space="preserve">M. L. Bennett, D. Zhang, R. F. Labadie, and J. H. Noble, “Comparison of Middle Ear Visualization With Endoscopy and Microscopy,” </w:t>
      </w:r>
      <w:r w:rsidRPr="00B4071D">
        <w:rPr>
          <w:rFonts w:ascii="Calibri" w:hAnsi="Calibri" w:cs="Times New Roman"/>
          <w:i/>
          <w:iCs/>
          <w:noProof/>
        </w:rPr>
        <w:t>Otol. Neurotol.</w:t>
      </w:r>
      <w:r w:rsidRPr="00B4071D">
        <w:rPr>
          <w:rFonts w:ascii="Calibri" w:hAnsi="Calibri" w:cs="Times New Roman"/>
          <w:noProof/>
        </w:rPr>
        <w:t>, vol. 37, pp. 362–366, 2016.</w:t>
      </w:r>
    </w:p>
    <w:p w14:paraId="429DE731" w14:textId="77777777" w:rsidR="00B4071D" w:rsidRPr="00B4071D" w:rsidRDefault="00B4071D" w:rsidP="00B4071D">
      <w:pPr>
        <w:widowControl w:val="0"/>
        <w:autoSpaceDE w:val="0"/>
        <w:autoSpaceDN w:val="0"/>
        <w:adjustRightInd w:val="0"/>
        <w:spacing w:after="140"/>
        <w:ind w:left="640" w:hanging="640"/>
        <w:rPr>
          <w:rFonts w:ascii="Calibri" w:hAnsi="Calibri" w:cs="Times New Roman"/>
          <w:noProof/>
        </w:rPr>
      </w:pPr>
      <w:r w:rsidRPr="00B4071D">
        <w:rPr>
          <w:rFonts w:ascii="Calibri" w:hAnsi="Calibri" w:cs="Times New Roman"/>
          <w:noProof/>
        </w:rPr>
        <w:t>[5]</w:t>
      </w:r>
      <w:r w:rsidRPr="00B4071D">
        <w:rPr>
          <w:rFonts w:ascii="Calibri" w:hAnsi="Calibri" w:cs="Times New Roman"/>
          <w:noProof/>
        </w:rPr>
        <w:tab/>
        <w:t xml:space="preserve">M. Tarabichi, “Endoscopic Middle Ear Surgery,” </w:t>
      </w:r>
      <w:r w:rsidRPr="00B4071D">
        <w:rPr>
          <w:rFonts w:ascii="Calibri" w:hAnsi="Calibri" w:cs="Times New Roman"/>
          <w:i/>
          <w:iCs/>
          <w:noProof/>
        </w:rPr>
        <w:t>Ann. Otol. Rhinol. Laryngol.</w:t>
      </w:r>
      <w:r w:rsidRPr="00B4071D">
        <w:rPr>
          <w:rFonts w:ascii="Calibri" w:hAnsi="Calibri" w:cs="Times New Roman"/>
          <w:noProof/>
        </w:rPr>
        <w:t>, vol. 108, no. 1, pp. 39–46, 1999.</w:t>
      </w:r>
    </w:p>
    <w:p w14:paraId="3EBB15AC" w14:textId="77777777" w:rsidR="00B4071D" w:rsidRPr="00B4071D" w:rsidRDefault="00B4071D" w:rsidP="00B4071D">
      <w:pPr>
        <w:widowControl w:val="0"/>
        <w:autoSpaceDE w:val="0"/>
        <w:autoSpaceDN w:val="0"/>
        <w:adjustRightInd w:val="0"/>
        <w:spacing w:after="140"/>
        <w:ind w:left="640" w:hanging="640"/>
        <w:rPr>
          <w:rFonts w:ascii="Calibri" w:hAnsi="Calibri" w:cs="Times New Roman"/>
          <w:noProof/>
        </w:rPr>
      </w:pPr>
      <w:r w:rsidRPr="00B4071D">
        <w:rPr>
          <w:rFonts w:ascii="Calibri" w:hAnsi="Calibri" w:cs="Times New Roman"/>
          <w:noProof/>
        </w:rPr>
        <w:t>[6]</w:t>
      </w:r>
      <w:r w:rsidRPr="00B4071D">
        <w:rPr>
          <w:rFonts w:ascii="Calibri" w:hAnsi="Calibri" w:cs="Times New Roman"/>
          <w:noProof/>
        </w:rPr>
        <w:tab/>
        <w:t xml:space="preserve">M. Yong, T. Mijovic, and J. Lea, “Endoscopic ear surgery in Canada : a cross-sectional study,” </w:t>
      </w:r>
      <w:r w:rsidRPr="00B4071D">
        <w:rPr>
          <w:rFonts w:ascii="Calibri" w:hAnsi="Calibri" w:cs="Times New Roman"/>
          <w:i/>
          <w:iCs/>
          <w:noProof/>
        </w:rPr>
        <w:t>J. Otolaryngol. - Head Neck Surg.</w:t>
      </w:r>
      <w:r w:rsidRPr="00B4071D">
        <w:rPr>
          <w:rFonts w:ascii="Calibri" w:hAnsi="Calibri" w:cs="Times New Roman"/>
          <w:noProof/>
        </w:rPr>
        <w:t>, pp. 1–8, 2016.</w:t>
      </w:r>
    </w:p>
    <w:p w14:paraId="2A3B3D47" w14:textId="77777777" w:rsidR="00B4071D" w:rsidRPr="00B4071D" w:rsidRDefault="00B4071D" w:rsidP="00B4071D">
      <w:pPr>
        <w:widowControl w:val="0"/>
        <w:autoSpaceDE w:val="0"/>
        <w:autoSpaceDN w:val="0"/>
        <w:adjustRightInd w:val="0"/>
        <w:spacing w:after="140"/>
        <w:ind w:left="640" w:hanging="640"/>
        <w:rPr>
          <w:rFonts w:ascii="Calibri" w:hAnsi="Calibri" w:cs="Times New Roman"/>
          <w:noProof/>
        </w:rPr>
      </w:pPr>
      <w:r w:rsidRPr="00B4071D">
        <w:rPr>
          <w:rFonts w:ascii="Calibri" w:hAnsi="Calibri" w:cs="Times New Roman"/>
          <w:noProof/>
        </w:rPr>
        <w:t>[7]</w:t>
      </w:r>
      <w:r w:rsidRPr="00B4071D">
        <w:rPr>
          <w:rFonts w:ascii="Calibri" w:hAnsi="Calibri" w:cs="Times New Roman"/>
          <w:noProof/>
        </w:rPr>
        <w:tab/>
        <w:t xml:space="preserve">S. C. Prasad, A. Giannuzzi, E. A. Nahleh, G. De Donato, A. Russo, and M. Sanna, “Is endoscopic ear surgery an alternative to the modified Bondy technique for limited epitympanic cholesteatoma?,” </w:t>
      </w:r>
      <w:r w:rsidRPr="00B4071D">
        <w:rPr>
          <w:rFonts w:ascii="Calibri" w:hAnsi="Calibri" w:cs="Times New Roman"/>
          <w:i/>
          <w:iCs/>
          <w:noProof/>
        </w:rPr>
        <w:t>Eur. Arch. Oto-Rhino-Laryngology</w:t>
      </w:r>
      <w:r w:rsidRPr="00B4071D">
        <w:rPr>
          <w:rFonts w:ascii="Calibri" w:hAnsi="Calibri" w:cs="Times New Roman"/>
          <w:noProof/>
        </w:rPr>
        <w:t>, vol. 273, no. 9, pp. 2533–2540, 2016.</w:t>
      </w:r>
    </w:p>
    <w:p w14:paraId="3DAAA5CF" w14:textId="77777777" w:rsidR="00B4071D" w:rsidRPr="00B4071D" w:rsidRDefault="00B4071D" w:rsidP="00B4071D">
      <w:pPr>
        <w:widowControl w:val="0"/>
        <w:autoSpaceDE w:val="0"/>
        <w:autoSpaceDN w:val="0"/>
        <w:adjustRightInd w:val="0"/>
        <w:spacing w:after="140"/>
        <w:ind w:left="640" w:hanging="640"/>
        <w:rPr>
          <w:rFonts w:ascii="Calibri" w:hAnsi="Calibri" w:cs="Times New Roman"/>
          <w:noProof/>
        </w:rPr>
      </w:pPr>
      <w:r w:rsidRPr="00B4071D">
        <w:rPr>
          <w:rFonts w:ascii="Calibri" w:hAnsi="Calibri" w:cs="Times New Roman"/>
          <w:noProof/>
        </w:rPr>
        <w:t>[8]</w:t>
      </w:r>
      <w:r w:rsidRPr="00B4071D">
        <w:rPr>
          <w:rFonts w:ascii="Calibri" w:hAnsi="Calibri" w:cs="Times New Roman"/>
          <w:noProof/>
        </w:rPr>
        <w:tab/>
        <w:t xml:space="preserve">T. Mijovic and J. Lea, “Training and Education in Endoscopic Ear Surgery,” </w:t>
      </w:r>
      <w:r w:rsidRPr="00B4071D">
        <w:rPr>
          <w:rFonts w:ascii="Calibri" w:hAnsi="Calibri" w:cs="Times New Roman"/>
          <w:i/>
          <w:iCs/>
          <w:noProof/>
        </w:rPr>
        <w:t>Curr. Otorhinolaryngol. Rep.</w:t>
      </w:r>
      <w:r w:rsidRPr="00B4071D">
        <w:rPr>
          <w:rFonts w:ascii="Calibri" w:hAnsi="Calibri" w:cs="Times New Roman"/>
          <w:noProof/>
        </w:rPr>
        <w:t>, vol. 3, no. 4, pp. 193–199, 2015.</w:t>
      </w:r>
    </w:p>
    <w:p w14:paraId="56A7C7F2" w14:textId="77777777" w:rsidR="00B4071D" w:rsidRPr="00B4071D" w:rsidRDefault="00B4071D" w:rsidP="00B4071D">
      <w:pPr>
        <w:widowControl w:val="0"/>
        <w:autoSpaceDE w:val="0"/>
        <w:autoSpaceDN w:val="0"/>
        <w:adjustRightInd w:val="0"/>
        <w:spacing w:after="140"/>
        <w:ind w:left="640" w:hanging="640"/>
        <w:rPr>
          <w:rFonts w:ascii="Calibri" w:hAnsi="Calibri" w:cs="Times New Roman"/>
          <w:noProof/>
        </w:rPr>
      </w:pPr>
      <w:r w:rsidRPr="00B4071D">
        <w:rPr>
          <w:rFonts w:ascii="Calibri" w:hAnsi="Calibri" w:cs="Times New Roman"/>
          <w:noProof/>
        </w:rPr>
        <w:t>[9]</w:t>
      </w:r>
      <w:r w:rsidRPr="00B4071D">
        <w:rPr>
          <w:rFonts w:ascii="Calibri" w:hAnsi="Calibri" w:cs="Times New Roman"/>
          <w:noProof/>
        </w:rPr>
        <w:tab/>
        <w:t xml:space="preserve">A. L. James, “Endoscopic Middle Ear Surgery in Children.,” </w:t>
      </w:r>
      <w:r w:rsidRPr="00B4071D">
        <w:rPr>
          <w:rFonts w:ascii="Calibri" w:hAnsi="Calibri" w:cs="Times New Roman"/>
          <w:i/>
          <w:iCs/>
          <w:noProof/>
        </w:rPr>
        <w:t>Otolaryngol. Clin. North Am.</w:t>
      </w:r>
      <w:r w:rsidRPr="00B4071D">
        <w:rPr>
          <w:rFonts w:ascii="Calibri" w:hAnsi="Calibri" w:cs="Times New Roman"/>
          <w:noProof/>
        </w:rPr>
        <w:t>, vol. 46, no. 2, pp. 233–44, Apr. 2013.</w:t>
      </w:r>
    </w:p>
    <w:p w14:paraId="7DAE6F45" w14:textId="77777777" w:rsidR="00B4071D" w:rsidRPr="00B4071D" w:rsidRDefault="00B4071D" w:rsidP="00B4071D">
      <w:pPr>
        <w:widowControl w:val="0"/>
        <w:autoSpaceDE w:val="0"/>
        <w:autoSpaceDN w:val="0"/>
        <w:adjustRightInd w:val="0"/>
        <w:spacing w:after="140"/>
        <w:ind w:left="640" w:hanging="640"/>
        <w:rPr>
          <w:rFonts w:ascii="Calibri" w:hAnsi="Calibri" w:cs="Times New Roman"/>
          <w:noProof/>
        </w:rPr>
      </w:pPr>
      <w:r w:rsidRPr="00B4071D">
        <w:rPr>
          <w:rFonts w:ascii="Calibri" w:hAnsi="Calibri" w:cs="Times New Roman"/>
          <w:noProof/>
        </w:rPr>
        <w:t>[10]</w:t>
      </w:r>
      <w:r w:rsidRPr="00B4071D">
        <w:rPr>
          <w:rFonts w:ascii="Calibri" w:hAnsi="Calibri" w:cs="Times New Roman"/>
          <w:noProof/>
        </w:rPr>
        <w:tab/>
        <w:t xml:space="preserve">M. Badr-el-dine, “I n s t r u m e n t a t i o n a n d Tec h n o l o g i e s in E ndos c o p i c Ear Su r ge ry,” </w:t>
      </w:r>
      <w:r w:rsidRPr="00B4071D">
        <w:rPr>
          <w:rFonts w:ascii="Calibri" w:hAnsi="Calibri" w:cs="Times New Roman"/>
          <w:i/>
          <w:iCs/>
          <w:noProof/>
        </w:rPr>
        <w:t>Otolaryngol. Clin. NA</w:t>
      </w:r>
      <w:r w:rsidRPr="00B4071D">
        <w:rPr>
          <w:rFonts w:ascii="Calibri" w:hAnsi="Calibri" w:cs="Times New Roman"/>
          <w:noProof/>
        </w:rPr>
        <w:t>, vol. 46, no. 2, pp. 211–225, 2013.</w:t>
      </w:r>
    </w:p>
    <w:p w14:paraId="27EF9A89" w14:textId="77777777" w:rsidR="00B4071D" w:rsidRPr="00B4071D" w:rsidRDefault="00B4071D" w:rsidP="00B4071D">
      <w:pPr>
        <w:widowControl w:val="0"/>
        <w:autoSpaceDE w:val="0"/>
        <w:autoSpaceDN w:val="0"/>
        <w:adjustRightInd w:val="0"/>
        <w:spacing w:after="140"/>
        <w:ind w:left="640" w:hanging="640"/>
        <w:rPr>
          <w:rFonts w:ascii="Calibri" w:hAnsi="Calibri" w:cs="Times New Roman"/>
          <w:noProof/>
        </w:rPr>
      </w:pPr>
      <w:r w:rsidRPr="00B4071D">
        <w:rPr>
          <w:rFonts w:ascii="Calibri" w:hAnsi="Calibri" w:cs="Times New Roman"/>
          <w:noProof/>
        </w:rPr>
        <w:t>[11]</w:t>
      </w:r>
      <w:r w:rsidRPr="00B4071D">
        <w:rPr>
          <w:rFonts w:ascii="Calibri" w:hAnsi="Calibri" w:cs="Times New Roman"/>
          <w:noProof/>
        </w:rPr>
        <w:tab/>
        <w:t xml:space="preserve">A. Celenza and I. R. Rogers, “Comparison of visual analogue and Likert scales in evaluation of an emergency department bedside teaching programme,” </w:t>
      </w:r>
      <w:r w:rsidRPr="00B4071D">
        <w:rPr>
          <w:rFonts w:ascii="Calibri" w:hAnsi="Calibri" w:cs="Times New Roman"/>
          <w:i/>
          <w:iCs/>
          <w:noProof/>
        </w:rPr>
        <w:t>EMA - Emerg. Med. Australas.</w:t>
      </w:r>
      <w:r w:rsidRPr="00B4071D">
        <w:rPr>
          <w:rFonts w:ascii="Calibri" w:hAnsi="Calibri" w:cs="Times New Roman"/>
          <w:noProof/>
        </w:rPr>
        <w:t>, vol. 23, no. 1, pp. 68–75, 2011.</w:t>
      </w:r>
    </w:p>
    <w:p w14:paraId="2E0845F9" w14:textId="77777777" w:rsidR="00B4071D" w:rsidRPr="00B4071D" w:rsidRDefault="00B4071D" w:rsidP="00B4071D">
      <w:pPr>
        <w:widowControl w:val="0"/>
        <w:autoSpaceDE w:val="0"/>
        <w:autoSpaceDN w:val="0"/>
        <w:adjustRightInd w:val="0"/>
        <w:spacing w:after="140"/>
        <w:ind w:left="640" w:hanging="640"/>
        <w:rPr>
          <w:rFonts w:ascii="Calibri" w:hAnsi="Calibri" w:cs="Times New Roman"/>
          <w:noProof/>
        </w:rPr>
      </w:pPr>
      <w:r w:rsidRPr="00B4071D">
        <w:rPr>
          <w:rFonts w:ascii="Calibri" w:hAnsi="Calibri" w:cs="Times New Roman"/>
          <w:noProof/>
        </w:rPr>
        <w:t>[12]</w:t>
      </w:r>
      <w:r w:rsidRPr="00B4071D">
        <w:rPr>
          <w:rFonts w:ascii="Calibri" w:hAnsi="Calibri" w:cs="Times New Roman"/>
          <w:noProof/>
        </w:rPr>
        <w:tab/>
        <w:t xml:space="preserve">D. M. Marsh-richard, E. S. Hatzis, C. W. Mathias, N. Venditti, D. M. Dougherty, and W. Forest, “Adaptive Visual Analog Scales (AVAS): A Modifiable Software Program for the Creation, Administration, and Scoring of Visual Analog Scales,” </w:t>
      </w:r>
      <w:r w:rsidRPr="00B4071D">
        <w:rPr>
          <w:rFonts w:ascii="Calibri" w:hAnsi="Calibri" w:cs="Times New Roman"/>
          <w:i/>
          <w:iCs/>
          <w:noProof/>
        </w:rPr>
        <w:t>Heal. (San Fr.</w:t>
      </w:r>
      <w:r w:rsidRPr="00B4071D">
        <w:rPr>
          <w:rFonts w:ascii="Calibri" w:hAnsi="Calibri" w:cs="Times New Roman"/>
          <w:noProof/>
        </w:rPr>
        <w:t>, vol. 41, no. 1, pp. 99–106, 2009.</w:t>
      </w:r>
    </w:p>
    <w:p w14:paraId="0E7130E2" w14:textId="77777777" w:rsidR="00B4071D" w:rsidRPr="00B4071D" w:rsidRDefault="00B4071D" w:rsidP="00B4071D">
      <w:pPr>
        <w:widowControl w:val="0"/>
        <w:autoSpaceDE w:val="0"/>
        <w:autoSpaceDN w:val="0"/>
        <w:adjustRightInd w:val="0"/>
        <w:spacing w:after="140"/>
        <w:ind w:left="640" w:hanging="640"/>
        <w:rPr>
          <w:rFonts w:ascii="Calibri" w:hAnsi="Calibri" w:cs="Times New Roman"/>
          <w:noProof/>
        </w:rPr>
      </w:pPr>
      <w:r w:rsidRPr="00B4071D">
        <w:rPr>
          <w:rFonts w:ascii="Calibri" w:hAnsi="Calibri" w:cs="Times New Roman"/>
          <w:noProof/>
        </w:rPr>
        <w:t>[13]</w:t>
      </w:r>
      <w:r w:rsidRPr="00B4071D">
        <w:rPr>
          <w:rFonts w:ascii="Calibri" w:hAnsi="Calibri" w:cs="Times New Roman"/>
          <w:noProof/>
        </w:rPr>
        <w:tab/>
        <w:t xml:space="preserve">H. T. and P. Filzmoser, “Benefits from Using Continuous Rating Scales in Online Survey Research,” </w:t>
      </w:r>
      <w:r w:rsidRPr="00B4071D">
        <w:rPr>
          <w:rFonts w:ascii="Calibri" w:hAnsi="Calibri" w:cs="Times New Roman"/>
          <w:i/>
          <w:iCs/>
          <w:noProof/>
        </w:rPr>
        <w:t>J. Econ. Soc. Meas.</w:t>
      </w:r>
      <w:r w:rsidRPr="00B4071D">
        <w:rPr>
          <w:rFonts w:ascii="Calibri" w:hAnsi="Calibri" w:cs="Times New Roman"/>
          <w:noProof/>
        </w:rPr>
        <w:t>, vol. 4, no. November, p. 25, 2009.</w:t>
      </w:r>
    </w:p>
    <w:p w14:paraId="276D1642" w14:textId="77777777" w:rsidR="00B4071D" w:rsidRPr="00B4071D" w:rsidRDefault="00B4071D" w:rsidP="00B4071D">
      <w:pPr>
        <w:widowControl w:val="0"/>
        <w:autoSpaceDE w:val="0"/>
        <w:autoSpaceDN w:val="0"/>
        <w:adjustRightInd w:val="0"/>
        <w:spacing w:after="140"/>
        <w:ind w:left="640" w:hanging="640"/>
        <w:rPr>
          <w:rFonts w:ascii="Calibri" w:hAnsi="Calibri" w:cs="Times New Roman"/>
          <w:noProof/>
        </w:rPr>
      </w:pPr>
      <w:r w:rsidRPr="00B4071D">
        <w:rPr>
          <w:rFonts w:ascii="Calibri" w:hAnsi="Calibri" w:cs="Times New Roman"/>
          <w:noProof/>
        </w:rPr>
        <w:t>[14]</w:t>
      </w:r>
      <w:r w:rsidRPr="00B4071D">
        <w:rPr>
          <w:rFonts w:ascii="Calibri" w:hAnsi="Calibri" w:cs="Times New Roman"/>
          <w:noProof/>
        </w:rPr>
        <w:tab/>
        <w:t xml:space="preserve">J. L. Sheehy, “Cholesteatoma Surgery in Children,” </w:t>
      </w:r>
      <w:r w:rsidRPr="00B4071D">
        <w:rPr>
          <w:rFonts w:ascii="Calibri" w:hAnsi="Calibri" w:cs="Times New Roman"/>
          <w:i/>
          <w:iCs/>
          <w:noProof/>
        </w:rPr>
        <w:t>The American journal of otology</w:t>
      </w:r>
      <w:r w:rsidRPr="00B4071D">
        <w:rPr>
          <w:rFonts w:ascii="Calibri" w:hAnsi="Calibri" w:cs="Times New Roman"/>
          <w:noProof/>
        </w:rPr>
        <w:t>, vol. 6, no. 2. pp. 170–2, 1985.</w:t>
      </w:r>
    </w:p>
    <w:p w14:paraId="1EFBB8BF" w14:textId="77777777" w:rsidR="00B4071D" w:rsidRPr="00B4071D" w:rsidRDefault="00B4071D" w:rsidP="00B4071D">
      <w:pPr>
        <w:widowControl w:val="0"/>
        <w:autoSpaceDE w:val="0"/>
        <w:autoSpaceDN w:val="0"/>
        <w:adjustRightInd w:val="0"/>
        <w:spacing w:after="140"/>
        <w:ind w:left="640" w:hanging="640"/>
        <w:rPr>
          <w:rFonts w:ascii="Calibri" w:hAnsi="Calibri" w:cs="Times New Roman"/>
          <w:noProof/>
        </w:rPr>
      </w:pPr>
      <w:r w:rsidRPr="00B4071D">
        <w:rPr>
          <w:rFonts w:ascii="Calibri" w:hAnsi="Calibri" w:cs="Times New Roman"/>
          <w:noProof/>
        </w:rPr>
        <w:t>[15]</w:t>
      </w:r>
      <w:r w:rsidRPr="00B4071D">
        <w:rPr>
          <w:rFonts w:ascii="Calibri" w:hAnsi="Calibri" w:cs="Times New Roman"/>
          <w:noProof/>
        </w:rPr>
        <w:tab/>
        <w:t xml:space="preserve">B. M. Hanna </w:t>
      </w:r>
      <w:r w:rsidRPr="00B4071D">
        <w:rPr>
          <w:rFonts w:ascii="Calibri" w:hAnsi="Calibri" w:cs="Times New Roman"/>
          <w:i/>
          <w:iCs/>
          <w:noProof/>
        </w:rPr>
        <w:t>et al.</w:t>
      </w:r>
      <w:r w:rsidRPr="00B4071D">
        <w:rPr>
          <w:rFonts w:ascii="Calibri" w:hAnsi="Calibri" w:cs="Times New Roman"/>
          <w:noProof/>
        </w:rPr>
        <w:t xml:space="preserve">, “Minimally invasive functional approach for cholesteatoma surgery,” </w:t>
      </w:r>
      <w:r w:rsidRPr="00B4071D">
        <w:rPr>
          <w:rFonts w:ascii="Calibri" w:hAnsi="Calibri" w:cs="Times New Roman"/>
          <w:i/>
          <w:iCs/>
          <w:noProof/>
        </w:rPr>
        <w:t>Laryngoscope</w:t>
      </w:r>
      <w:r w:rsidRPr="00B4071D">
        <w:rPr>
          <w:rFonts w:ascii="Calibri" w:hAnsi="Calibri" w:cs="Times New Roman"/>
          <w:noProof/>
        </w:rPr>
        <w:t>, vol. 124, no. 10, pp. 2386–2392, 2014.</w:t>
      </w:r>
    </w:p>
    <w:p w14:paraId="39EB37E7" w14:textId="77777777" w:rsidR="00B4071D" w:rsidRPr="00B4071D" w:rsidRDefault="00B4071D" w:rsidP="00B4071D">
      <w:pPr>
        <w:widowControl w:val="0"/>
        <w:autoSpaceDE w:val="0"/>
        <w:autoSpaceDN w:val="0"/>
        <w:adjustRightInd w:val="0"/>
        <w:spacing w:after="140"/>
        <w:ind w:left="640" w:hanging="640"/>
        <w:rPr>
          <w:rFonts w:ascii="Calibri" w:hAnsi="Calibri" w:cs="Times New Roman"/>
          <w:noProof/>
        </w:rPr>
      </w:pPr>
      <w:r w:rsidRPr="00B4071D">
        <w:rPr>
          <w:rFonts w:ascii="Calibri" w:hAnsi="Calibri" w:cs="Times New Roman"/>
          <w:noProof/>
        </w:rPr>
        <w:lastRenderedPageBreak/>
        <w:t>[16]</w:t>
      </w:r>
      <w:r w:rsidRPr="00B4071D">
        <w:rPr>
          <w:rFonts w:ascii="Calibri" w:hAnsi="Calibri" w:cs="Times New Roman"/>
          <w:noProof/>
        </w:rPr>
        <w:tab/>
        <w:t xml:space="preserve">A. L. James, B. C. Papsin, and B. C. Papsin, “Ten Top Considerations in Pediatric Tympanoplasty,” </w:t>
      </w:r>
      <w:r w:rsidRPr="00B4071D">
        <w:rPr>
          <w:rFonts w:ascii="Calibri" w:hAnsi="Calibri" w:cs="Times New Roman"/>
          <w:i/>
          <w:iCs/>
          <w:noProof/>
        </w:rPr>
        <w:t>Am. Acad. Otolaryngol. - Head Neck Surg.</w:t>
      </w:r>
      <w:r w:rsidRPr="00B4071D">
        <w:rPr>
          <w:rFonts w:ascii="Calibri" w:hAnsi="Calibri" w:cs="Times New Roman"/>
          <w:noProof/>
        </w:rPr>
        <w:t>, no. September, pp. 992–998, 2012.</w:t>
      </w:r>
    </w:p>
    <w:p w14:paraId="0FCC5B75" w14:textId="77777777" w:rsidR="00B4071D" w:rsidRPr="00B4071D" w:rsidRDefault="00B4071D" w:rsidP="00B4071D">
      <w:pPr>
        <w:widowControl w:val="0"/>
        <w:autoSpaceDE w:val="0"/>
        <w:autoSpaceDN w:val="0"/>
        <w:adjustRightInd w:val="0"/>
        <w:spacing w:after="140"/>
        <w:ind w:left="640" w:hanging="640"/>
        <w:rPr>
          <w:rFonts w:ascii="Calibri" w:hAnsi="Calibri" w:cs="Times New Roman"/>
          <w:noProof/>
        </w:rPr>
      </w:pPr>
      <w:r w:rsidRPr="00B4071D">
        <w:rPr>
          <w:rFonts w:ascii="Calibri" w:hAnsi="Calibri" w:cs="Times New Roman"/>
          <w:noProof/>
        </w:rPr>
        <w:t>[17]</w:t>
      </w:r>
      <w:r w:rsidRPr="00B4071D">
        <w:rPr>
          <w:rFonts w:ascii="Calibri" w:hAnsi="Calibri" w:cs="Times New Roman"/>
          <w:noProof/>
        </w:rPr>
        <w:tab/>
        <w:t xml:space="preserve">H. J. Marcus </w:t>
      </w:r>
      <w:r w:rsidRPr="00B4071D">
        <w:rPr>
          <w:rFonts w:ascii="Calibri" w:hAnsi="Calibri" w:cs="Times New Roman"/>
          <w:i/>
          <w:iCs/>
          <w:noProof/>
        </w:rPr>
        <w:t>et al.</w:t>
      </w:r>
      <w:r w:rsidRPr="00B4071D">
        <w:rPr>
          <w:rFonts w:ascii="Calibri" w:hAnsi="Calibri" w:cs="Times New Roman"/>
          <w:noProof/>
        </w:rPr>
        <w:t>, “Europe PMC Funders Group Endoscopic and Keyhole Endoscope-assisted Neurosurgical Approaches : A Qualitative Survey on Technical Challenges and Technological Solutions,” vol. 28, no. 5, pp. 606–610, 2015.</w:t>
      </w:r>
    </w:p>
    <w:p w14:paraId="2DDD565F" w14:textId="77777777" w:rsidR="00B4071D" w:rsidRPr="00B4071D" w:rsidRDefault="00B4071D" w:rsidP="00B4071D">
      <w:pPr>
        <w:widowControl w:val="0"/>
        <w:autoSpaceDE w:val="0"/>
        <w:autoSpaceDN w:val="0"/>
        <w:adjustRightInd w:val="0"/>
        <w:spacing w:after="140"/>
        <w:ind w:left="640" w:hanging="640"/>
        <w:rPr>
          <w:rFonts w:ascii="Calibri" w:hAnsi="Calibri"/>
          <w:noProof/>
        </w:rPr>
      </w:pPr>
      <w:r w:rsidRPr="00B4071D">
        <w:rPr>
          <w:rFonts w:ascii="Calibri" w:hAnsi="Calibri" w:cs="Times New Roman"/>
          <w:noProof/>
        </w:rPr>
        <w:t>[18]</w:t>
      </w:r>
      <w:r w:rsidRPr="00B4071D">
        <w:rPr>
          <w:rFonts w:ascii="Calibri" w:hAnsi="Calibri" w:cs="Times New Roman"/>
          <w:noProof/>
        </w:rPr>
        <w:tab/>
        <w:t xml:space="preserve">D. M. Prevedello, F. Doglietto, J. A. Jane, J. Jagannathan, J. Han, and E. R. Laws, “History of endoscopic skull base surgery: its evolution and current reality,” </w:t>
      </w:r>
      <w:r w:rsidRPr="00B4071D">
        <w:rPr>
          <w:rFonts w:ascii="Calibri" w:hAnsi="Calibri" w:cs="Times New Roman"/>
          <w:i/>
          <w:iCs/>
          <w:noProof/>
        </w:rPr>
        <w:t>J. Neurosurg.</w:t>
      </w:r>
      <w:r w:rsidRPr="00B4071D">
        <w:rPr>
          <w:rFonts w:ascii="Calibri" w:hAnsi="Calibri" w:cs="Times New Roman"/>
          <w:noProof/>
        </w:rPr>
        <w:t>, vol. 107, no. 1, pp. 206–213, 2007.</w:t>
      </w:r>
    </w:p>
    <w:p w14:paraId="1F473D33" w14:textId="77777777" w:rsidR="00DC50B3" w:rsidRPr="00743726" w:rsidRDefault="00E41A53" w:rsidP="00B4071D">
      <w:pPr>
        <w:widowControl w:val="0"/>
        <w:autoSpaceDE w:val="0"/>
        <w:autoSpaceDN w:val="0"/>
        <w:adjustRightInd w:val="0"/>
        <w:spacing w:after="140"/>
        <w:ind w:left="640" w:hanging="640"/>
      </w:pPr>
      <w:r>
        <w:fldChar w:fldCharType="end"/>
      </w:r>
    </w:p>
    <w:sectPr w:rsidR="00DC50B3" w:rsidRPr="00743726" w:rsidSect="008D470F">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Kyle Eastwood" w:date="2017-06-13T12:39:00Z" w:initials="KE">
    <w:p w14:paraId="2333E6BE" w14:textId="77777777" w:rsidR="00480BFD" w:rsidRDefault="00480BFD">
      <w:pPr>
        <w:pStyle w:val="CommentText"/>
      </w:pPr>
      <w:r>
        <w:rPr>
          <w:rStyle w:val="CommentReference"/>
        </w:rPr>
        <w:annotationRef/>
      </w:r>
      <w:r>
        <w:t>Identify, describe and rank?</w:t>
      </w:r>
    </w:p>
  </w:comment>
  <w:comment w:id="5" w:author="Kyle Eastwood" w:date="2017-06-13T12:44:00Z" w:initials="KE">
    <w:p w14:paraId="1927BAE0" w14:textId="77777777" w:rsidR="00480BFD" w:rsidRDefault="00480BFD">
      <w:pPr>
        <w:pStyle w:val="CommentText"/>
      </w:pPr>
      <w:r>
        <w:rPr>
          <w:rStyle w:val="CommentReference"/>
        </w:rPr>
        <w:annotationRef/>
      </w:r>
      <w:r>
        <w:t>This should not be in the methods – maybe intro, maybe another section</w:t>
      </w:r>
    </w:p>
  </w:comment>
  <w:comment w:id="13" w:author="Kyle Eastwood" w:date="2017-06-13T12:48:00Z" w:initials="KE">
    <w:p w14:paraId="2438F187" w14:textId="77777777" w:rsidR="00480BFD" w:rsidRDefault="00480BFD">
      <w:pPr>
        <w:pStyle w:val="CommentText"/>
      </w:pPr>
      <w:r>
        <w:rPr>
          <w:rStyle w:val="CommentReference"/>
        </w:rPr>
        <w:annotationRef/>
      </w:r>
      <w:r>
        <w:t>What type?</w:t>
      </w:r>
      <w:r w:rsidR="00AA5327">
        <w:t xml:space="preserve"> How did you do it?</w:t>
      </w:r>
    </w:p>
  </w:comment>
  <w:comment w:id="11" w:author="Kyle Eastwood" w:date="2017-06-13T12:45:00Z" w:initials="KE">
    <w:p w14:paraId="37968CD4" w14:textId="77777777" w:rsidR="00480BFD" w:rsidRDefault="00480BFD">
      <w:pPr>
        <w:pStyle w:val="CommentText"/>
      </w:pPr>
      <w:r>
        <w:rPr>
          <w:rStyle w:val="CommentReference"/>
        </w:rPr>
        <w:annotationRef/>
      </w:r>
    </w:p>
  </w:comment>
  <w:comment w:id="17" w:author="Kyle Eastwood" w:date="2017-06-13T12:47:00Z" w:initials="KE">
    <w:p w14:paraId="25A5711E" w14:textId="77777777" w:rsidR="00480BFD" w:rsidRDefault="00480BFD">
      <w:pPr>
        <w:pStyle w:val="CommentText"/>
      </w:pPr>
      <w:r>
        <w:rPr>
          <w:rStyle w:val="CommentReference"/>
        </w:rPr>
        <w:annotationRef/>
      </w:r>
      <w:r>
        <w:t>Maybe bullets? -&gt; Mention that you have included a copy of the questionnaire in the appendix or it is accessible by a link.</w:t>
      </w:r>
    </w:p>
  </w:comment>
  <w:comment w:id="19" w:author="Kyle Eastwood" w:date="2017-06-13T12:44:00Z" w:initials="KE">
    <w:p w14:paraId="56F1460B" w14:textId="77777777" w:rsidR="00480BFD" w:rsidRDefault="00480BFD">
      <w:pPr>
        <w:pStyle w:val="CommentText"/>
      </w:pPr>
      <w:r>
        <w:rPr>
          <w:rStyle w:val="CommentReference"/>
        </w:rPr>
        <w:annotationRef/>
      </w:r>
      <w:r>
        <w:t>This should be in discussion</w:t>
      </w:r>
    </w:p>
  </w:comment>
  <w:comment w:id="20" w:author="Kyle Eastwood" w:date="2017-06-13T12:50:00Z" w:initials="KE">
    <w:p w14:paraId="0118EC0A" w14:textId="77777777" w:rsidR="00AA5327" w:rsidRDefault="00AA5327">
      <w:pPr>
        <w:pStyle w:val="CommentText"/>
      </w:pPr>
      <w:r>
        <w:rPr>
          <w:rStyle w:val="CommentReference"/>
        </w:rPr>
        <w:annotationRef/>
      </w:r>
      <w:r>
        <w:t xml:space="preserve">How are you conducting the qualitative side of the </w:t>
      </w:r>
      <w:proofErr w:type="gramStart"/>
      <w:r>
        <w:t>analysis.</w:t>
      </w:r>
      <w:proofErr w:type="gramEnd"/>
      <w:r>
        <w:t xml:space="preserve"> </w:t>
      </w:r>
    </w:p>
  </w:comment>
  <w:comment w:id="21" w:author="Kyle Eastwood" w:date="2017-06-13T12:56:00Z" w:initials="KE">
    <w:p w14:paraId="3423FF85" w14:textId="18FA9244" w:rsidR="00AA5327" w:rsidRDefault="00AA5327">
      <w:pPr>
        <w:pStyle w:val="CommentText"/>
      </w:pPr>
      <w:r>
        <w:rPr>
          <w:rStyle w:val="CommentReference"/>
        </w:rPr>
        <w:annotationRef/>
      </w:r>
      <w:r>
        <w:t>How will you draw valid conclusions from these results?</w:t>
      </w:r>
      <w:r w:rsidR="00C17C21">
        <w:t xml:space="preserve"> -&gt; Responses will be coded and grouped into themes…</w:t>
      </w:r>
    </w:p>
  </w:comment>
  <w:comment w:id="22" w:author="Kyle Eastwood" w:date="2017-06-13T13:00:00Z" w:initials="KE">
    <w:p w14:paraId="640E5A85" w14:textId="77777777" w:rsidR="00C06B28" w:rsidRDefault="00C06B28">
      <w:pPr>
        <w:pStyle w:val="CommentText"/>
      </w:pPr>
      <w:r>
        <w:rPr>
          <w:rStyle w:val="CommentReference"/>
        </w:rPr>
        <w:annotationRef/>
      </w:r>
      <w:r>
        <w:t>If you do and multiple-comparisons of means, you need to describe the method you use and if you use any correction techniques to account for type II error</w:t>
      </w:r>
    </w:p>
  </w:comment>
  <w:comment w:id="23" w:author="Kyle Eastwood" w:date="2017-06-13T12:49:00Z" w:initials="KE">
    <w:p w14:paraId="15B3976B" w14:textId="77777777" w:rsidR="00AA5327" w:rsidRDefault="00AA5327">
      <w:pPr>
        <w:pStyle w:val="CommentText"/>
      </w:pPr>
      <w:r>
        <w:rPr>
          <w:rStyle w:val="CommentReference"/>
        </w:rPr>
        <w:annotationRef/>
      </w:r>
      <w:r>
        <w:t>Need to list significance level, types of comparisons, how many results were analyzed, whether any data was omitted and why…</w:t>
      </w:r>
    </w:p>
  </w:comment>
  <w:comment w:id="24" w:author="Kyle Eastwood" w:date="2017-06-13T12:57:00Z" w:initials="KE">
    <w:p w14:paraId="25C49FAA" w14:textId="77777777" w:rsidR="00AA5327" w:rsidRDefault="00AA5327">
      <w:pPr>
        <w:pStyle w:val="CommentText"/>
      </w:pPr>
      <w:r>
        <w:rPr>
          <w:rStyle w:val="CommentReference"/>
        </w:rPr>
        <w:annotationRef/>
      </w:r>
      <w:r>
        <w:t>Will you try to rank these in terms of order of importance?</w:t>
      </w:r>
    </w:p>
  </w:comment>
  <w:comment w:id="25" w:author="Kyle Eastwood" w:date="2017-06-13T13:11:00Z" w:initials="KE">
    <w:p w14:paraId="152372AE" w14:textId="61F7F7B4" w:rsidR="00492755" w:rsidRDefault="00492755">
      <w:pPr>
        <w:pStyle w:val="CommentText"/>
      </w:pPr>
      <w:r>
        <w:rPr>
          <w:rStyle w:val="CommentReference"/>
        </w:rPr>
        <w:annotationRef/>
      </w:r>
      <w:r>
        <w:t>Will you try and derive themes</w:t>
      </w:r>
      <w:r w:rsidR="00E87730">
        <w:t xml:space="preserve">? </w:t>
      </w:r>
      <w:proofErr w:type="spellStart"/>
      <w:r w:rsidR="00E87730">
        <w:t>Ie</w:t>
      </w:r>
      <w:proofErr w:type="spellEnd"/>
      <w:r w:rsidR="00E87730">
        <w:t>. Challenges are caused by manipulation difficulties, visualization challenges, planning and image guidance?  - like the neuro paper</w:t>
      </w:r>
    </w:p>
  </w:comment>
  <w:comment w:id="26" w:author="Kyle Eastwood" w:date="2017-06-13T12:57:00Z" w:initials="KE">
    <w:p w14:paraId="032E14A7" w14:textId="77777777" w:rsidR="00AA5327" w:rsidRDefault="00AA5327">
      <w:pPr>
        <w:pStyle w:val="CommentText"/>
      </w:pPr>
      <w:r>
        <w:rPr>
          <w:rStyle w:val="CommentReference"/>
        </w:rPr>
        <w:annotationRef/>
      </w:r>
      <w:r>
        <w:t>I would summarize the demographic information of the surgeons first. This will provide the reader context for who was answering the “difficulty” questions</w:t>
      </w:r>
    </w:p>
    <w:p w14:paraId="19DB009E" w14:textId="77777777" w:rsidR="00AA5327" w:rsidRDefault="00AA5327">
      <w:pPr>
        <w:pStyle w:val="CommentText"/>
      </w:pPr>
    </w:p>
    <w:p w14:paraId="01B37EDA" w14:textId="77777777" w:rsidR="00AA5327" w:rsidRDefault="00AA5327">
      <w:pPr>
        <w:pStyle w:val="CommentText"/>
      </w:pPr>
      <w:r>
        <w:t>I also suggest summarizing the demographic information in tables to be more concise</w:t>
      </w:r>
    </w:p>
  </w:comment>
  <w:comment w:id="27" w:author="Kyle Eastwood" w:date="2017-06-13T12:59:00Z" w:initials="KE">
    <w:p w14:paraId="5E162651" w14:textId="77777777" w:rsidR="00AA5327" w:rsidRDefault="00AA5327">
      <w:pPr>
        <w:pStyle w:val="CommentText"/>
      </w:pPr>
      <w:r>
        <w:rPr>
          <w:rStyle w:val="CommentReference"/>
        </w:rPr>
        <w:annotationRef/>
      </w:r>
      <w:r>
        <w:t>If you are doing th</w:t>
      </w:r>
      <w:r w:rsidR="00C06B28">
        <w:t>ese s</w:t>
      </w:r>
      <w:r>
        <w:t>ub-gr</w:t>
      </w:r>
      <w:r w:rsidR="00C06B28">
        <w:t>o</w:t>
      </w:r>
      <w:r>
        <w:t xml:space="preserve">up analysis, describe the methods in the </w:t>
      </w:r>
      <w:r w:rsidR="00C06B28">
        <w:t>statistics section</w:t>
      </w:r>
    </w:p>
  </w:comment>
  <w:comment w:id="28" w:author="Kyle Eastwood" w:date="2017-06-13T13:02:00Z" w:initials="KE">
    <w:p w14:paraId="12C8E951" w14:textId="304A7C31" w:rsidR="00C06B28" w:rsidRDefault="00C06B28">
      <w:pPr>
        <w:pStyle w:val="CommentText"/>
      </w:pPr>
      <w:r>
        <w:rPr>
          <w:rStyle w:val="CommentReference"/>
        </w:rPr>
        <w:annotationRef/>
      </w:r>
      <w:r>
        <w:t xml:space="preserve">Start discussion with brief recap of study goal and method </w:t>
      </w:r>
      <w:proofErr w:type="spellStart"/>
      <w:r>
        <w:t>ie</w:t>
      </w:r>
      <w:proofErr w:type="spellEnd"/>
      <w:r>
        <w:t>. This study describes a survey of ENT TEES specialists that aims to understand…</w:t>
      </w:r>
    </w:p>
    <w:p w14:paraId="348B3B51" w14:textId="5C6F7242" w:rsidR="00391F05" w:rsidRDefault="00391F05">
      <w:pPr>
        <w:pStyle w:val="CommentText"/>
      </w:pPr>
    </w:p>
    <w:p w14:paraId="3A7F3408" w14:textId="0E0AAA55" w:rsidR="00391F05" w:rsidRDefault="00391F05">
      <w:pPr>
        <w:pStyle w:val="CommentText"/>
      </w:pPr>
      <w:r>
        <w:t xml:space="preserve">Also include what you are going to cover. In my opinion, you define what each of the major “challenges” are, and then describe the current technological solutions that have been developed to address them. </w:t>
      </w:r>
    </w:p>
    <w:p w14:paraId="4A353773" w14:textId="769D15EF" w:rsidR="00391F05" w:rsidRDefault="00391F05">
      <w:pPr>
        <w:pStyle w:val="CommentText"/>
      </w:pPr>
    </w:p>
    <w:p w14:paraId="035F65E4" w14:textId="0FC16C71" w:rsidR="00391F05" w:rsidRDefault="00391F05">
      <w:pPr>
        <w:pStyle w:val="CommentText"/>
      </w:pPr>
      <w:r>
        <w:t xml:space="preserve">Are you critiquing the technological solutions or just listing them? Are you distinguishing between solutions that are in the market vs “in </w:t>
      </w:r>
      <w:proofErr w:type="gramStart"/>
      <w:r>
        <w:t>development”</w:t>
      </w:r>
      <w:proofErr w:type="gramEnd"/>
    </w:p>
    <w:p w14:paraId="0A69F349" w14:textId="1DA6EEE5" w:rsidR="00391F05" w:rsidRDefault="00391F05">
      <w:pPr>
        <w:pStyle w:val="CommentText"/>
      </w:pPr>
    </w:p>
    <w:p w14:paraId="28278396" w14:textId="4362613D" w:rsidR="00391F05" w:rsidRDefault="00391F05">
      <w:pPr>
        <w:pStyle w:val="CommentText"/>
      </w:pPr>
      <w:r>
        <w:t>You need to end some of these sections with a “so what” statement. When I read them, I feel like you are implying that the solutions you list are “getting the job done”</w:t>
      </w:r>
    </w:p>
  </w:comment>
  <w:comment w:id="29" w:author="Kyle Eastwood" w:date="2017-06-13T13:01:00Z" w:initials="KE">
    <w:p w14:paraId="40AB8485" w14:textId="77777777" w:rsidR="00C06B28" w:rsidRDefault="00C06B28">
      <w:pPr>
        <w:pStyle w:val="CommentText"/>
      </w:pPr>
      <w:r>
        <w:rPr>
          <w:rStyle w:val="CommentReference"/>
        </w:rPr>
        <w:annotationRef/>
      </w:r>
      <w:r>
        <w:t>Don’t forget to discuss the limitations of the study. Talk about the limitations of the survey, stats analysis, and potential biases of the group that you surveyed</w:t>
      </w:r>
    </w:p>
  </w:comment>
  <w:comment w:id="30" w:author="Kyle Eastwood" w:date="2017-06-13T13:17:00Z" w:initials="KE">
    <w:p w14:paraId="04728E14" w14:textId="1EC015B2" w:rsidR="00E87C2C" w:rsidRDefault="00E87C2C">
      <w:pPr>
        <w:pStyle w:val="CommentText"/>
      </w:pPr>
      <w:r>
        <w:rPr>
          <w:rStyle w:val="CommentReference"/>
        </w:rPr>
        <w:annotationRef/>
      </w:r>
      <w:r>
        <w:t>You cite the same people a lot -  I have been told to avoid this if possible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333E6BE" w15:done="0"/>
  <w15:commentEx w15:paraId="1927BAE0" w15:done="0"/>
  <w15:commentEx w15:paraId="2438F187" w15:done="0"/>
  <w15:commentEx w15:paraId="37968CD4" w15:done="0"/>
  <w15:commentEx w15:paraId="25A5711E" w15:done="0"/>
  <w15:commentEx w15:paraId="56F1460B" w15:done="0"/>
  <w15:commentEx w15:paraId="0118EC0A" w15:done="0"/>
  <w15:commentEx w15:paraId="3423FF85" w15:paraIdParent="0118EC0A" w15:done="0"/>
  <w15:commentEx w15:paraId="640E5A85" w15:done="0"/>
  <w15:commentEx w15:paraId="15B3976B" w15:done="0"/>
  <w15:commentEx w15:paraId="25C49FAA" w15:done="0"/>
  <w15:commentEx w15:paraId="152372AE" w15:paraIdParent="25C49FAA" w15:done="0"/>
  <w15:commentEx w15:paraId="01B37EDA" w15:done="0"/>
  <w15:commentEx w15:paraId="5E162651" w15:done="0"/>
  <w15:commentEx w15:paraId="28278396" w15:done="0"/>
  <w15:commentEx w15:paraId="40AB8485" w15:done="0"/>
  <w15:commentEx w15:paraId="04728E14"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81794"/>
    <w:multiLevelType w:val="hybridMultilevel"/>
    <w:tmpl w:val="69B4864E"/>
    <w:lvl w:ilvl="0" w:tplc="54886F94">
      <w:numFmt w:val="bullet"/>
      <w:lvlText w:val="-"/>
      <w:lvlJc w:val="left"/>
      <w:pPr>
        <w:ind w:left="720" w:hanging="360"/>
      </w:pPr>
      <w:rPr>
        <w:rFonts w:ascii="Calibri" w:eastAsiaTheme="minorHAnsi" w:hAnsi="Calibri"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F0D1ECC"/>
    <w:multiLevelType w:val="hybridMultilevel"/>
    <w:tmpl w:val="46D243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1C2DBE"/>
    <w:multiLevelType w:val="hybridMultilevel"/>
    <w:tmpl w:val="3430A02A"/>
    <w:lvl w:ilvl="0" w:tplc="54886F94">
      <w:numFmt w:val="bullet"/>
      <w:lvlText w:val="-"/>
      <w:lvlJc w:val="left"/>
      <w:pPr>
        <w:ind w:left="720" w:hanging="360"/>
      </w:pPr>
      <w:rPr>
        <w:rFonts w:ascii="Calibri" w:eastAsiaTheme="minorHAnsi" w:hAnsi="Calibri"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2EA6016"/>
    <w:multiLevelType w:val="hybridMultilevel"/>
    <w:tmpl w:val="0AC0D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F2778C"/>
    <w:multiLevelType w:val="hybridMultilevel"/>
    <w:tmpl w:val="F6A49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400BAD"/>
    <w:multiLevelType w:val="hybridMultilevel"/>
    <w:tmpl w:val="2314409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1DF27E21"/>
    <w:multiLevelType w:val="hybridMultilevel"/>
    <w:tmpl w:val="12EE904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2C113C2E"/>
    <w:multiLevelType w:val="hybridMultilevel"/>
    <w:tmpl w:val="DA28D6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D54CD3"/>
    <w:multiLevelType w:val="hybridMultilevel"/>
    <w:tmpl w:val="E68AF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F63793"/>
    <w:multiLevelType w:val="hybridMultilevel"/>
    <w:tmpl w:val="96AA6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F23951"/>
    <w:multiLevelType w:val="hybridMultilevel"/>
    <w:tmpl w:val="21645C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C063D7"/>
    <w:multiLevelType w:val="hybridMultilevel"/>
    <w:tmpl w:val="1AF0B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5F2EC5"/>
    <w:multiLevelType w:val="hybridMultilevel"/>
    <w:tmpl w:val="D4E85AFE"/>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3" w15:restartNumberingAfterBreak="0">
    <w:nsid w:val="412E55D9"/>
    <w:multiLevelType w:val="hybridMultilevel"/>
    <w:tmpl w:val="470CE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7A1897"/>
    <w:multiLevelType w:val="hybridMultilevel"/>
    <w:tmpl w:val="699E60D8"/>
    <w:lvl w:ilvl="0" w:tplc="07E4024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B6A35B8"/>
    <w:multiLevelType w:val="hybridMultilevel"/>
    <w:tmpl w:val="3EF845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65BA6744"/>
    <w:multiLevelType w:val="hybridMultilevel"/>
    <w:tmpl w:val="BA027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3"/>
  </w:num>
  <w:num w:numId="3">
    <w:abstractNumId w:val="9"/>
  </w:num>
  <w:num w:numId="4">
    <w:abstractNumId w:val="10"/>
  </w:num>
  <w:num w:numId="5">
    <w:abstractNumId w:val="11"/>
  </w:num>
  <w:num w:numId="6">
    <w:abstractNumId w:val="7"/>
  </w:num>
  <w:num w:numId="7">
    <w:abstractNumId w:val="4"/>
  </w:num>
  <w:num w:numId="8">
    <w:abstractNumId w:val="1"/>
  </w:num>
  <w:num w:numId="9">
    <w:abstractNumId w:val="0"/>
  </w:num>
  <w:num w:numId="10">
    <w:abstractNumId w:val="2"/>
  </w:num>
  <w:num w:numId="11">
    <w:abstractNumId w:val="3"/>
  </w:num>
  <w:num w:numId="12">
    <w:abstractNumId w:val="16"/>
  </w:num>
  <w:num w:numId="13">
    <w:abstractNumId w:val="6"/>
  </w:num>
  <w:num w:numId="14">
    <w:abstractNumId w:val="12"/>
  </w:num>
  <w:num w:numId="15">
    <w:abstractNumId w:val="15"/>
  </w:num>
  <w:num w:numId="16">
    <w:abstractNumId w:val="5"/>
  </w:num>
  <w:num w:numId="17">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Kyle Eastwood">
    <w15:presenceInfo w15:providerId="Windows Live" w15:userId="1ceb589049b1f56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2119"/>
    <w:rsid w:val="00015BCD"/>
    <w:rsid w:val="00030BDD"/>
    <w:rsid w:val="00041A9F"/>
    <w:rsid w:val="0006438F"/>
    <w:rsid w:val="00064C29"/>
    <w:rsid w:val="00073080"/>
    <w:rsid w:val="00086F3F"/>
    <w:rsid w:val="000B67EC"/>
    <w:rsid w:val="000E6B39"/>
    <w:rsid w:val="000F119D"/>
    <w:rsid w:val="000F2E0C"/>
    <w:rsid w:val="000F60F4"/>
    <w:rsid w:val="00131523"/>
    <w:rsid w:val="00131681"/>
    <w:rsid w:val="00131720"/>
    <w:rsid w:val="00132782"/>
    <w:rsid w:val="0014467C"/>
    <w:rsid w:val="001C0E70"/>
    <w:rsid w:val="001C12A0"/>
    <w:rsid w:val="001E17F9"/>
    <w:rsid w:val="001E2875"/>
    <w:rsid w:val="001E3086"/>
    <w:rsid w:val="00231DE9"/>
    <w:rsid w:val="002904CB"/>
    <w:rsid w:val="002D56AE"/>
    <w:rsid w:val="002E043E"/>
    <w:rsid w:val="00321A5D"/>
    <w:rsid w:val="00333E83"/>
    <w:rsid w:val="00340C3C"/>
    <w:rsid w:val="003411A3"/>
    <w:rsid w:val="00344911"/>
    <w:rsid w:val="00346977"/>
    <w:rsid w:val="00350E52"/>
    <w:rsid w:val="00363892"/>
    <w:rsid w:val="003674F9"/>
    <w:rsid w:val="0036795B"/>
    <w:rsid w:val="00391F05"/>
    <w:rsid w:val="003E42A4"/>
    <w:rsid w:val="00414708"/>
    <w:rsid w:val="00417EEA"/>
    <w:rsid w:val="00440BE7"/>
    <w:rsid w:val="00457A2B"/>
    <w:rsid w:val="00480BFD"/>
    <w:rsid w:val="00490FD1"/>
    <w:rsid w:val="00492755"/>
    <w:rsid w:val="004946F0"/>
    <w:rsid w:val="004E3980"/>
    <w:rsid w:val="00501CA9"/>
    <w:rsid w:val="005463E8"/>
    <w:rsid w:val="005D5B45"/>
    <w:rsid w:val="0061241A"/>
    <w:rsid w:val="00626E73"/>
    <w:rsid w:val="00632743"/>
    <w:rsid w:val="00635E1F"/>
    <w:rsid w:val="006527EB"/>
    <w:rsid w:val="00677D49"/>
    <w:rsid w:val="006A4781"/>
    <w:rsid w:val="006B2AD8"/>
    <w:rsid w:val="006D503B"/>
    <w:rsid w:val="006E6BEC"/>
    <w:rsid w:val="007039AD"/>
    <w:rsid w:val="00717583"/>
    <w:rsid w:val="007367B4"/>
    <w:rsid w:val="00743726"/>
    <w:rsid w:val="00752119"/>
    <w:rsid w:val="00775BB0"/>
    <w:rsid w:val="00783D5A"/>
    <w:rsid w:val="007A0AC6"/>
    <w:rsid w:val="007B7CB7"/>
    <w:rsid w:val="007C1B08"/>
    <w:rsid w:val="00812770"/>
    <w:rsid w:val="00814E34"/>
    <w:rsid w:val="00815668"/>
    <w:rsid w:val="00866A1C"/>
    <w:rsid w:val="00876325"/>
    <w:rsid w:val="0088566B"/>
    <w:rsid w:val="008D0425"/>
    <w:rsid w:val="008D470F"/>
    <w:rsid w:val="008F12E8"/>
    <w:rsid w:val="008F34BF"/>
    <w:rsid w:val="008F3D94"/>
    <w:rsid w:val="009708BC"/>
    <w:rsid w:val="009E70C0"/>
    <w:rsid w:val="00A301DF"/>
    <w:rsid w:val="00A40CE7"/>
    <w:rsid w:val="00A440DB"/>
    <w:rsid w:val="00A73874"/>
    <w:rsid w:val="00A91EE2"/>
    <w:rsid w:val="00AA0106"/>
    <w:rsid w:val="00AA3FC3"/>
    <w:rsid w:val="00AA5327"/>
    <w:rsid w:val="00AC7A8E"/>
    <w:rsid w:val="00AE67BB"/>
    <w:rsid w:val="00B2654D"/>
    <w:rsid w:val="00B33A05"/>
    <w:rsid w:val="00B4071D"/>
    <w:rsid w:val="00B535EB"/>
    <w:rsid w:val="00B55125"/>
    <w:rsid w:val="00B709A8"/>
    <w:rsid w:val="00B71630"/>
    <w:rsid w:val="00BB244B"/>
    <w:rsid w:val="00BE6365"/>
    <w:rsid w:val="00BE7A8C"/>
    <w:rsid w:val="00C06B28"/>
    <w:rsid w:val="00C17C21"/>
    <w:rsid w:val="00C42350"/>
    <w:rsid w:val="00C472E4"/>
    <w:rsid w:val="00C507DE"/>
    <w:rsid w:val="00CB3C93"/>
    <w:rsid w:val="00CF4112"/>
    <w:rsid w:val="00D272CC"/>
    <w:rsid w:val="00D33B34"/>
    <w:rsid w:val="00D64C5E"/>
    <w:rsid w:val="00DB6365"/>
    <w:rsid w:val="00DC50B3"/>
    <w:rsid w:val="00DF242E"/>
    <w:rsid w:val="00E13A27"/>
    <w:rsid w:val="00E41A53"/>
    <w:rsid w:val="00E87730"/>
    <w:rsid w:val="00E87C2C"/>
    <w:rsid w:val="00E96D87"/>
    <w:rsid w:val="00ED3161"/>
    <w:rsid w:val="00F56777"/>
    <w:rsid w:val="00F83A69"/>
    <w:rsid w:val="00FF142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3A751"/>
  <w15:docId w15:val="{0148725F-067D-4145-B608-F0B73DB88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75BB0"/>
  </w:style>
  <w:style w:type="paragraph" w:styleId="Heading1">
    <w:name w:val="heading 1"/>
    <w:basedOn w:val="Normal"/>
    <w:next w:val="Normal"/>
    <w:link w:val="Heading1Char"/>
    <w:uiPriority w:val="9"/>
    <w:qFormat/>
    <w:rsid w:val="0075211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52119"/>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52119"/>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52119"/>
    <w:rPr>
      <w:color w:val="0563C1" w:themeColor="hyperlink"/>
      <w:u w:val="single"/>
    </w:rPr>
  </w:style>
  <w:style w:type="character" w:styleId="FollowedHyperlink">
    <w:name w:val="FollowedHyperlink"/>
    <w:basedOn w:val="DefaultParagraphFont"/>
    <w:uiPriority w:val="99"/>
    <w:semiHidden/>
    <w:unhideWhenUsed/>
    <w:rsid w:val="00752119"/>
    <w:rPr>
      <w:color w:val="954F72" w:themeColor="followedHyperlink"/>
      <w:u w:val="single"/>
    </w:rPr>
  </w:style>
  <w:style w:type="paragraph" w:styleId="ListParagraph">
    <w:name w:val="List Paragraph"/>
    <w:basedOn w:val="Normal"/>
    <w:uiPriority w:val="34"/>
    <w:qFormat/>
    <w:rsid w:val="00752119"/>
    <w:pPr>
      <w:ind w:left="720"/>
      <w:contextualSpacing/>
    </w:pPr>
  </w:style>
  <w:style w:type="character" w:customStyle="1" w:styleId="Heading1Char">
    <w:name w:val="Heading 1 Char"/>
    <w:basedOn w:val="DefaultParagraphFont"/>
    <w:link w:val="Heading1"/>
    <w:uiPriority w:val="9"/>
    <w:rsid w:val="0075211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5211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52119"/>
    <w:rPr>
      <w:rFonts w:asciiTheme="majorHAnsi" w:eastAsiaTheme="majorEastAsia" w:hAnsiTheme="majorHAnsi" w:cstheme="majorBidi"/>
      <w:color w:val="1F4D78" w:themeColor="accent1" w:themeShade="7F"/>
    </w:rPr>
  </w:style>
  <w:style w:type="paragraph" w:customStyle="1" w:styleId="Normal1">
    <w:name w:val="Normal1"/>
    <w:rsid w:val="00A91EE2"/>
    <w:pPr>
      <w:spacing w:line="276" w:lineRule="auto"/>
      <w:ind w:firstLine="360"/>
    </w:pPr>
    <w:rPr>
      <w:rFonts w:ascii="Arial" w:eastAsia="Arial" w:hAnsi="Arial" w:cs="Arial"/>
      <w:color w:val="000000"/>
      <w:sz w:val="22"/>
      <w:szCs w:val="22"/>
      <w:lang w:val="en-CA" w:eastAsia="en-CA" w:bidi="en-US"/>
    </w:rPr>
  </w:style>
  <w:style w:type="paragraph" w:styleId="BalloonText">
    <w:name w:val="Balloon Text"/>
    <w:basedOn w:val="Normal"/>
    <w:link w:val="BalloonTextChar"/>
    <w:uiPriority w:val="99"/>
    <w:semiHidden/>
    <w:unhideWhenUsed/>
    <w:rsid w:val="00340C3C"/>
    <w:rPr>
      <w:rFonts w:ascii="Tahoma" w:hAnsi="Tahoma" w:cs="Tahoma"/>
      <w:sz w:val="16"/>
      <w:szCs w:val="16"/>
    </w:rPr>
  </w:style>
  <w:style w:type="character" w:customStyle="1" w:styleId="BalloonTextChar">
    <w:name w:val="Balloon Text Char"/>
    <w:basedOn w:val="DefaultParagraphFont"/>
    <w:link w:val="BalloonText"/>
    <w:uiPriority w:val="99"/>
    <w:semiHidden/>
    <w:rsid w:val="00340C3C"/>
    <w:rPr>
      <w:rFonts w:ascii="Tahoma" w:hAnsi="Tahoma" w:cs="Tahoma"/>
      <w:sz w:val="16"/>
      <w:szCs w:val="16"/>
    </w:rPr>
  </w:style>
  <w:style w:type="character" w:styleId="CommentReference">
    <w:name w:val="annotation reference"/>
    <w:basedOn w:val="DefaultParagraphFont"/>
    <w:uiPriority w:val="99"/>
    <w:semiHidden/>
    <w:unhideWhenUsed/>
    <w:rsid w:val="00480BFD"/>
    <w:rPr>
      <w:sz w:val="16"/>
      <w:szCs w:val="16"/>
    </w:rPr>
  </w:style>
  <w:style w:type="paragraph" w:styleId="CommentText">
    <w:name w:val="annotation text"/>
    <w:basedOn w:val="Normal"/>
    <w:link w:val="CommentTextChar"/>
    <w:uiPriority w:val="99"/>
    <w:semiHidden/>
    <w:unhideWhenUsed/>
    <w:rsid w:val="00480BFD"/>
    <w:rPr>
      <w:sz w:val="20"/>
      <w:szCs w:val="20"/>
    </w:rPr>
  </w:style>
  <w:style w:type="character" w:customStyle="1" w:styleId="CommentTextChar">
    <w:name w:val="Comment Text Char"/>
    <w:basedOn w:val="DefaultParagraphFont"/>
    <w:link w:val="CommentText"/>
    <w:uiPriority w:val="99"/>
    <w:semiHidden/>
    <w:rsid w:val="00480BFD"/>
    <w:rPr>
      <w:sz w:val="20"/>
      <w:szCs w:val="20"/>
    </w:rPr>
  </w:style>
  <w:style w:type="paragraph" w:styleId="CommentSubject">
    <w:name w:val="annotation subject"/>
    <w:basedOn w:val="CommentText"/>
    <w:next w:val="CommentText"/>
    <w:link w:val="CommentSubjectChar"/>
    <w:uiPriority w:val="99"/>
    <w:semiHidden/>
    <w:unhideWhenUsed/>
    <w:rsid w:val="00480BFD"/>
    <w:rPr>
      <w:b/>
      <w:bCs/>
    </w:rPr>
  </w:style>
  <w:style w:type="character" w:customStyle="1" w:styleId="CommentSubjectChar">
    <w:name w:val="Comment Subject Char"/>
    <w:basedOn w:val="CommentTextChar"/>
    <w:link w:val="CommentSubject"/>
    <w:uiPriority w:val="99"/>
    <w:semiHidden/>
    <w:rsid w:val="00480BF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832448">
      <w:bodyDiv w:val="1"/>
      <w:marLeft w:val="0"/>
      <w:marRight w:val="0"/>
      <w:marTop w:val="0"/>
      <w:marBottom w:val="0"/>
      <w:divBdr>
        <w:top w:val="none" w:sz="0" w:space="0" w:color="auto"/>
        <w:left w:val="none" w:sz="0" w:space="0" w:color="auto"/>
        <w:bottom w:val="none" w:sz="0" w:space="0" w:color="auto"/>
        <w:right w:val="none" w:sz="0" w:space="0" w:color="auto"/>
      </w:divBdr>
    </w:div>
    <w:div w:id="758256547">
      <w:bodyDiv w:val="1"/>
      <w:marLeft w:val="0"/>
      <w:marRight w:val="0"/>
      <w:marTop w:val="0"/>
      <w:marBottom w:val="0"/>
      <w:divBdr>
        <w:top w:val="none" w:sz="0" w:space="0" w:color="auto"/>
        <w:left w:val="none" w:sz="0" w:space="0" w:color="auto"/>
        <w:bottom w:val="none" w:sz="0" w:space="0" w:color="auto"/>
        <w:right w:val="none" w:sz="0" w:space="0" w:color="auto"/>
      </w:divBdr>
    </w:div>
    <w:div w:id="1037047272">
      <w:bodyDiv w:val="1"/>
      <w:marLeft w:val="0"/>
      <w:marRight w:val="0"/>
      <w:marTop w:val="0"/>
      <w:marBottom w:val="0"/>
      <w:divBdr>
        <w:top w:val="none" w:sz="0" w:space="0" w:color="auto"/>
        <w:left w:val="none" w:sz="0" w:space="0" w:color="auto"/>
        <w:bottom w:val="none" w:sz="0" w:space="0" w:color="auto"/>
        <w:right w:val="none" w:sz="0" w:space="0" w:color="auto"/>
      </w:divBdr>
    </w:div>
    <w:div w:id="108661361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journalotohns.biomedcentral.com/" TargetMode="External"/><Relationship Id="rId11" Type="http://schemas.openxmlformats.org/officeDocument/2006/relationships/chart" Target="charts/chart3.xml"/><Relationship Id="rId5" Type="http://schemas.openxmlformats.org/officeDocument/2006/relationships/webSettings" Target="webSettings.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localhost\Users\arushriswarup\Documents\GitHub\Graduate-School\Needs%20Analysis%20Survey\Needs%20Analysis%20Survey%20Results%2018-May-2017.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localhost\Users\arushriswarup\Documents\GitHub\Graduate-School\Needs%20Analysis%20Survey\Needs%20Analysis%20Survey%20Results%2018-May-2017.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localhost\Users\arushriswarup\Documents\GitHub\Graduate-School\Needs%20Analysis%20Survey\Needs%20Analysis%20Survey%20Results%2018-May-2017.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CA"/>
              <a:t>%</a:t>
            </a:r>
            <a:r>
              <a:rPr lang="en-CA" baseline="0"/>
              <a:t> Need to Facilitate the Following Difficulties During TEES</a:t>
            </a:r>
            <a:endParaRPr lang="en-CA"/>
          </a:p>
        </c:rich>
      </c:tx>
      <c:overlay val="0"/>
    </c:title>
    <c:autoTitleDeleted val="0"/>
    <c:plotArea>
      <c:layout/>
      <c:barChart>
        <c:barDir val="col"/>
        <c:grouping val="clustered"/>
        <c:varyColors val="0"/>
        <c:ser>
          <c:idx val="0"/>
          <c:order val="0"/>
          <c:invertIfNegative val="0"/>
          <c:errBars>
            <c:errBarType val="both"/>
            <c:errValType val="cust"/>
            <c:noEndCap val="0"/>
            <c:plus>
              <c:numRef>
                <c:f>'EndoscopicEarSurgery_DATA_09-Ma'!$H$20:$M$20</c:f>
                <c:numCache>
                  <c:formatCode>General</c:formatCode>
                  <c:ptCount val="6"/>
                  <c:pt idx="0">
                    <c:v>6.8054465367161798</c:v>
                  </c:pt>
                  <c:pt idx="1">
                    <c:v>5.0158676788197356</c:v>
                  </c:pt>
                  <c:pt idx="2">
                    <c:v>3.6711022538526201</c:v>
                  </c:pt>
                  <c:pt idx="3">
                    <c:v>7.2652548868865265</c:v>
                  </c:pt>
                  <c:pt idx="4">
                    <c:v>7.3931274392731403</c:v>
                  </c:pt>
                  <c:pt idx="5">
                    <c:v>5.3053768772372294</c:v>
                  </c:pt>
                </c:numCache>
              </c:numRef>
            </c:plus>
            <c:minus>
              <c:numRef>
                <c:f>'EndoscopicEarSurgery_DATA_09-Ma'!$H$20:$M$20</c:f>
                <c:numCache>
                  <c:formatCode>General</c:formatCode>
                  <c:ptCount val="6"/>
                  <c:pt idx="0">
                    <c:v>6.8054465367161798</c:v>
                  </c:pt>
                  <c:pt idx="1">
                    <c:v>5.0158676788197356</c:v>
                  </c:pt>
                  <c:pt idx="2">
                    <c:v>3.6711022538526201</c:v>
                  </c:pt>
                  <c:pt idx="3">
                    <c:v>7.2652548868865265</c:v>
                  </c:pt>
                  <c:pt idx="4">
                    <c:v>7.3931274392731403</c:v>
                  </c:pt>
                  <c:pt idx="5">
                    <c:v>5.3053768772372294</c:v>
                  </c:pt>
                </c:numCache>
              </c:numRef>
            </c:minus>
          </c:errBars>
          <c:cat>
            <c:strRef>
              <c:f>'EndoscopicEarSurgery_DATA_09-Ma'!$H$1:$M$1</c:f>
              <c:strCache>
                <c:ptCount val="6"/>
                <c:pt idx="0">
                  <c:v>Bleeding Control</c:v>
                </c:pt>
                <c:pt idx="1">
                  <c:v>Reaching Structures </c:v>
                </c:pt>
                <c:pt idx="2">
                  <c:v>Cutting Bone</c:v>
                </c:pt>
                <c:pt idx="3">
                  <c:v>Keeping the Lens Clean</c:v>
                </c:pt>
                <c:pt idx="4">
                  <c:v>Positioning a Graft</c:v>
                </c:pt>
                <c:pt idx="5">
                  <c:v>Dissection and Removal of Cholesteatoma</c:v>
                </c:pt>
              </c:strCache>
            </c:strRef>
          </c:cat>
          <c:val>
            <c:numRef>
              <c:f>'EndoscopicEarSurgery_DATA_09-Ma'!$H$18:$M$18</c:f>
              <c:numCache>
                <c:formatCode>General</c:formatCode>
                <c:ptCount val="6"/>
                <c:pt idx="0">
                  <c:v>62.769230769230781</c:v>
                </c:pt>
                <c:pt idx="1">
                  <c:v>82.4</c:v>
                </c:pt>
                <c:pt idx="2">
                  <c:v>72.642857142856613</c:v>
                </c:pt>
                <c:pt idx="3">
                  <c:v>56.6</c:v>
                </c:pt>
                <c:pt idx="4">
                  <c:v>55.5</c:v>
                </c:pt>
                <c:pt idx="5">
                  <c:v>77.933333333333309</c:v>
                </c:pt>
              </c:numCache>
            </c:numRef>
          </c:val>
          <c:extLst>
            <c:ext xmlns:c16="http://schemas.microsoft.com/office/drawing/2014/chart" uri="{C3380CC4-5D6E-409C-BE32-E72D297353CC}">
              <c16:uniqueId val="{00000000-0A51-4915-BD19-552D322444D0}"/>
            </c:ext>
          </c:extLst>
        </c:ser>
        <c:dLbls>
          <c:showLegendKey val="0"/>
          <c:showVal val="0"/>
          <c:showCatName val="0"/>
          <c:showSerName val="0"/>
          <c:showPercent val="0"/>
          <c:showBubbleSize val="0"/>
        </c:dLbls>
        <c:gapWidth val="150"/>
        <c:axId val="110032384"/>
        <c:axId val="112256512"/>
      </c:barChart>
      <c:catAx>
        <c:axId val="110032384"/>
        <c:scaling>
          <c:orientation val="minMax"/>
        </c:scaling>
        <c:delete val="0"/>
        <c:axPos val="b"/>
        <c:title>
          <c:tx>
            <c:rich>
              <a:bodyPr/>
              <a:lstStyle/>
              <a:p>
                <a:pPr>
                  <a:defRPr/>
                </a:pPr>
                <a:r>
                  <a:rPr lang="en-CA"/>
                  <a:t>Difficulty</a:t>
                </a:r>
                <a:r>
                  <a:rPr lang="en-CA" baseline="0"/>
                  <a:t> during TEES</a:t>
                </a:r>
                <a:endParaRPr lang="en-CA"/>
              </a:p>
            </c:rich>
          </c:tx>
          <c:overlay val="0"/>
        </c:title>
        <c:numFmt formatCode="General" sourceLinked="0"/>
        <c:majorTickMark val="out"/>
        <c:minorTickMark val="none"/>
        <c:tickLblPos val="nextTo"/>
        <c:crossAx val="112256512"/>
        <c:crosses val="autoZero"/>
        <c:auto val="1"/>
        <c:lblAlgn val="ctr"/>
        <c:lblOffset val="100"/>
        <c:noMultiLvlLbl val="0"/>
      </c:catAx>
      <c:valAx>
        <c:axId val="112256512"/>
        <c:scaling>
          <c:orientation val="minMax"/>
        </c:scaling>
        <c:delete val="0"/>
        <c:axPos val="l"/>
        <c:majorGridlines/>
        <c:title>
          <c:tx>
            <c:rich>
              <a:bodyPr rot="-5400000" vert="horz"/>
              <a:lstStyle/>
              <a:p>
                <a:pPr>
                  <a:defRPr/>
                </a:pPr>
                <a:r>
                  <a:rPr lang="en-CA"/>
                  <a:t>Degree</a:t>
                </a:r>
                <a:r>
                  <a:rPr lang="en-CA" baseline="0"/>
                  <a:t> of Need</a:t>
                </a:r>
                <a:endParaRPr lang="en-CA"/>
              </a:p>
            </c:rich>
          </c:tx>
          <c:overlay val="0"/>
        </c:title>
        <c:numFmt formatCode="General" sourceLinked="1"/>
        <c:majorTickMark val="out"/>
        <c:minorTickMark val="none"/>
        <c:tickLblPos val="nextTo"/>
        <c:crossAx val="110032384"/>
        <c:crosses val="autoZero"/>
        <c:crossBetween val="between"/>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Percent of TEES</a:t>
            </a:r>
          </a:p>
        </c:rich>
      </c:tx>
      <c:overlay val="0"/>
      <c:spPr>
        <a:noFill/>
        <a:ln>
          <a:noFill/>
        </a:ln>
        <a:effectLst/>
      </c:spPr>
    </c:title>
    <c:autoTitleDeleted val="0"/>
    <c:plotArea>
      <c:layout/>
      <c:barChart>
        <c:barDir val="col"/>
        <c:grouping val="clustered"/>
        <c:varyColors val="0"/>
        <c:ser>
          <c:idx val="0"/>
          <c:order val="0"/>
          <c:spPr>
            <a:solidFill>
              <a:schemeClr val="accent1"/>
            </a:solidFill>
            <a:ln>
              <a:noFill/>
            </a:ln>
            <a:effectLst/>
          </c:spPr>
          <c:invertIfNegative val="0"/>
          <c:cat>
            <c:strRef>
              <c:f>'EndoscopicEarSurgery_DATA_09-Ma'!$R$3:$R$6</c:f>
              <c:strCache>
                <c:ptCount val="4"/>
                <c:pt idx="0">
                  <c:v>0%</c:v>
                </c:pt>
                <c:pt idx="1">
                  <c:v>Up to 50%</c:v>
                </c:pt>
                <c:pt idx="2">
                  <c:v>50%-90%</c:v>
                </c:pt>
                <c:pt idx="3">
                  <c:v>More than 90%</c:v>
                </c:pt>
              </c:strCache>
            </c:strRef>
          </c:cat>
          <c:val>
            <c:numRef>
              <c:f>'EndoscopicEarSurgery_DATA_09-Ma'!$S$3:$S$6</c:f>
              <c:numCache>
                <c:formatCode>General</c:formatCode>
                <c:ptCount val="4"/>
                <c:pt idx="0">
                  <c:v>0</c:v>
                </c:pt>
                <c:pt idx="1">
                  <c:v>8</c:v>
                </c:pt>
                <c:pt idx="2">
                  <c:v>5</c:v>
                </c:pt>
                <c:pt idx="3">
                  <c:v>3</c:v>
                </c:pt>
              </c:numCache>
            </c:numRef>
          </c:val>
          <c:extLst>
            <c:ext xmlns:c16="http://schemas.microsoft.com/office/drawing/2014/chart" uri="{C3380CC4-5D6E-409C-BE32-E72D297353CC}">
              <c16:uniqueId val="{00000000-5D58-47F8-A3E4-AC5832256B33}"/>
            </c:ext>
          </c:extLst>
        </c:ser>
        <c:dLbls>
          <c:showLegendKey val="0"/>
          <c:showVal val="0"/>
          <c:showCatName val="0"/>
          <c:showSerName val="0"/>
          <c:showPercent val="0"/>
          <c:showBubbleSize val="0"/>
        </c:dLbls>
        <c:gapWidth val="219"/>
        <c:overlap val="-27"/>
        <c:axId val="135050368"/>
        <c:axId val="135053696"/>
      </c:barChart>
      <c:catAx>
        <c:axId val="1350503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Percent</a:t>
                </a:r>
                <a:r>
                  <a:rPr lang="en-US" baseline="0"/>
                  <a:t> of Surgeries Performed Totally Endoscopically</a:t>
                </a:r>
                <a:endParaRPr lang="en-US"/>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5053696"/>
        <c:crosses val="autoZero"/>
        <c:auto val="1"/>
        <c:lblAlgn val="ctr"/>
        <c:lblOffset val="100"/>
        <c:noMultiLvlLbl val="0"/>
      </c:catAx>
      <c:valAx>
        <c:axId val="135053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Respondents</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505036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Use</a:t>
            </a:r>
            <a:r>
              <a:rPr lang="en-US" baseline="0"/>
              <a:t> of TEES Instrument Set</a:t>
            </a:r>
            <a:endParaRPr lang="en-US"/>
          </a:p>
        </c:rich>
      </c:tx>
      <c:overlay val="0"/>
      <c:spPr>
        <a:noFill/>
        <a:ln>
          <a:noFill/>
        </a:ln>
        <a:effectLst/>
      </c:spPr>
    </c:title>
    <c:autoTitleDeleted val="0"/>
    <c:plotArea>
      <c:layout/>
      <c:barChart>
        <c:barDir val="col"/>
        <c:grouping val="clustered"/>
        <c:varyColors val="0"/>
        <c:ser>
          <c:idx val="0"/>
          <c:order val="0"/>
          <c:spPr>
            <a:solidFill>
              <a:schemeClr val="accent1"/>
            </a:solidFill>
            <a:ln>
              <a:noFill/>
            </a:ln>
            <a:effectLst/>
          </c:spPr>
          <c:invertIfNegative val="0"/>
          <c:cat>
            <c:strRef>
              <c:f>'EndoscopicEarSurgery_DATA_09-Ma'!$V$3:$V$4</c:f>
              <c:strCache>
                <c:ptCount val="2"/>
                <c:pt idx="0">
                  <c:v>Yes</c:v>
                </c:pt>
                <c:pt idx="1">
                  <c:v>No</c:v>
                </c:pt>
              </c:strCache>
            </c:strRef>
          </c:cat>
          <c:val>
            <c:numRef>
              <c:f>'EndoscopicEarSurgery_DATA_09-Ma'!$W$3:$W$4</c:f>
              <c:numCache>
                <c:formatCode>General</c:formatCode>
                <c:ptCount val="2"/>
                <c:pt idx="0">
                  <c:v>14</c:v>
                </c:pt>
                <c:pt idx="1">
                  <c:v>2</c:v>
                </c:pt>
              </c:numCache>
            </c:numRef>
          </c:val>
          <c:extLst>
            <c:ext xmlns:c16="http://schemas.microsoft.com/office/drawing/2014/chart" uri="{C3380CC4-5D6E-409C-BE32-E72D297353CC}">
              <c16:uniqueId val="{00000000-E994-4E12-9955-66C7C4CFE317}"/>
            </c:ext>
          </c:extLst>
        </c:ser>
        <c:dLbls>
          <c:showLegendKey val="0"/>
          <c:showVal val="0"/>
          <c:showCatName val="0"/>
          <c:showSerName val="0"/>
          <c:showPercent val="0"/>
          <c:showBubbleSize val="0"/>
        </c:dLbls>
        <c:gapWidth val="219"/>
        <c:overlap val="-27"/>
        <c:axId val="132632576"/>
        <c:axId val="132634496"/>
      </c:barChart>
      <c:catAx>
        <c:axId val="1326325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Use</a:t>
                </a:r>
                <a:r>
                  <a:rPr lang="en-US" baseline="0"/>
                  <a:t> of TEES Instrument Set</a:t>
                </a:r>
                <a:endParaRPr lang="en-US"/>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2634496"/>
        <c:crosses val="autoZero"/>
        <c:auto val="1"/>
        <c:lblAlgn val="ctr"/>
        <c:lblOffset val="100"/>
        <c:noMultiLvlLbl val="0"/>
      </c:catAx>
      <c:valAx>
        <c:axId val="1326344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Respondents</a:t>
                </a:r>
                <a:endParaRPr lang="en-US"/>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263257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9F845BE-2387-49D6-9DD9-AE491D7346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10519</Words>
  <Characters>59963</Characters>
  <Application>Microsoft Office Word</Application>
  <DocSecurity>0</DocSecurity>
  <Lines>499</Lines>
  <Paragraphs>140</Paragraphs>
  <ScaleCrop>false</ScaleCrop>
  <HeadingPairs>
    <vt:vector size="2" baseType="variant">
      <vt:variant>
        <vt:lpstr>Title</vt:lpstr>
      </vt:variant>
      <vt:variant>
        <vt:i4>1</vt:i4>
      </vt:variant>
    </vt:vector>
  </HeadingPairs>
  <TitlesOfParts>
    <vt:vector size="1" baseType="lpstr">
      <vt:lpstr/>
    </vt:vector>
  </TitlesOfParts>
  <Company>HSC</Company>
  <LinksUpToDate>false</LinksUpToDate>
  <CharactersWithSpaces>70342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Arushri Swarup</dc:creator>
  <cp:keywords/>
  <dc:description/>
  <cp:lastModifiedBy>Kyle Eastwood</cp:lastModifiedBy>
  <cp:revision>2</cp:revision>
  <dcterms:created xsi:type="dcterms:W3CDTF">2017-06-13T20:16:00Z</dcterms:created>
  <dcterms:modified xsi:type="dcterms:W3CDTF">2017-06-13T20:16:00Z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Unique User Id_1">
    <vt:lpwstr>f02e2194-1314-33c6-ac2e-4dc3f545970e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