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5D6" w:rsidRDefault="007145D6" w:rsidP="00586262">
      <w:pPr>
        <w:shd w:val="clear" w:color="auto" w:fill="FFFFFF"/>
        <w:jc w:val="center"/>
        <w:rPr>
          <w:rFonts w:eastAsia="Times New Roman" w:cs="Arial"/>
          <w:b/>
          <w:lang w:eastAsia="en-CA"/>
        </w:rPr>
      </w:pPr>
    </w:p>
    <w:p w:rsidR="007145D6" w:rsidRDefault="007145D6" w:rsidP="00586262">
      <w:pPr>
        <w:shd w:val="clear" w:color="auto" w:fill="FFFFFF"/>
        <w:jc w:val="center"/>
        <w:rPr>
          <w:rFonts w:eastAsia="Times New Roman" w:cs="Arial"/>
          <w:b/>
          <w:lang w:eastAsia="en-CA"/>
        </w:rPr>
      </w:pPr>
    </w:p>
    <w:p w:rsidR="007145D6" w:rsidRDefault="007145D6" w:rsidP="00586262">
      <w:pPr>
        <w:shd w:val="clear" w:color="auto" w:fill="FFFFFF"/>
        <w:jc w:val="center"/>
        <w:rPr>
          <w:rFonts w:eastAsia="Times New Roman" w:cs="Arial"/>
          <w:b/>
          <w:lang w:eastAsia="en-CA"/>
        </w:rPr>
      </w:pPr>
    </w:p>
    <w:p w:rsidR="007145D6" w:rsidRPr="00AB163C" w:rsidRDefault="00837DBC" w:rsidP="00586262">
      <w:pPr>
        <w:shd w:val="clear" w:color="auto" w:fill="FFFFFF"/>
        <w:jc w:val="center"/>
        <w:rPr>
          <w:rFonts w:eastAsia="Times New Roman" w:cs="Arial"/>
          <w:b/>
          <w:lang w:eastAsia="en-CA"/>
        </w:rPr>
      </w:pPr>
      <w:r>
        <w:rPr>
          <w:rFonts w:eastAsia="Times New Roman" w:cs="Arial"/>
          <w:b/>
          <w:lang w:eastAsia="en-CA"/>
        </w:rPr>
        <w:t>The Current Limitations and Future Direction of Instruments in Totally Endoscopic Ea</w:t>
      </w:r>
      <w:r w:rsidR="00801A72">
        <w:rPr>
          <w:rFonts w:eastAsia="Times New Roman" w:cs="Arial"/>
          <w:b/>
          <w:lang w:eastAsia="en-CA"/>
        </w:rPr>
        <w:t>r Surgery: A Needs Analysis Surv</w:t>
      </w:r>
      <w:r>
        <w:rPr>
          <w:rFonts w:eastAsia="Times New Roman" w:cs="Arial"/>
          <w:b/>
          <w:lang w:eastAsia="en-CA"/>
        </w:rPr>
        <w:t>ey.</w:t>
      </w:r>
    </w:p>
    <w:p w:rsidR="007145D6" w:rsidRPr="00AB163C" w:rsidRDefault="007145D6" w:rsidP="00586262">
      <w:pPr>
        <w:shd w:val="clear" w:color="auto" w:fill="FFFFFF"/>
        <w:jc w:val="center"/>
        <w:rPr>
          <w:rFonts w:eastAsia="Times New Roman" w:cs="Arial"/>
          <w:b/>
          <w:lang w:eastAsia="en-CA"/>
        </w:rPr>
      </w:pPr>
    </w:p>
    <w:p w:rsidR="007145D6" w:rsidRPr="00AB163C" w:rsidRDefault="007145D6" w:rsidP="00586262">
      <w:pPr>
        <w:shd w:val="clear" w:color="auto" w:fill="FFFFFF"/>
        <w:jc w:val="center"/>
        <w:rPr>
          <w:rFonts w:eastAsia="Times New Roman" w:cs="Arial"/>
          <w:lang w:eastAsia="en-CA"/>
        </w:rPr>
      </w:pPr>
      <w:r w:rsidRPr="00AB163C">
        <w:rPr>
          <w:rFonts w:eastAsia="Times New Roman" w:cs="Arial"/>
          <w:lang w:eastAsia="en-CA"/>
        </w:rPr>
        <w:t xml:space="preserve">Short title: </w:t>
      </w:r>
      <w:r w:rsidR="00837DBC">
        <w:rPr>
          <w:rFonts w:eastAsia="Times New Roman" w:cs="Arial"/>
          <w:lang w:eastAsia="en-CA"/>
        </w:rPr>
        <w:t>Current Limitations and Future Direction of Instruments in Totally Endoscopic Ear Surgery.</w:t>
      </w:r>
    </w:p>
    <w:p w:rsidR="007145D6" w:rsidRPr="00AB163C" w:rsidRDefault="007145D6" w:rsidP="00586262">
      <w:pPr>
        <w:contextualSpacing/>
        <w:jc w:val="center"/>
        <w:rPr>
          <w:rFonts w:cs="Arial"/>
          <w:b/>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Default="007145D6" w:rsidP="00586262">
      <w:pPr>
        <w:contextualSpacing/>
        <w:rPr>
          <w:rFonts w:cs="Arial"/>
        </w:rPr>
      </w:pPr>
    </w:p>
    <w:p w:rsidR="007145D6" w:rsidRPr="00AB163C" w:rsidRDefault="00B34B53" w:rsidP="00586262">
      <w:pPr>
        <w:contextualSpacing/>
        <w:rPr>
          <w:rFonts w:cs="Arial"/>
        </w:rPr>
      </w:pPr>
      <w:r>
        <w:rPr>
          <w:rFonts w:cs="Arial"/>
        </w:rPr>
        <w:t>Arushri Swarup BASc</w:t>
      </w:r>
      <w:r w:rsidR="007145D6" w:rsidRPr="007145D6">
        <w:rPr>
          <w:rFonts w:cs="Arial"/>
          <w:vertAlign w:val="superscript"/>
        </w:rPr>
        <w:t>1,2</w:t>
      </w:r>
      <w:r w:rsidR="007145D6">
        <w:rPr>
          <w:rFonts w:cs="Arial"/>
        </w:rPr>
        <w:t xml:space="preserve">, </w:t>
      </w:r>
      <w:r w:rsidR="007145D6" w:rsidRPr="00AB163C">
        <w:rPr>
          <w:rFonts w:cs="Arial"/>
        </w:rPr>
        <w:t xml:space="preserve">Gavin J. le Nobel, </w:t>
      </w:r>
      <w:proofErr w:type="spellStart"/>
      <w:r w:rsidR="007145D6">
        <w:rPr>
          <w:rFonts w:cs="Arial"/>
        </w:rPr>
        <w:t>BSc.Eng</w:t>
      </w:r>
      <w:proofErr w:type="spellEnd"/>
      <w:r w:rsidR="007145D6">
        <w:rPr>
          <w:rFonts w:cs="Arial"/>
        </w:rPr>
        <w:t xml:space="preserve"> </w:t>
      </w:r>
      <w:r w:rsidR="007145D6" w:rsidRPr="00AB163C">
        <w:rPr>
          <w:rFonts w:cs="Arial"/>
        </w:rPr>
        <w:t>MD</w:t>
      </w:r>
      <w:r w:rsidR="007145D6">
        <w:rPr>
          <w:rFonts w:cs="Arial"/>
        </w:rPr>
        <w:t xml:space="preserve"> FRCSC</w:t>
      </w:r>
      <w:r w:rsidR="007145D6">
        <w:rPr>
          <w:rFonts w:cs="Arial"/>
          <w:vertAlign w:val="superscript"/>
        </w:rPr>
        <w:t>2</w:t>
      </w:r>
      <w:r w:rsidR="007145D6" w:rsidRPr="00AB163C">
        <w:rPr>
          <w:rFonts w:cs="Arial"/>
          <w:vertAlign w:val="superscript"/>
        </w:rPr>
        <w:t>,</w:t>
      </w:r>
      <w:r w:rsidR="007145D6">
        <w:rPr>
          <w:rFonts w:cs="Arial"/>
          <w:vertAlign w:val="superscript"/>
        </w:rPr>
        <w:t>3</w:t>
      </w:r>
      <w:r w:rsidR="007145D6">
        <w:rPr>
          <w:rFonts w:cs="Arial"/>
        </w:rPr>
        <w:t>,</w:t>
      </w:r>
      <w:r w:rsidR="007145D6" w:rsidRPr="00AB163C">
        <w:rPr>
          <w:rFonts w:cs="Arial"/>
        </w:rPr>
        <w:t xml:space="preserve"> Adrian James</w:t>
      </w:r>
      <w:r w:rsidR="007145D6" w:rsidRPr="00AB163C">
        <w:rPr>
          <w:rFonts w:cs="Arial"/>
          <w:vertAlign w:val="superscript"/>
        </w:rPr>
        <w:t>1,2</w:t>
      </w:r>
      <w:r w:rsidR="007145D6">
        <w:rPr>
          <w:rFonts w:cs="Arial"/>
          <w:vertAlign w:val="superscript"/>
        </w:rPr>
        <w:t>,3</w:t>
      </w:r>
      <w:r w:rsidR="007145D6">
        <w:rPr>
          <w:rFonts w:cs="Arial"/>
        </w:rPr>
        <w:t xml:space="preserve"> MA DM</w:t>
      </w:r>
      <w:r w:rsidR="007145D6" w:rsidRPr="00AB163C">
        <w:rPr>
          <w:rFonts w:cs="Arial"/>
        </w:rPr>
        <w:t xml:space="preserve"> FRCS.</w:t>
      </w:r>
    </w:p>
    <w:p w:rsidR="007145D6" w:rsidRPr="00AB163C" w:rsidRDefault="007145D6" w:rsidP="00586262">
      <w:pPr>
        <w:contextualSpacing/>
        <w:rPr>
          <w:rFonts w:cs="Arial"/>
        </w:rPr>
      </w:pPr>
    </w:p>
    <w:p w:rsidR="007145D6" w:rsidRDefault="007145D6" w:rsidP="00586262">
      <w:pPr>
        <w:contextualSpacing/>
        <w:rPr>
          <w:rFonts w:cs="Arial"/>
        </w:rPr>
      </w:pPr>
      <w:r>
        <w:rPr>
          <w:rFonts w:cs="Arial"/>
          <w:vertAlign w:val="superscript"/>
        </w:rPr>
        <w:t>1</w:t>
      </w:r>
      <w:r w:rsidRPr="00AB163C">
        <w:rPr>
          <w:rFonts w:cs="Arial"/>
        </w:rPr>
        <w:t>Hospital for Sick Children, Toronto, ON</w:t>
      </w:r>
    </w:p>
    <w:p w:rsidR="007145D6" w:rsidRDefault="007145D6" w:rsidP="00586262">
      <w:pPr>
        <w:contextualSpacing/>
        <w:rPr>
          <w:rFonts w:cs="Arial"/>
        </w:rPr>
      </w:pPr>
      <w:r w:rsidRPr="007145D6">
        <w:rPr>
          <w:rFonts w:cs="Arial"/>
          <w:vertAlign w:val="superscript"/>
        </w:rPr>
        <w:t>2</w:t>
      </w:r>
      <w:r w:rsidR="00B34B53">
        <w:rPr>
          <w:rFonts w:cs="Arial"/>
        </w:rPr>
        <w:t>Institute of Biomaterials and Biomedical Engineering</w:t>
      </w:r>
      <w:r>
        <w:rPr>
          <w:rFonts w:cs="Arial"/>
        </w:rPr>
        <w:t>, University of Toronto, Toronto, ON</w:t>
      </w:r>
    </w:p>
    <w:p w:rsidR="007145D6" w:rsidRPr="00AB163C" w:rsidRDefault="007145D6" w:rsidP="00586262">
      <w:pPr>
        <w:contextualSpacing/>
        <w:rPr>
          <w:rFonts w:cs="Arial"/>
        </w:rPr>
      </w:pPr>
      <w:r>
        <w:rPr>
          <w:rFonts w:cs="Arial"/>
          <w:vertAlign w:val="superscript"/>
        </w:rPr>
        <w:t>3</w:t>
      </w:r>
      <w:r w:rsidRPr="00AB163C">
        <w:rPr>
          <w:rFonts w:cs="Arial"/>
        </w:rPr>
        <w:t xml:space="preserve">Department of Otolaryngology Head and Neck Surgery, University of </w:t>
      </w:r>
      <w:r>
        <w:rPr>
          <w:rFonts w:cs="Arial"/>
        </w:rPr>
        <w:t>Toronto, Toronto, ON</w:t>
      </w:r>
    </w:p>
    <w:p w:rsidR="007145D6" w:rsidRPr="00AB163C" w:rsidRDefault="007145D6" w:rsidP="00586262">
      <w:pPr>
        <w:contextualSpacing/>
        <w:rPr>
          <w:rFonts w:cs="Arial"/>
        </w:rPr>
      </w:pPr>
    </w:p>
    <w:p w:rsidR="007145D6" w:rsidRPr="00AB163C" w:rsidRDefault="007145D6" w:rsidP="00586262">
      <w:pPr>
        <w:contextualSpacing/>
        <w:jc w:val="center"/>
        <w:rPr>
          <w:rFonts w:cs="Arial"/>
          <w:b/>
        </w:rPr>
      </w:pPr>
    </w:p>
    <w:p w:rsidR="007145D6" w:rsidRPr="00AB163C" w:rsidRDefault="007145D6" w:rsidP="00586262">
      <w:pPr>
        <w:contextualSpacing/>
        <w:jc w:val="center"/>
        <w:rPr>
          <w:rFonts w:cs="Arial"/>
        </w:rPr>
      </w:pPr>
      <w:r w:rsidRPr="00AB163C">
        <w:rPr>
          <w:rFonts w:cs="Arial"/>
        </w:rPr>
        <w:t>Corresponding author:</w:t>
      </w:r>
    </w:p>
    <w:p w:rsidR="007145D6" w:rsidRPr="00AB163C" w:rsidRDefault="007145D6" w:rsidP="00586262">
      <w:pPr>
        <w:contextualSpacing/>
        <w:jc w:val="center"/>
        <w:rPr>
          <w:rFonts w:cs="Arial"/>
        </w:rPr>
      </w:pPr>
      <w:r w:rsidRPr="00AB163C">
        <w:rPr>
          <w:rFonts w:cs="Arial"/>
        </w:rPr>
        <w:t>Dr. Adrian James</w:t>
      </w:r>
    </w:p>
    <w:p w:rsidR="007145D6" w:rsidRDefault="00FB076D" w:rsidP="00586262">
      <w:pPr>
        <w:contextualSpacing/>
        <w:jc w:val="center"/>
        <w:rPr>
          <w:rFonts w:cs="Arial"/>
          <w:color w:val="323232"/>
        </w:rPr>
      </w:pPr>
      <w:r>
        <w:rPr>
          <w:rFonts w:cs="Arial"/>
          <w:color w:val="323232"/>
        </w:rPr>
        <w:t xml:space="preserve">Phone: </w:t>
      </w:r>
      <w:r w:rsidR="007145D6" w:rsidRPr="00AB163C">
        <w:rPr>
          <w:rFonts w:cs="Arial"/>
          <w:color w:val="323232"/>
        </w:rPr>
        <w:t>(416) 813-4938</w:t>
      </w:r>
    </w:p>
    <w:p w:rsidR="00FB076D" w:rsidRPr="00AB163C" w:rsidRDefault="00FB076D" w:rsidP="00586262">
      <w:pPr>
        <w:contextualSpacing/>
        <w:jc w:val="center"/>
        <w:rPr>
          <w:rFonts w:cs="Arial"/>
          <w:color w:val="323232"/>
        </w:rPr>
      </w:pPr>
      <w:r>
        <w:rPr>
          <w:rFonts w:cs="Arial"/>
          <w:color w:val="323232"/>
        </w:rPr>
        <w:t>Fax: (416) 813-</w:t>
      </w:r>
      <w:r w:rsidRPr="00FB076D">
        <w:rPr>
          <w:rFonts w:cs="Arial"/>
          <w:color w:val="323232"/>
        </w:rPr>
        <w:t>5036</w:t>
      </w:r>
    </w:p>
    <w:p w:rsidR="007145D6" w:rsidRPr="00AB163C" w:rsidRDefault="007145D6" w:rsidP="00586262">
      <w:pPr>
        <w:contextualSpacing/>
        <w:jc w:val="center"/>
        <w:rPr>
          <w:rFonts w:cs="Arial"/>
        </w:rPr>
      </w:pPr>
      <w:r w:rsidRPr="00AB163C">
        <w:rPr>
          <w:rFonts w:eastAsia="Times New Roman" w:cs="Arial"/>
          <w:i/>
          <w:iCs/>
          <w:color w:val="000000"/>
          <w:lang w:val="en-CA" w:eastAsia="en-CA"/>
        </w:rPr>
        <w:t>Hospital for Sick Children</w:t>
      </w:r>
    </w:p>
    <w:p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555 University Avenue</w:t>
      </w:r>
    </w:p>
    <w:p w:rsidR="007145D6" w:rsidRPr="00AB163C" w:rsidRDefault="007145D6" w:rsidP="00586262">
      <w:pPr>
        <w:contextualSpacing/>
        <w:jc w:val="center"/>
        <w:rPr>
          <w:rFonts w:eastAsia="Times New Roman" w:cs="Arial"/>
          <w:iCs/>
          <w:color w:val="000000"/>
          <w:lang w:val="en-CA" w:eastAsia="en-CA"/>
        </w:rPr>
      </w:pPr>
      <w:r w:rsidRPr="00AB163C">
        <w:rPr>
          <w:rFonts w:eastAsia="Times New Roman" w:cs="Arial"/>
          <w:iCs/>
          <w:color w:val="000000"/>
          <w:lang w:val="en-CA" w:eastAsia="en-CA"/>
        </w:rPr>
        <w:t>Toronto ON, Canada, M5G 1X8</w:t>
      </w:r>
    </w:p>
    <w:p w:rsidR="007145D6" w:rsidRDefault="007145D6" w:rsidP="00586262">
      <w:pPr>
        <w:contextualSpacing/>
        <w:jc w:val="center"/>
        <w:rPr>
          <w:rFonts w:cs="Arial"/>
          <w:color w:val="000000"/>
          <w:shd w:val="clear" w:color="auto" w:fill="FFFFFF"/>
        </w:rPr>
      </w:pPr>
      <w:proofErr w:type="gramStart"/>
      <w:r w:rsidRPr="00AB163C">
        <w:rPr>
          <w:rFonts w:eastAsia="Times New Roman" w:cs="Arial"/>
          <w:iCs/>
          <w:color w:val="000000"/>
          <w:lang w:val="en-CA" w:eastAsia="en-CA"/>
        </w:rPr>
        <w:t>email</w:t>
      </w:r>
      <w:proofErr w:type="gramEnd"/>
      <w:r w:rsidRPr="00AB163C">
        <w:rPr>
          <w:rFonts w:eastAsia="Times New Roman" w:cs="Arial"/>
          <w:iCs/>
          <w:color w:val="000000"/>
          <w:lang w:val="en-CA" w:eastAsia="en-CA"/>
        </w:rPr>
        <w:t>: adr.james@utoronto.ca</w:t>
      </w:r>
      <w:r w:rsidRPr="00AB163C">
        <w:rPr>
          <w:rFonts w:cs="Arial"/>
          <w:color w:val="000000"/>
          <w:shd w:val="clear" w:color="auto" w:fill="FFFFFF"/>
        </w:rPr>
        <w:t> </w:t>
      </w:r>
    </w:p>
    <w:p w:rsidR="00FB076D" w:rsidRDefault="00FB076D" w:rsidP="00586262">
      <w:pPr>
        <w:contextualSpacing/>
        <w:jc w:val="center"/>
        <w:rPr>
          <w:rFonts w:cs="Arial"/>
          <w:color w:val="000000"/>
          <w:shd w:val="clear" w:color="auto" w:fill="FFFFFF"/>
        </w:rPr>
      </w:pPr>
    </w:p>
    <w:p w:rsidR="00FB076D" w:rsidRDefault="00FB076D" w:rsidP="00586262">
      <w:pPr>
        <w:contextualSpacing/>
        <w:jc w:val="center"/>
        <w:rPr>
          <w:rFonts w:cs="Arial"/>
          <w:color w:val="000000"/>
          <w:shd w:val="clear" w:color="auto" w:fill="FFFFFF"/>
        </w:rPr>
      </w:pPr>
      <w:r>
        <w:rPr>
          <w:rFonts w:cs="Arial"/>
          <w:color w:val="000000"/>
          <w:shd w:val="clear" w:color="auto" w:fill="FFFFFF"/>
        </w:rPr>
        <w:t>Sources of funding:</w:t>
      </w:r>
    </w:p>
    <w:p w:rsidR="00FB076D" w:rsidRDefault="00FB076D" w:rsidP="00586262">
      <w:pPr>
        <w:contextualSpacing/>
        <w:jc w:val="center"/>
        <w:rPr>
          <w:rFonts w:cs="Arial"/>
          <w:color w:val="000000"/>
          <w:shd w:val="clear" w:color="auto" w:fill="FFFFFF"/>
        </w:rPr>
      </w:pPr>
      <w:r>
        <w:rPr>
          <w:rFonts w:cs="Arial"/>
          <w:color w:val="000000"/>
          <w:shd w:val="clear" w:color="auto" w:fill="FFFFFF"/>
        </w:rPr>
        <w:t>Director’s Innovation Award, Institute of Biomaterials and Biomedical Engineering, University of Toronto</w:t>
      </w:r>
    </w:p>
    <w:p w:rsidR="00FB076D" w:rsidRPr="009648E5" w:rsidRDefault="00FB076D" w:rsidP="00586262">
      <w:pPr>
        <w:contextualSpacing/>
        <w:jc w:val="center"/>
        <w:rPr>
          <w:rFonts w:cs="Arial"/>
          <w:color w:val="000000"/>
          <w:shd w:val="clear" w:color="auto" w:fill="FFFFFF"/>
        </w:rPr>
      </w:pPr>
      <w:r>
        <w:rPr>
          <w:rFonts w:cs="Arial"/>
          <w:color w:val="000000"/>
          <w:shd w:val="clear" w:color="auto" w:fill="FFFFFF"/>
        </w:rPr>
        <w:t>Department of Otolaryngology – Head &amp; Neck Surgery, Hospital for Sick Children</w:t>
      </w: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7145D6" w:rsidRPr="00AB163C" w:rsidRDefault="007145D6" w:rsidP="00586262">
      <w:pPr>
        <w:spacing w:line="360" w:lineRule="auto"/>
        <w:contextualSpacing/>
        <w:rPr>
          <w:rFonts w:cs="Arial"/>
          <w:b/>
        </w:rPr>
      </w:pPr>
    </w:p>
    <w:p w:rsidR="00586262" w:rsidRDefault="00586262" w:rsidP="00586262">
      <w:pPr>
        <w:spacing w:line="360" w:lineRule="auto"/>
        <w:sectPr w:rsidR="00586262" w:rsidSect="008D470F">
          <w:headerReference w:type="default" r:id="rId8"/>
          <w:footerReference w:type="default" r:id="rId9"/>
          <w:pgSz w:w="12240" w:h="15840"/>
          <w:pgMar w:top="1440" w:right="1440" w:bottom="1440" w:left="1440" w:header="708" w:footer="708" w:gutter="0"/>
          <w:cols w:space="708"/>
          <w:docGrid w:linePitch="360"/>
        </w:sectPr>
      </w:pPr>
    </w:p>
    <w:p w:rsidR="006A4781" w:rsidRDefault="00752119" w:rsidP="00586262">
      <w:pPr>
        <w:pStyle w:val="Heading1"/>
        <w:spacing w:line="360" w:lineRule="auto"/>
        <w:rPr>
          <w:lang w:val="en-CA"/>
        </w:rPr>
      </w:pPr>
      <w:r>
        <w:rPr>
          <w:lang w:val="en-CA"/>
        </w:rPr>
        <w:lastRenderedPageBreak/>
        <w:t>Needs Analysis Survey Paper</w:t>
      </w:r>
    </w:p>
    <w:p w:rsidR="009A190E" w:rsidRDefault="009A190E" w:rsidP="00586262">
      <w:pPr>
        <w:spacing w:line="360" w:lineRule="auto"/>
        <w:rPr>
          <w:lang w:val="en-CA"/>
        </w:rPr>
      </w:pPr>
    </w:p>
    <w:p w:rsidR="00231DE9" w:rsidRDefault="00752119" w:rsidP="00586262">
      <w:pPr>
        <w:pStyle w:val="Heading2"/>
        <w:spacing w:line="360" w:lineRule="auto"/>
        <w:rPr>
          <w:lang w:val="en-CA"/>
        </w:rPr>
      </w:pPr>
      <w:r>
        <w:rPr>
          <w:lang w:val="en-CA"/>
        </w:rPr>
        <w:t>Journal</w:t>
      </w:r>
    </w:p>
    <w:p w:rsidR="001078C0" w:rsidRPr="00B4071D" w:rsidRDefault="0029378A" w:rsidP="00586262">
      <w:pPr>
        <w:pStyle w:val="ListParagraph"/>
        <w:spacing w:line="360" w:lineRule="auto"/>
      </w:pPr>
      <w:r>
        <w:rPr>
          <w:highlight w:val="yellow"/>
          <w:lang w:val="en-CA"/>
        </w:rPr>
        <w:t xml:space="preserve">Otology &amp; </w:t>
      </w:r>
      <w:proofErr w:type="spellStart"/>
      <w:r>
        <w:rPr>
          <w:highlight w:val="yellow"/>
          <w:lang w:val="en-CA"/>
        </w:rPr>
        <w:t>Neurotology</w:t>
      </w:r>
      <w:proofErr w:type="spellEnd"/>
      <w:r>
        <w:rPr>
          <w:lang w:val="en-CA"/>
        </w:rPr>
        <w:t xml:space="preserve"> - </w:t>
      </w:r>
      <w:r w:rsidRPr="0029378A">
        <w:rPr>
          <w:lang w:val="en-CA"/>
        </w:rPr>
        <w:t>http://edmgr.ovid.com/on/accounts/ifauth.htm</w:t>
      </w:r>
    </w:p>
    <w:p w:rsidR="00B4071D" w:rsidRDefault="00B4071D" w:rsidP="00586262">
      <w:pPr>
        <w:pStyle w:val="ListParagraph"/>
        <w:spacing w:line="360" w:lineRule="auto"/>
      </w:pPr>
    </w:p>
    <w:p w:rsidR="0029378A" w:rsidRDefault="0029378A" w:rsidP="00586262">
      <w:pPr>
        <w:pStyle w:val="NormalWeb"/>
        <w:spacing w:line="360" w:lineRule="auto"/>
        <w:rPr>
          <w:rFonts w:ascii="Verdana" w:hAnsi="Verdana"/>
          <w:color w:val="000000"/>
          <w:sz w:val="14"/>
          <w:szCs w:val="14"/>
        </w:rPr>
      </w:pPr>
      <w:r>
        <w:rPr>
          <w:rStyle w:val="Strong"/>
          <w:rFonts w:ascii="Verdana" w:hAnsi="Verdana"/>
          <w:color w:val="336699"/>
          <w:sz w:val="14"/>
          <w:szCs w:val="14"/>
        </w:rPr>
        <w:t>Basic Science Reports: </w:t>
      </w:r>
      <w:r w:rsidR="00435A1F">
        <w:rPr>
          <w:rFonts w:ascii="Verdana" w:hAnsi="Verdana"/>
          <w:color w:val="000000"/>
          <w:sz w:val="14"/>
          <w:szCs w:val="14"/>
        </w:rPr>
        <w:t xml:space="preserve">- </w:t>
      </w:r>
      <w:r>
        <w:rPr>
          <w:rFonts w:ascii="Verdana" w:hAnsi="Verdana"/>
          <w:b/>
          <w:bCs/>
          <w:color w:val="000000"/>
          <w:sz w:val="14"/>
          <w:szCs w:val="14"/>
        </w:rPr>
        <w:t>3500 words</w:t>
      </w:r>
      <w:r>
        <w:rPr>
          <w:rFonts w:ascii="Verdana" w:hAnsi="Verdana"/>
          <w:color w:val="000000"/>
          <w:sz w:val="14"/>
          <w:szCs w:val="14"/>
        </w:rPr>
        <w:t>. This count does not include the abstract, references, tables, or figure legends.</w:t>
      </w:r>
    </w:p>
    <w:p w:rsidR="0029378A" w:rsidRDefault="0029378A" w:rsidP="00586262">
      <w:pPr>
        <w:pStyle w:val="NormalWeb"/>
        <w:numPr>
          <w:ilvl w:val="0"/>
          <w:numId w:val="22"/>
        </w:numPr>
        <w:spacing w:line="360" w:lineRule="auto"/>
        <w:rPr>
          <w:rFonts w:ascii="Verdana" w:hAnsi="Verdana"/>
          <w:color w:val="000000"/>
          <w:sz w:val="14"/>
          <w:szCs w:val="14"/>
        </w:rPr>
      </w:pPr>
      <w:r w:rsidRPr="00435A1F">
        <w:rPr>
          <w:rFonts w:ascii="Verdana" w:hAnsi="Verdana"/>
          <w:b/>
          <w:color w:val="000000"/>
          <w:sz w:val="14"/>
          <w:szCs w:val="14"/>
        </w:rPr>
        <w:t>6 main figures and tables.</w:t>
      </w:r>
      <w:r>
        <w:rPr>
          <w:rFonts w:ascii="Verdana" w:hAnsi="Verdana"/>
          <w:color w:val="000000"/>
          <w:sz w:val="14"/>
          <w:szCs w:val="14"/>
        </w:rPr>
        <w:t xml:space="preserve"> Individual figures may consist of figure parts (Figure 1A, 1B, etc), but additional figures and tables should be submitted as Supplemental Digital Content.</w:t>
      </w:r>
    </w:p>
    <w:p w:rsidR="00FB076D" w:rsidRPr="0029378A" w:rsidRDefault="00FB076D" w:rsidP="00586262">
      <w:pPr>
        <w:pStyle w:val="NormalWeb"/>
        <w:numPr>
          <w:ilvl w:val="0"/>
          <w:numId w:val="22"/>
        </w:numPr>
        <w:spacing w:line="360" w:lineRule="auto"/>
        <w:rPr>
          <w:rFonts w:ascii="Verdana" w:hAnsi="Verdana"/>
          <w:color w:val="000000"/>
          <w:sz w:val="14"/>
          <w:szCs w:val="14"/>
        </w:rPr>
      </w:pPr>
      <w:r>
        <w:rPr>
          <w:rFonts w:ascii="Verdana" w:hAnsi="Verdana"/>
          <w:b/>
          <w:color w:val="000000"/>
          <w:sz w:val="14"/>
          <w:szCs w:val="14"/>
        </w:rPr>
        <w:t>Title page</w:t>
      </w:r>
      <w:r>
        <w:rPr>
          <w:rFonts w:ascii="Verdana" w:hAnsi="Verdana"/>
          <w:color w:val="000000"/>
          <w:sz w:val="14"/>
          <w:szCs w:val="14"/>
        </w:rPr>
        <w:t xml:space="preserve"> – submitted as a separate word document</w:t>
      </w:r>
    </w:p>
    <w:p w:rsidR="00752119" w:rsidRDefault="00752119" w:rsidP="00586262">
      <w:pPr>
        <w:pStyle w:val="Heading2"/>
        <w:spacing w:line="360" w:lineRule="auto"/>
      </w:pPr>
      <w:r>
        <w:t>Abstract:</w:t>
      </w:r>
    </w:p>
    <w:p w:rsidR="0029378A" w:rsidRPr="0029378A" w:rsidRDefault="0029378A" w:rsidP="00586262">
      <w:pPr>
        <w:spacing w:line="360" w:lineRule="auto"/>
      </w:pPr>
      <w:r>
        <w:t>250 words</w:t>
      </w:r>
    </w:p>
    <w:p w:rsidR="00752119" w:rsidRDefault="00435A1F" w:rsidP="00586262">
      <w:pPr>
        <w:spacing w:line="360" w:lineRule="auto"/>
        <w:jc w:val="left"/>
      </w:pPr>
      <w:r>
        <w:rPr>
          <w:rFonts w:ascii="Verdana" w:hAnsi="Verdana"/>
          <w:b/>
          <w:bCs/>
          <w:color w:val="000000"/>
          <w:sz w:val="14"/>
          <w:szCs w:val="14"/>
        </w:rPr>
        <w:t>Hypothesis: </w:t>
      </w:r>
      <w:r>
        <w:rPr>
          <w:rFonts w:ascii="Verdana" w:hAnsi="Verdana"/>
          <w:color w:val="000000"/>
          <w:sz w:val="14"/>
          <w:szCs w:val="14"/>
        </w:rPr>
        <w:t>Brief, clear statement of the main goals of the investigation. </w:t>
      </w:r>
      <w:r>
        <w:rPr>
          <w:rFonts w:ascii="Verdana" w:hAnsi="Verdana"/>
          <w:color w:val="000000"/>
          <w:sz w:val="14"/>
          <w:szCs w:val="14"/>
        </w:rPr>
        <w:br/>
      </w:r>
      <w:r>
        <w:rPr>
          <w:rFonts w:ascii="Verdana" w:hAnsi="Verdana"/>
          <w:b/>
          <w:bCs/>
          <w:color w:val="000000"/>
          <w:sz w:val="14"/>
          <w:szCs w:val="14"/>
        </w:rPr>
        <w:t>Background: </w:t>
      </w:r>
      <w:r>
        <w:rPr>
          <w:rFonts w:ascii="Verdana" w:hAnsi="Verdana"/>
          <w:color w:val="000000"/>
          <w:sz w:val="14"/>
          <w:szCs w:val="14"/>
        </w:rPr>
        <w:t>Concise; designed for orientation of the reader who is unfamiliar with this line of investigation. </w:t>
      </w:r>
      <w:r>
        <w:rPr>
          <w:rFonts w:ascii="Verdana" w:hAnsi="Verdana"/>
          <w:color w:val="000000"/>
          <w:sz w:val="14"/>
          <w:szCs w:val="14"/>
        </w:rPr>
        <w:br/>
      </w:r>
      <w:r>
        <w:rPr>
          <w:rFonts w:ascii="Verdana" w:hAnsi="Verdana"/>
          <w:b/>
          <w:bCs/>
          <w:color w:val="000000"/>
          <w:sz w:val="14"/>
          <w:szCs w:val="14"/>
        </w:rPr>
        <w:t>Methods: </w:t>
      </w:r>
      <w:r>
        <w:rPr>
          <w:rFonts w:ascii="Verdana" w:hAnsi="Verdana"/>
          <w:color w:val="000000"/>
          <w:sz w:val="14"/>
          <w:szCs w:val="14"/>
        </w:rPr>
        <w:t>Succinct summary of techniques and materials used. </w:t>
      </w:r>
      <w:r>
        <w:rPr>
          <w:rFonts w:ascii="Verdana" w:hAnsi="Verdana"/>
          <w:color w:val="000000"/>
          <w:sz w:val="14"/>
          <w:szCs w:val="14"/>
        </w:rPr>
        <w:br/>
      </w:r>
      <w:r>
        <w:rPr>
          <w:rFonts w:ascii="Verdana" w:hAnsi="Verdana"/>
          <w:b/>
          <w:bCs/>
          <w:color w:val="000000"/>
          <w:sz w:val="14"/>
          <w:szCs w:val="14"/>
        </w:rPr>
        <w:t>Results: </w:t>
      </w:r>
      <w:r>
        <w:rPr>
          <w:rFonts w:ascii="Verdana" w:hAnsi="Verdana"/>
          <w:color w:val="000000"/>
          <w:sz w:val="14"/>
          <w:szCs w:val="14"/>
        </w:rPr>
        <w:t>Include statistical measures where appropriate. </w:t>
      </w:r>
      <w:r>
        <w:rPr>
          <w:rFonts w:ascii="Verdana" w:hAnsi="Verdana"/>
          <w:color w:val="000000"/>
          <w:sz w:val="14"/>
          <w:szCs w:val="14"/>
        </w:rPr>
        <w:br/>
      </w:r>
      <w:r>
        <w:rPr>
          <w:rFonts w:ascii="Verdana" w:hAnsi="Verdana"/>
          <w:b/>
          <w:bCs/>
          <w:color w:val="000000"/>
          <w:sz w:val="14"/>
          <w:szCs w:val="14"/>
        </w:rPr>
        <w:t>Conclusion: </w:t>
      </w:r>
      <w:r>
        <w:rPr>
          <w:rFonts w:ascii="Verdana" w:hAnsi="Verdana"/>
          <w:color w:val="000000"/>
          <w:sz w:val="14"/>
          <w:szCs w:val="14"/>
        </w:rPr>
        <w:t>Include only those directly supported by data generated from this study. Emphasize clinical relevance wherever possible.</w:t>
      </w:r>
    </w:p>
    <w:p w:rsidR="001078C0" w:rsidRDefault="001078C0" w:rsidP="00586262">
      <w:pPr>
        <w:spacing w:line="360" w:lineRule="auto"/>
      </w:pPr>
    </w:p>
    <w:p w:rsidR="001078C0" w:rsidRPr="00752119" w:rsidRDefault="001078C0" w:rsidP="00586262">
      <w:pPr>
        <w:spacing w:line="360" w:lineRule="auto"/>
      </w:pPr>
    </w:p>
    <w:p w:rsidR="00AA3FC3" w:rsidRPr="00586262" w:rsidRDefault="00FB076D" w:rsidP="00586262">
      <w:pPr>
        <w:pStyle w:val="Heading2"/>
        <w:spacing w:line="360" w:lineRule="auto"/>
        <w:rPr>
          <w:lang w:val="en-CA"/>
        </w:rPr>
      </w:pPr>
      <w:r>
        <w:rPr>
          <w:lang w:val="en-CA"/>
        </w:rPr>
        <w:t>Introduction</w:t>
      </w:r>
      <w:r w:rsidR="00752119">
        <w:rPr>
          <w:lang w:val="en-CA"/>
        </w:rPr>
        <w:t xml:space="preserve">: </w:t>
      </w:r>
    </w:p>
    <w:p w:rsidR="008B1AB6" w:rsidRDefault="00812770" w:rsidP="00586262">
      <w:pPr>
        <w:spacing w:line="360" w:lineRule="auto"/>
        <w:ind w:firstLine="720"/>
      </w:pPr>
      <w:r>
        <w:t>Endoscopes provide direct access and a wide</w:t>
      </w:r>
      <w:r w:rsidR="00A440DB">
        <w:t xml:space="preserve"> angle</w:t>
      </w:r>
      <w:r>
        <w:t xml:space="preserve"> view in</w:t>
      </w:r>
      <w:r w:rsidR="00131720">
        <w:t>to the middle ear, reducing the time</w:t>
      </w:r>
      <w:r>
        <w:t xml:space="preserve"> required to ga</w:t>
      </w:r>
      <w:r w:rsidR="00131720">
        <w:t xml:space="preserve">in access, drill bone for exposure and </w:t>
      </w:r>
      <w:r>
        <w:t>close during middle ear surgery and are able to</w:t>
      </w:r>
      <w:r w:rsidR="005463E8">
        <w:t xml:space="preserve"> visualize</w:t>
      </w:r>
      <w:r>
        <w:t xml:space="preserve"> hidden recesses within the middle ear </w:t>
      </w:r>
      <w:r w:rsidR="005463E8">
        <w:t xml:space="preserve">including: </w:t>
      </w:r>
      <w:r>
        <w:t xml:space="preserve">the </w:t>
      </w:r>
      <w:r w:rsidR="005463E8">
        <w:t xml:space="preserve">sinus tympani, anterior and </w:t>
      </w:r>
      <w:r>
        <w:t xml:space="preserve">posterior </w:t>
      </w:r>
      <w:proofErr w:type="spellStart"/>
      <w:r>
        <w:t>epitympanum</w:t>
      </w:r>
      <w:proofErr w:type="spellEnd"/>
      <w:r>
        <w:t xml:space="preserve"> and</w:t>
      </w:r>
      <w:r w:rsidR="005463E8">
        <w:t xml:space="preserve"> hypotympanum</w:t>
      </w:r>
      <w:r w:rsidR="00097734">
        <w:fldChar w:fldCharType="begin" w:fldLock="1"/>
      </w:r>
      <w:r w:rsidR="00B453AD">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097734">
        <w:fldChar w:fldCharType="separate"/>
      </w:r>
      <w:r w:rsidR="00B453AD" w:rsidRPr="00B453AD">
        <w:rPr>
          <w:noProof/>
          <w:vertAlign w:val="superscript"/>
        </w:rPr>
        <w:t>1</w:t>
      </w:r>
      <w:r w:rsidR="00097734">
        <w:fldChar w:fldCharType="end"/>
      </w:r>
      <w:r w:rsidR="00D31A40" w:rsidRPr="00D31A40">
        <w:rPr>
          <w:vertAlign w:val="superscript"/>
        </w:rPr>
        <w:t>,</w:t>
      </w:r>
      <w:r w:rsidR="00097734">
        <w:fldChar w:fldCharType="begin" w:fldLock="1"/>
      </w:r>
      <w:r w:rsidR="00B453AD">
        <w:instrText>ADDIN CSL_CITATION { "citationItems" : [ { "id" : "ITEM-1", "itemData" : { "DOI" : "10.12998/wjcc.v3.i3.310", "ISSN" : "2307-8960", "PMID" : "25789304", "abstract" : "AIM: To present the United Kingdom's first case series of 70 otological cases of endoscopic and non-endoscopic ear surgeries.\\n\\nMETHODS: Prospective case series incorporating a range of endoscopic procedures performed using a 4 mm, 18 cm rigid endoscope, performed by a single surgeon at a single centre. Primary outcome measures included mean average pre and post-operative air-bone gap hearing thresholds and duration of surgery.\\n\\nRESULTS: Thirty-eight patients underwent endoscopic assisted ear surgery and 32 underwent non-endoscopic assisted ear surgery. In both surgical groups, there was a significant difference between pre and post-operative mean air-bone gaps (P = 0.02). Mean operating time was comparable between both groups. Eight patients developed post-operative complications.\\n\\nCONCLUSION: Endoscopic ear surgery can be performed safely in a range of otological procedures. This has the potential to become a well-established surgical option for middle ear surgery in the near future. Advantages and limitations are discussed.", "author" : [ { "dropping-particle" : "", "family" : "Kanona", "given" : "Hala", "non-dropping-particle" : "", "parse-names" : false, "suffix" : "" }, { "dropping-particle" : "", "family" : "Virk", "given" : "Jagdeep Singh", "non-dropping-particle" : "", "parse-names" : false, "suffix" : "" }, { "dropping-particle" : "", "family" : "Owa", "given" : "Anthony", "non-dropping-particle" : "", "parse-names" : false, "suffix" : "" } ], "container-title" : "World journal of clinical cases", "id" : "ITEM-1", "issue" : "3", "issued" : { "date-parts" : [ [ "2015" ] ] }, "page" : "310-7", "title" : "Endoscopic ear surgery: A case series and first United Kingdom experience.", "type" : "article-journal", "volume" : "3" }, "uris" : [ "http://www.mendeley.com/documents/?uuid=4befb8db-0369-4815-91b0-55bf86d80f7f" ] } ], "mendeley" : { "formattedCitation" : "&lt;sup&gt;2&lt;/sup&gt;", "plainTextFormattedCitation" : "2", "previouslyFormattedCitation" : "&lt;sup&gt;2&lt;/sup&gt;" }, "properties" : { "noteIndex" : 0 }, "schema" : "https://github.com/citation-style-language/schema/raw/master/csl-citation.json" }</w:instrText>
      </w:r>
      <w:r w:rsidR="00097734">
        <w:fldChar w:fldCharType="separate"/>
      </w:r>
      <w:r w:rsidR="00B453AD" w:rsidRPr="00B453AD">
        <w:rPr>
          <w:noProof/>
          <w:vertAlign w:val="superscript"/>
        </w:rPr>
        <w:t>2</w:t>
      </w:r>
      <w:r w:rsidR="00097734">
        <w:fldChar w:fldCharType="end"/>
      </w:r>
      <w:r w:rsidR="00D31A40" w:rsidRPr="00D31A40">
        <w:rPr>
          <w:vertAlign w:val="superscript"/>
        </w:rPr>
        <w:t>,</w:t>
      </w:r>
      <w:r w:rsidR="00097734">
        <w:rPr>
          <w:rFonts w:cs="Arial"/>
        </w:rPr>
        <w:fldChar w:fldCharType="begin" w:fldLock="1"/>
      </w:r>
      <w:r w:rsidR="00B453AD">
        <w:rPr>
          <w:rFonts w:cs="Arial"/>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"http://www.mendeley.com/documents/?uuid=1bc76e47-85e5-4f7b-86c0-0ca1271421c2" ] } ], "mendeley" : { "formattedCitation" : "&lt;sup&gt;3&lt;/sup&gt;", "plainTextFormattedCitation" : "3", "previouslyFormattedCitation" : "&lt;sup&gt;3&lt;/sup&gt;" }, "properties" : { "noteIndex" : 0 }, "schema" : "https://github.com/citation-style-language/schema/raw/master/csl-citation.json" }</w:instrText>
      </w:r>
      <w:r w:rsidR="00097734">
        <w:rPr>
          <w:rFonts w:cs="Arial"/>
        </w:rPr>
        <w:fldChar w:fldCharType="separate"/>
      </w:r>
      <w:r w:rsidR="00B453AD" w:rsidRPr="00B453AD">
        <w:rPr>
          <w:rFonts w:cs="Arial"/>
          <w:noProof/>
          <w:vertAlign w:val="superscript"/>
        </w:rPr>
        <w:t>3</w:t>
      </w:r>
      <w:r w:rsidR="00097734">
        <w:rPr>
          <w:rFonts w:cs="Arial"/>
        </w:rPr>
        <w:fldChar w:fldCharType="end"/>
      </w:r>
      <w:r w:rsidR="00D31A40" w:rsidRPr="00D31A40">
        <w:rPr>
          <w:rFonts w:cs="Arial"/>
          <w:vertAlign w:val="superscript"/>
        </w:rPr>
        <w:t>,</w:t>
      </w:r>
      <w:r w:rsidR="00097734">
        <w:fldChar w:fldCharType="begin" w:fldLock="1"/>
      </w:r>
      <w:r w:rsidR="00B453AD">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097734">
        <w:fldChar w:fldCharType="separate"/>
      </w:r>
      <w:r w:rsidR="00B453AD" w:rsidRPr="00B453AD">
        <w:rPr>
          <w:noProof/>
          <w:vertAlign w:val="superscript"/>
        </w:rPr>
        <w:t>4</w:t>
      </w:r>
      <w:r w:rsidR="00097734">
        <w:fldChar w:fldCharType="end"/>
      </w:r>
      <w:r>
        <w:t>. As well, the endoscope allows visualization</w:t>
      </w:r>
      <w:r w:rsidR="005463E8">
        <w:t xml:space="preserve"> past the shaft of the instrument, such as the drill, which is a problem during microscopic surgery</w:t>
      </w:r>
      <w:r w:rsidR="00097734">
        <w:fldChar w:fldCharType="begin" w:fldLock="1"/>
      </w:r>
      <w:r w:rsidR="00B453AD">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097734">
        <w:fldChar w:fldCharType="separate"/>
      </w:r>
      <w:r w:rsidR="00B453AD" w:rsidRPr="00B453AD">
        <w:rPr>
          <w:noProof/>
          <w:vertAlign w:val="superscript"/>
        </w:rPr>
        <w:t>5</w:t>
      </w:r>
      <w:r w:rsidR="00097734">
        <w:fldChar w:fldCharType="end"/>
      </w:r>
      <w:r w:rsidR="005463E8">
        <w:t xml:space="preserve">. </w:t>
      </w:r>
    </w:p>
    <w:p w:rsidR="008B1AB6" w:rsidRDefault="006B2AD8" w:rsidP="00586262">
      <w:pPr>
        <w:spacing w:line="360" w:lineRule="auto"/>
        <w:ind w:firstLine="720"/>
        <w:rPr>
          <w:rFonts w:eastAsia="Times New Roman"/>
        </w:rPr>
      </w:pPr>
      <w:r w:rsidRPr="00032A7F">
        <w:rPr>
          <w:rFonts w:eastAsia="Times New Roman"/>
        </w:rPr>
        <w:t>Despite the enthusiasm of some</w:t>
      </w:r>
      <w:r w:rsidR="00073080">
        <w:rPr>
          <w:rFonts w:eastAsia="Times New Roman"/>
        </w:rPr>
        <w:t xml:space="preserve"> otologists</w:t>
      </w:r>
      <w:r w:rsidRPr="00032A7F">
        <w:rPr>
          <w:rFonts w:eastAsia="Times New Roman"/>
        </w:rPr>
        <w:t xml:space="preserve">, endoscopic ear surgery has </w:t>
      </w:r>
      <w:r w:rsidR="00B173F1">
        <w:rPr>
          <w:rFonts w:eastAsia="Times New Roman"/>
        </w:rPr>
        <w:t>a low acceptance rate</w:t>
      </w:r>
      <w:r w:rsidR="00097734">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097734">
        <w:rPr>
          <w:lang w:val="en-CA"/>
        </w:rPr>
        <w:fldChar w:fldCharType="separate"/>
      </w:r>
      <w:r w:rsidR="00B453AD" w:rsidRPr="00B453AD">
        <w:rPr>
          <w:noProof/>
          <w:vertAlign w:val="superscript"/>
          <w:lang w:val="en-CA"/>
        </w:rPr>
        <w:t>6</w:t>
      </w:r>
      <w:r w:rsidR="00097734">
        <w:rPr>
          <w:lang w:val="en-CA"/>
        </w:rPr>
        <w:fldChar w:fldCharType="end"/>
      </w:r>
      <w:r w:rsidR="00D31A40" w:rsidRPr="00D31A40">
        <w:rPr>
          <w:vertAlign w:val="superscript"/>
          <w:lang w:val="en-CA"/>
        </w:rPr>
        <w:t>,</w:t>
      </w:r>
      <w:r w:rsidR="00097734">
        <w:rPr>
          <w:rFonts w:eastAsia="Times New Roman"/>
        </w:rPr>
        <w:fldChar w:fldCharType="begin" w:fldLock="1"/>
      </w:r>
      <w:r w:rsidR="00B453AD">
        <w:rPr>
          <w:rFonts w:eastAsia="Times New Roman"/>
        </w:rPr>
        <w:instrText>ADDIN CSL_CITATION { "citationItems" : [ { "id" : "ITEM-1", "itemData" : { "DOI" : "10.1007/s00405-015-3883-3", "ISSN" : "14344726", "author" : [ { "dropping-particle" : "", "family" : "Prasad", "given" : "Sampath Chandra", "non-dropping-particle" : "", "parse-names" : false, "suffix" : "" }, { "dropping-particle" : "", "family" : "Giannuzzi", "given" : "Annalisa", "non-dropping-particle" : "", "parse-names" : false, "suffix" : "" }, { "dropping-particle" : "", "family" : "Nahleh", "given" : "Eyad Abu", "non-dropping-particle" : "", "parse-names" : false, "suffix" : "" }, { "dropping-particle" : "De", "family" : "Donato", "given" : "Giuseppe", "non-dropping-particle" : "", "parse-names" : false, "suffix" : "" }, { "dropping-particle" : "", "family" : "Russo", "given" : "Alessandra", "non-dropping-particle" : "", "parse-names" : false, "suffix" : "" }, { "dropping-particle" : "", "family" : "Sanna", "given" : "Mario", "non-dropping-particle" : "", "parse-names" : false, "suffix" : "" } ], "container-title" : "European Archives of Oto-Rhino-Laryngology", "id" : "ITEM-1", "issue" : "9", "issued" : { "date-parts" : [ [ "2016" ] ] }, "page" : "2533-2540", "publisher" : "Springer Berlin Heidelberg", "title" : "Is endoscopic ear surgery an alternative to the modified Bondy technique for limited epitympanic cholesteatoma?", "type" : "article-journal", "volume" : "273" }, "uris" : [ "http://www.mendeley.com/documents/?uuid=556e95be-6adb-46a1-aaba-fad50920c54b" ] } ], "mendeley" : { "formattedCitation" : "&lt;sup&gt;7&lt;/sup&gt;", "plainTextFormattedCitation" : "7", "previouslyFormattedCitation" : "&lt;sup&gt;7&lt;/sup&gt;" }, "properties" : { "noteIndex" : 0 }, "schema" : "https://github.com/citation-style-language/schema/raw/master/csl-citation.json" }</w:instrText>
      </w:r>
      <w:r w:rsidR="00097734">
        <w:rPr>
          <w:rFonts w:eastAsia="Times New Roman"/>
        </w:rPr>
        <w:fldChar w:fldCharType="separate"/>
      </w:r>
      <w:r w:rsidR="00B453AD" w:rsidRPr="00B453AD">
        <w:rPr>
          <w:rFonts w:eastAsia="Times New Roman"/>
          <w:noProof/>
          <w:vertAlign w:val="superscript"/>
        </w:rPr>
        <w:t>7</w:t>
      </w:r>
      <w:r w:rsidR="00097734">
        <w:rPr>
          <w:rFonts w:eastAsia="Times New Roman"/>
        </w:rPr>
        <w:fldChar w:fldCharType="end"/>
      </w:r>
      <w:r>
        <w:rPr>
          <w:rFonts w:eastAsia="Times New Roman"/>
        </w:rPr>
        <w:t>.</w:t>
      </w:r>
      <w:r w:rsidRPr="00032A7F">
        <w:rPr>
          <w:rFonts w:eastAsia="Times New Roman"/>
        </w:rPr>
        <w:t xml:space="preserve">  The principal challenge with TEES is that a one-handed surgical technique is required as the endoscope is held in the other hand</w:t>
      </w:r>
      <w:r w:rsidR="00097734">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097734">
        <w:rPr>
          <w:lang w:val="en-CA"/>
        </w:rPr>
        <w:fldChar w:fldCharType="separate"/>
      </w:r>
      <w:r w:rsidR="00B453AD" w:rsidRPr="00B453AD">
        <w:rPr>
          <w:noProof/>
          <w:vertAlign w:val="superscript"/>
          <w:lang w:val="en-CA"/>
        </w:rPr>
        <w:t>6</w:t>
      </w:r>
      <w:r w:rsidR="00097734">
        <w:rPr>
          <w:lang w:val="en-CA"/>
        </w:rPr>
        <w:fldChar w:fldCharType="end"/>
      </w:r>
      <w:r w:rsidR="00D31A40" w:rsidRPr="00D31A40">
        <w:rPr>
          <w:vertAlign w:val="superscript"/>
          <w:lang w:val="en-CA"/>
        </w:rPr>
        <w:t>,</w:t>
      </w:r>
      <w:r w:rsidR="00097734">
        <w:rPr>
          <w:lang w:val="en-CA"/>
        </w:rPr>
        <w:fldChar w:fldCharType="begin" w:fldLock="1"/>
      </w:r>
      <w:r w:rsidR="00B453AD">
        <w:rPr>
          <w:lang w:val="en-CA"/>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097734">
        <w:rPr>
          <w:lang w:val="en-CA"/>
        </w:rPr>
        <w:fldChar w:fldCharType="separate"/>
      </w:r>
      <w:r w:rsidR="00B453AD" w:rsidRPr="00B453AD">
        <w:rPr>
          <w:noProof/>
          <w:vertAlign w:val="superscript"/>
          <w:lang w:val="en-CA"/>
        </w:rPr>
        <w:t>8</w:t>
      </w:r>
      <w:r w:rsidR="00097734">
        <w:rPr>
          <w:lang w:val="en-CA"/>
        </w:rPr>
        <w:fldChar w:fldCharType="end"/>
      </w:r>
      <w:r w:rsidRPr="00032A7F">
        <w:rPr>
          <w:rFonts w:eastAsia="Times New Roman"/>
        </w:rPr>
        <w:t xml:space="preserve">. </w:t>
      </w:r>
      <w:r w:rsidR="00876325">
        <w:rPr>
          <w:rFonts w:eastAsia="Times New Roman"/>
        </w:rPr>
        <w:t xml:space="preserve">During traditional surgery, the non-dominant hand usually maintains suction and removes blood from the operative field while the </w:t>
      </w:r>
      <w:r w:rsidR="00876325">
        <w:rPr>
          <w:rFonts w:eastAsia="Times New Roman"/>
        </w:rPr>
        <w:lastRenderedPageBreak/>
        <w:t>dominant hand performs the delicate maneuvers</w:t>
      </w:r>
      <w:r w:rsidR="00097734">
        <w:rPr>
          <w:rFonts w:eastAsia="Times New Roman"/>
        </w:rPr>
        <w:fldChar w:fldCharType="begin" w:fldLock="1"/>
      </w:r>
      <w:r w:rsidR="00B453AD">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097734">
        <w:rPr>
          <w:rFonts w:eastAsia="Times New Roman"/>
        </w:rPr>
        <w:fldChar w:fldCharType="separate"/>
      </w:r>
      <w:r w:rsidR="00B453AD" w:rsidRPr="00B453AD">
        <w:rPr>
          <w:rFonts w:eastAsia="Times New Roman"/>
          <w:noProof/>
          <w:vertAlign w:val="superscript"/>
        </w:rPr>
        <w:t>8</w:t>
      </w:r>
      <w:r w:rsidR="00097734">
        <w:rPr>
          <w:rFonts w:eastAsia="Times New Roman"/>
        </w:rPr>
        <w:fldChar w:fldCharType="end"/>
      </w:r>
      <w:r w:rsidR="00876325">
        <w:rPr>
          <w:rFonts w:eastAsia="Times New Roman"/>
        </w:rPr>
        <w:t>.</w:t>
      </w:r>
      <w:r w:rsidRPr="00032A7F">
        <w:rPr>
          <w:rFonts w:eastAsia="Times New Roman"/>
        </w:rPr>
        <w:t> </w:t>
      </w:r>
      <w:proofErr w:type="spellStart"/>
      <w:r w:rsidRPr="00032A7F">
        <w:rPr>
          <w:rFonts w:eastAsia="Times New Roman"/>
        </w:rPr>
        <w:t>Otologic</w:t>
      </w:r>
      <w:proofErr w:type="spellEnd"/>
      <w:r w:rsidRPr="00032A7F">
        <w:rPr>
          <w:rFonts w:eastAsia="Times New Roman"/>
        </w:rPr>
        <w:t xml:space="preserve"> instruments were developed for two-handed microscope-guided surgery so they are not optimized for the TEES</w:t>
      </w:r>
      <w:r>
        <w:rPr>
          <w:rFonts w:eastAsia="Times New Roman"/>
        </w:rPr>
        <w:t xml:space="preserve"> environment</w:t>
      </w:r>
      <w:r w:rsidRPr="00032A7F">
        <w:rPr>
          <w:rFonts w:eastAsia="Times New Roman"/>
        </w:rPr>
        <w:t xml:space="preserve">. As otologists have been trained and gained experience in microscope-guided ear surgery, they </w:t>
      </w:r>
      <w:proofErr w:type="gramStart"/>
      <w:r w:rsidRPr="00032A7F">
        <w:rPr>
          <w:rFonts w:eastAsia="Times New Roman"/>
        </w:rPr>
        <w:t>have</w:t>
      </w:r>
      <w:proofErr w:type="gramEnd"/>
      <w:r w:rsidRPr="00032A7F">
        <w:rPr>
          <w:rFonts w:eastAsia="Times New Roman"/>
        </w:rPr>
        <w:t xml:space="preserve"> developed techniques with the according instruments and have become accustomed to a two-handed surgical approach. By learning different surgical techniques and gaining experience with the endoscope, most surgeons find that they can complete more cases</w:t>
      </w:r>
      <w:r w:rsidR="00CA6C15">
        <w:rPr>
          <w:rFonts w:eastAsia="Times New Roman"/>
        </w:rPr>
        <w:t xml:space="preserve"> totally</w:t>
      </w:r>
      <w:r w:rsidRPr="00032A7F">
        <w:rPr>
          <w:rFonts w:eastAsia="Times New Roman"/>
        </w:rPr>
        <w:t xml:space="preserve"> endoscopically</w:t>
      </w:r>
      <w:r w:rsidR="00D31A40">
        <w:rPr>
          <w:rFonts w:eastAsia="Times New Roman"/>
        </w:rPr>
        <w:fldChar w:fldCharType="begin" w:fldLock="1"/>
      </w:r>
      <w:r w:rsidR="00D31A40">
        <w:rPr>
          <w:rFonts w:eastAsia="Times New Roman"/>
        </w:rPr>
        <w:instrText>ADDIN CSL_CITATION { "citationItems" : [ { "id" : "ITEM-1", "itemData" : { "DOI" : "10.1002/lary.25410", "ISSN" : "0023852X", "author" : [ { "dropping-particle" : "", "family" : "Cohen", "given" : "Michael S.", "non-dropping-particle" : "", "parse-names" : false, "suffix" : "" }, { "dropping-particle" : "", "family" : "Landegger", "given" : "Lukas D.", "non-dropping-particle" : "", "parse-names" : false, "suffix" : "" }, { "dropping-particle" : "", "family" : "Kozin", "given" : "Elliott D.", "non-dropping-particle" : "", "parse-names" : false, "suffix" : "" }, { "dropping-particle" : "", "family" : "Lee", "given" : "Daniel J.", "non-dropping-particle" : "", "parse-names" : false, "suffix" : "" } ], "container-title" : "The Laryngoscope", "id" : "ITEM-1", "issued" : { "date-parts" : [ [ "2015" ] ] }, "page" : "n/a-n/a", "title" : "Pediatric endoscopic ear surgery in clinical practice: Lessons learned and early outcomes", "type" : "article-journal" }, "uris" : [ "http://www.mendeley.com/documents/?uuid=1a78d456-cb9b-4a14-836d-57ed46e1b801" ] } ], "mendeley" : { "formattedCitation" : "&lt;sup&gt;1&lt;/sup&gt;", "plainTextFormattedCitation" : "1", "previouslyFormattedCitation" : "&lt;sup&gt;1&lt;/sup&gt;" }, "properties" : { "noteIndex" : 0 }, "schema" : "https://github.com/citation-style-language/schema/raw/master/csl-citation.json" }</w:instrText>
      </w:r>
      <w:r w:rsidR="00D31A40">
        <w:rPr>
          <w:rFonts w:eastAsia="Times New Roman"/>
        </w:rPr>
        <w:fldChar w:fldCharType="separate"/>
      </w:r>
      <w:r w:rsidR="00D31A40" w:rsidRPr="00B453AD">
        <w:rPr>
          <w:rFonts w:eastAsia="Times New Roman"/>
          <w:noProof/>
          <w:vertAlign w:val="superscript"/>
        </w:rPr>
        <w:t>1</w:t>
      </w:r>
      <w:r w:rsidR="00D31A40">
        <w:rPr>
          <w:rFonts w:eastAsia="Times New Roman"/>
        </w:rPr>
        <w:fldChar w:fldCharType="end"/>
      </w:r>
      <w:r w:rsidR="00D31A40" w:rsidRPr="00D31A40">
        <w:rPr>
          <w:rFonts w:eastAsia="Times New Roman"/>
          <w:vertAlign w:val="superscript"/>
        </w:rPr>
        <w:t>,</w:t>
      </w:r>
      <w:r w:rsidR="00D31A40">
        <w:rPr>
          <w:rFonts w:eastAsia="Times New Roman"/>
        </w:rPr>
        <w:fldChar w:fldCharType="begin" w:fldLock="1"/>
      </w:r>
      <w:r w:rsidR="00D31A40">
        <w:rPr>
          <w:rFonts w:eastAsia="Times New Roman"/>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D31A40">
        <w:rPr>
          <w:rFonts w:eastAsia="Times New Roman"/>
        </w:rPr>
        <w:fldChar w:fldCharType="separate"/>
      </w:r>
      <w:r w:rsidR="00D31A40" w:rsidRPr="00B453AD">
        <w:rPr>
          <w:rFonts w:eastAsia="Times New Roman"/>
          <w:noProof/>
          <w:vertAlign w:val="superscript"/>
        </w:rPr>
        <w:t>6</w:t>
      </w:r>
      <w:r w:rsidR="00D31A40">
        <w:rPr>
          <w:rFonts w:eastAsia="Times New Roman"/>
        </w:rPr>
        <w:fldChar w:fldCharType="end"/>
      </w:r>
      <w:r w:rsidR="00D31A40" w:rsidRPr="00D31A40">
        <w:rPr>
          <w:rFonts w:eastAsia="Times New Roman"/>
          <w:vertAlign w:val="superscript"/>
        </w:rPr>
        <w:t>,</w:t>
      </w:r>
      <w:r w:rsidR="00D31A40">
        <w:rPr>
          <w:rFonts w:eastAsia="Times New Roman"/>
        </w:rPr>
        <w:fldChar w:fldCharType="begin" w:fldLock="1"/>
      </w:r>
      <w:r w:rsidR="00D31A40">
        <w:rPr>
          <w:rFonts w:eastAsia="Times New Roman"/>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D31A40">
        <w:rPr>
          <w:rFonts w:eastAsia="Times New Roman"/>
        </w:rPr>
        <w:fldChar w:fldCharType="separate"/>
      </w:r>
      <w:r w:rsidR="00D31A40" w:rsidRPr="00B453AD">
        <w:rPr>
          <w:rFonts w:eastAsia="Times New Roman"/>
          <w:noProof/>
          <w:vertAlign w:val="superscript"/>
        </w:rPr>
        <w:t>8</w:t>
      </w:r>
      <w:r w:rsidR="00D31A40">
        <w:rPr>
          <w:rFonts w:eastAsia="Times New Roman"/>
        </w:rPr>
        <w:fldChar w:fldCharType="end"/>
      </w:r>
      <w:r w:rsidR="00D31A40" w:rsidRPr="00D31A40">
        <w:rPr>
          <w:rFonts w:eastAsia="Times New Roman"/>
          <w:vertAlign w:val="superscript"/>
        </w:rPr>
        <w:t>,</w:t>
      </w:r>
      <w:r w:rsidR="00097734">
        <w:rPr>
          <w:rFonts w:eastAsia="Times New Roman"/>
        </w:rPr>
        <w:fldChar w:fldCharType="begin" w:fldLock="1"/>
      </w:r>
      <w:r w:rsidR="00B453AD">
        <w:rPr>
          <w:rFonts w:eastAsia="Times New Roman"/>
        </w:rPr>
        <w:instrText>ADDIN CSL_CITATION { "citationItems" : [ { "id" : "ITEM-1", "itemData" : { "DOI" : "10.1016/j.otc.2012.10.007", "ISSN" : "1557-8259", "PMID" : "23566909", "abstract" : "Endoscopy is advantageous in many aspects of pediatric ear surgery, especially for tympanoplasty and cholesteatoma. The narrower pediatric meatus can restrict access for a totally endoscopic approach, but when possible, avoidance of an external incision is greatly appreciated by children. In cholesteatoma surgery, less residual disease and better hearing from ossicular preservation are achievable. Factors influencing selection of a totally endoscopic approach, or use of endoscopy as an adjunct are reviewed, along with tips to facilitate successful endoscopic surgery in children. The optimum approach will depend upon the extent of the disease, morphology of the child's ear and surgeon's experience.", "author" : [ { "dropping-particle" : "", "family" : "James", "given" : "Adrian L", "non-dropping-particle" : "", "parse-names" : false, "suffix" : "" } ], "container-title" : "Otolaryngologic clinics of North America", "id" : "ITEM-1", "issue" : "2", "issued" : { "date-parts" : [ [ "2013", "4" ] ] }, "page" : "233-44", "title" : "Endoscopic Middle Ear Surgery in Children.", "type" : "article-journal", "volume" : "46" }, "uris" : [ "http://www.mendeley.com/documents/?uuid=7347f622-8d22-485c-85c7-f21e35afa23d" ] } ], "mendeley" : { "formattedCitation" : "&lt;sup&gt;9&lt;/sup&gt;", "plainTextFormattedCitation" : "9", "previouslyFormattedCitation" : "&lt;sup&gt;9&lt;/sup&gt;" }, "properties" : { "noteIndex" : 0 }, "schema" : "https://github.com/citation-style-language/schema/raw/master/csl-citation.json" }</w:instrText>
      </w:r>
      <w:r w:rsidR="00097734">
        <w:rPr>
          <w:rFonts w:eastAsia="Times New Roman"/>
        </w:rPr>
        <w:fldChar w:fldCharType="separate"/>
      </w:r>
      <w:r w:rsidR="00B453AD" w:rsidRPr="00B453AD">
        <w:rPr>
          <w:rFonts w:eastAsia="Times New Roman"/>
          <w:noProof/>
          <w:vertAlign w:val="superscript"/>
        </w:rPr>
        <w:t>9</w:t>
      </w:r>
      <w:r w:rsidR="00097734">
        <w:rPr>
          <w:rFonts w:eastAsia="Times New Roman"/>
        </w:rPr>
        <w:fldChar w:fldCharType="end"/>
      </w:r>
      <w:r w:rsidRPr="00032A7F">
        <w:rPr>
          <w:rFonts w:eastAsia="Times New Roman"/>
        </w:rPr>
        <w:t xml:space="preserve">. </w:t>
      </w:r>
    </w:p>
    <w:p w:rsidR="0061241A" w:rsidRDefault="007B7CB7" w:rsidP="00586262">
      <w:pPr>
        <w:spacing w:line="360" w:lineRule="auto"/>
        <w:ind w:firstLine="720"/>
      </w:pPr>
      <w:r>
        <w:t>T</w:t>
      </w:r>
      <w:r w:rsidRPr="00032A7F">
        <w:t>echnological advances in the design of the endoscope, camera and suction dissection instruments have lead to incremental stepwise jumps in this learning curve</w:t>
      </w:r>
      <w:r w:rsidR="00097734">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 n s t r u m e n t a t i o n a n d Tec h n o l o g i e s in E ndos c o p i c Ear Su r ge ry", "type" : "article-journal", "volume" : "46" }, "uris" : [ "http://www.mendeley.com/documents/?uuid=1bc76e47-85e5-4f7b-86c0-0ca1271421c2" ] } ], "mendeley" : { "formattedCitation" : "&lt;sup&gt;10&lt;/sup&gt;", "plainTextFormattedCitation" : "10", "previouslyFormattedCitation" : "&lt;sup&gt;10&lt;/sup&gt;" }, "properties" : { "noteIndex" : 0 }, "schema" : "https://github.com/citation-style-language/schema/raw/master/csl-citation.json" }</w:instrText>
      </w:r>
      <w:r w:rsidR="00097734">
        <w:fldChar w:fldCharType="separate"/>
      </w:r>
      <w:r w:rsidR="00B453AD" w:rsidRPr="00B453AD">
        <w:rPr>
          <w:noProof/>
          <w:vertAlign w:val="superscript"/>
        </w:rPr>
        <w:t>10</w:t>
      </w:r>
      <w:r w:rsidR="00097734">
        <w:fldChar w:fldCharType="end"/>
      </w:r>
      <w:r w:rsidRPr="00032A7F">
        <w:t xml:space="preserve">. </w:t>
      </w:r>
      <w:r>
        <w:t xml:space="preserve">In order to further develop technology and instruments to facilitate TEES, it is important to understand the specific </w:t>
      </w:r>
      <w:r w:rsidR="009A190E">
        <w:t xml:space="preserve">challenges </w:t>
      </w:r>
      <w:r>
        <w:t>experienced during TEES.</w:t>
      </w:r>
      <w:r w:rsidRPr="00032A7F">
        <w:t xml:space="preserve"> I</w:t>
      </w:r>
      <w:r>
        <w:t xml:space="preserve">t is proposed that in order to facilitate </w:t>
      </w:r>
      <w:r w:rsidRPr="00032A7F">
        <w:t>TEES, the needs of surgeons and current limitations of tools must be determined.</w:t>
      </w:r>
    </w:p>
    <w:p w:rsidR="00FB5D5E" w:rsidRDefault="00993A5E" w:rsidP="00586262">
      <w:pPr>
        <w:spacing w:line="360" w:lineRule="auto"/>
      </w:pPr>
      <w:r>
        <w:tab/>
      </w:r>
      <w:r w:rsidRPr="00595D46">
        <w:t>We hypothes</w:t>
      </w:r>
      <w:r w:rsidR="00760EAD" w:rsidRPr="00595D46">
        <w:t xml:space="preserve">ize that otologists </w:t>
      </w:r>
      <w:r w:rsidR="00D43EDF" w:rsidRPr="00595D46">
        <w:t>need</w:t>
      </w:r>
      <w:r w:rsidR="00496B01" w:rsidRPr="00595D46">
        <w:t xml:space="preserve"> </w:t>
      </w:r>
      <w:r w:rsidR="00760EAD" w:rsidRPr="00595D46">
        <w:t>better i</w:t>
      </w:r>
      <w:r w:rsidR="00D43EDF" w:rsidRPr="00595D46">
        <w:t>nstrumentation to facilitate</w:t>
      </w:r>
      <w:r w:rsidR="00760EAD" w:rsidRPr="00595D46">
        <w:t xml:space="preserve"> </w:t>
      </w:r>
      <w:r w:rsidR="00D43EDF" w:rsidRPr="00595D46">
        <w:t>specific challenges posed by TEES</w:t>
      </w:r>
      <w:r w:rsidR="00760EAD" w:rsidRPr="00595D46">
        <w:t xml:space="preserve">. Further, we hypothesize that otologists performing greater proportions of surgeries using </w:t>
      </w:r>
      <w:r w:rsidR="00D43EDF" w:rsidRPr="00595D46">
        <w:t>TEES</w:t>
      </w:r>
      <w:r w:rsidR="00760EAD" w:rsidRPr="00595D46">
        <w:t xml:space="preserve"> will </w:t>
      </w:r>
      <w:r w:rsidR="00096AC0" w:rsidRPr="00595D46">
        <w:t>experience</w:t>
      </w:r>
      <w:r w:rsidR="00760EAD" w:rsidRPr="00595D46">
        <w:t xml:space="preserve"> different challenges than those who use </w:t>
      </w:r>
      <w:r w:rsidR="00561CBC" w:rsidRPr="00595D46">
        <w:t>TEES</w:t>
      </w:r>
      <w:r w:rsidR="00760EAD" w:rsidRPr="00595D46">
        <w:t xml:space="preserve"> </w:t>
      </w:r>
      <w:r w:rsidR="00496B01" w:rsidRPr="00595D46">
        <w:t xml:space="preserve">less </w:t>
      </w:r>
      <w:r w:rsidR="00760EAD" w:rsidRPr="00595D46">
        <w:t xml:space="preserve">frequently. </w:t>
      </w:r>
      <w:r w:rsidR="00496B01" w:rsidRPr="00595D46">
        <w:t xml:space="preserve">Similarly, we hypothesize that those surgeons who use specialized TEES instrument sets may </w:t>
      </w:r>
      <w:r w:rsidR="00096AC0" w:rsidRPr="00595D46">
        <w:t>experience</w:t>
      </w:r>
      <w:r w:rsidR="00496B01" w:rsidRPr="00595D46">
        <w:t xml:space="preserve"> different challenges </w:t>
      </w:r>
      <w:r w:rsidR="00096AC0" w:rsidRPr="00595D46">
        <w:t xml:space="preserve">that those who do not. To this end, we conducted a mixed-methods </w:t>
      </w:r>
      <w:r w:rsidR="00D43EDF" w:rsidRPr="00595D46">
        <w:t>study to explore these hypotheses</w:t>
      </w:r>
      <w:r w:rsidR="00096AC0" w:rsidRPr="00595D46">
        <w:t>.</w:t>
      </w:r>
    </w:p>
    <w:p w:rsidR="00E440B6" w:rsidRPr="00595D46" w:rsidRDefault="00E440B6" w:rsidP="00586262">
      <w:pPr>
        <w:spacing w:line="360" w:lineRule="auto"/>
      </w:pPr>
    </w:p>
    <w:p w:rsidR="00030BDD" w:rsidRDefault="00FB076D" w:rsidP="00586262">
      <w:pPr>
        <w:pStyle w:val="Heading2"/>
        <w:spacing w:line="360" w:lineRule="auto"/>
      </w:pPr>
      <w:r>
        <w:t xml:space="preserve">Materials and </w:t>
      </w:r>
      <w:r w:rsidR="00030BDD">
        <w:t xml:space="preserve">Methods: </w:t>
      </w:r>
    </w:p>
    <w:p w:rsidR="00E405EC" w:rsidRDefault="00E405EC" w:rsidP="00586262">
      <w:pPr>
        <w:pStyle w:val="Heading3"/>
        <w:spacing w:line="360" w:lineRule="auto"/>
      </w:pPr>
      <w:r>
        <w:t xml:space="preserve">Study Design: </w:t>
      </w:r>
    </w:p>
    <w:p w:rsidR="00A60488" w:rsidRDefault="00E47AAD" w:rsidP="00586262">
      <w:pPr>
        <w:spacing w:line="360" w:lineRule="auto"/>
        <w:ind w:firstLine="720"/>
      </w:pPr>
      <w:r>
        <w:t xml:space="preserve">Ethics approval was obtained for this study from the institution’s Research Ethics Board (REB number: </w:t>
      </w:r>
      <w:r w:rsidR="001078C0">
        <w:t>1000055626</w:t>
      </w:r>
      <w:r w:rsidR="0029378A">
        <w:t>, Principal Investigator: Dr. Adrian Lewis James</w:t>
      </w:r>
      <w:r>
        <w:t>)</w:t>
      </w:r>
      <w:r w:rsidR="001078C0">
        <w:t>.</w:t>
      </w:r>
    </w:p>
    <w:p w:rsidR="008B1AB6" w:rsidRDefault="00E405EC" w:rsidP="00586262">
      <w:pPr>
        <w:spacing w:line="360" w:lineRule="auto"/>
        <w:ind w:firstLine="720"/>
      </w:pPr>
      <w:r>
        <w:t xml:space="preserve">This cross-sectional study employed a mixed-methods self-administered online questionnaire consisting of nine questions. The responses were scored using multiple </w:t>
      </w:r>
      <w:proofErr w:type="gramStart"/>
      <w:r>
        <w:t>choice</w:t>
      </w:r>
      <w:proofErr w:type="gramEnd"/>
      <w:r w:rsidR="00C07FCD">
        <w:t xml:space="preserve">, yes/no, an analog scale and an open-ended free-text response. The analog scale was anchored with verbal descriptions to ensure comparability between participants, while facilitating parametric statistical analysis. </w:t>
      </w:r>
      <w:r w:rsidR="00A927AD">
        <w:t xml:space="preserve">Participant demographics included the percentage of </w:t>
      </w:r>
      <w:r w:rsidR="00C15B52">
        <w:t>middle ear surgeries</w:t>
      </w:r>
      <w:r w:rsidR="00A927AD">
        <w:t xml:space="preserve"> performed using TEES as well as whether the surgeon uses a specialized TEES </w:t>
      </w:r>
      <w:r w:rsidR="00A927AD">
        <w:lastRenderedPageBreak/>
        <w:t xml:space="preserve">instrument set. Participants were asked </w:t>
      </w:r>
      <w:r w:rsidR="003E1D40">
        <w:t xml:space="preserve">the degree to which an instrument that addresses the following </w:t>
      </w:r>
      <w:r w:rsidR="009A190E">
        <w:t xml:space="preserve">challenges </w:t>
      </w:r>
      <w:r w:rsidR="003E1D40">
        <w:t xml:space="preserve">would be of use to the participant: </w:t>
      </w:r>
      <w:proofErr w:type="spellStart"/>
      <w:r w:rsidR="00A60488">
        <w:t>i</w:t>
      </w:r>
      <w:proofErr w:type="spellEnd"/>
      <w:r w:rsidR="00A60488">
        <w:t>) bleeding control ii) keeping the endoscope lens clean iii) cutting and/or removing bone iv) reaching structures visualized by the endoscope v) dissection and removal of cholesteatoma vi) moving and positioning a graft into the intended place.</w:t>
      </w:r>
    </w:p>
    <w:p w:rsidR="006F7BC0" w:rsidRDefault="00B521CA" w:rsidP="00586262">
      <w:pPr>
        <w:spacing w:line="360" w:lineRule="auto"/>
        <w:ind w:firstLine="720"/>
      </w:pPr>
      <w:r w:rsidRPr="006F7BC0">
        <w:t>In addition</w:t>
      </w:r>
      <w:r w:rsidR="003E1D40" w:rsidRPr="006F7BC0">
        <w:t>, participants</w:t>
      </w:r>
      <w:r w:rsidR="003E1D40">
        <w:t xml:space="preserve"> were asked to identify any other types of instruments that they would find useful while performing TEES. The questionnaire content was developed through a literatu</w:t>
      </w:r>
      <w:r w:rsidR="008B1AB6">
        <w:t xml:space="preserve">re search </w:t>
      </w:r>
      <w:r w:rsidR="003E1D40">
        <w:t>on challenges experienced during TEES and the clinical experience of the princ</w:t>
      </w:r>
      <w:r w:rsidR="003E21FE">
        <w:t>ipal author and his colleagues.</w:t>
      </w:r>
      <w:r w:rsidR="006F7BC0">
        <w:t xml:space="preserve"> </w:t>
      </w:r>
      <w:r w:rsidR="006F7BC0" w:rsidRPr="00C15B52">
        <w:t>Using this data, a preliminary questionnaire was developed and piloted amongst local otologists</w:t>
      </w:r>
      <w:r w:rsidR="00A25610" w:rsidRPr="00C15B52">
        <w:t xml:space="preserve"> with varying degrees of </w:t>
      </w:r>
      <w:proofErr w:type="gramStart"/>
      <w:r w:rsidR="00A25610" w:rsidRPr="00C15B52">
        <w:t>TEES</w:t>
      </w:r>
      <w:proofErr w:type="gramEnd"/>
      <w:r w:rsidR="00A25610" w:rsidRPr="00C15B52">
        <w:t xml:space="preserve"> experience</w:t>
      </w:r>
      <w:r w:rsidR="006F7BC0" w:rsidRPr="00C15B52">
        <w:t>. The results of the pilot questionnaire were used to create the final concise questionnaire that was distributed internationally.</w:t>
      </w:r>
    </w:p>
    <w:p w:rsidR="00C07FCD" w:rsidRDefault="00C07FCD" w:rsidP="00586262">
      <w:pPr>
        <w:spacing w:line="360" w:lineRule="auto"/>
      </w:pPr>
    </w:p>
    <w:p w:rsidR="00A60488" w:rsidRPr="00A60488" w:rsidRDefault="00414B3A" w:rsidP="00586262">
      <w:pPr>
        <w:pStyle w:val="Heading3"/>
        <w:spacing w:line="360" w:lineRule="auto"/>
      </w:pPr>
      <w:r>
        <w:t xml:space="preserve">Participants and Data Collection: </w:t>
      </w:r>
    </w:p>
    <w:p w:rsidR="00414B3A" w:rsidRDefault="00507EE6" w:rsidP="00586262">
      <w:pPr>
        <w:spacing w:line="360" w:lineRule="auto"/>
        <w:ind w:firstLine="720"/>
      </w:pPr>
      <w:r>
        <w:t>We identified o</w:t>
      </w:r>
      <w:r w:rsidR="00414B3A">
        <w:t>tologists who attended the 2</w:t>
      </w:r>
      <w:r w:rsidR="00414B3A" w:rsidRPr="00414B3A">
        <w:rPr>
          <w:vertAlign w:val="superscript"/>
        </w:rPr>
        <w:t>nd</w:t>
      </w:r>
      <w:r w:rsidR="00414B3A">
        <w:t xml:space="preserve"> World Congress of Endoscopic Ear Surgery, members of the International Working </w:t>
      </w:r>
      <w:r w:rsidR="00012C8A">
        <w:t>Group of Endoscopic Ear Surgery and</w:t>
      </w:r>
      <w:r w:rsidR="00FB5D5E">
        <w:t xml:space="preserve"> </w:t>
      </w:r>
      <w:r w:rsidR="00414B3A">
        <w:t xml:space="preserve">attendees of </w:t>
      </w:r>
      <w:r w:rsidR="00FB5D5E">
        <w:t>a</w:t>
      </w:r>
      <w:r w:rsidR="00414B3A">
        <w:t xml:space="preserve"> </w:t>
      </w:r>
      <w:commentRangeStart w:id="0"/>
      <w:r w:rsidR="00414B3A">
        <w:t>T</w:t>
      </w:r>
      <w:r w:rsidR="00FB5D5E">
        <w:t>EES course in Japan</w:t>
      </w:r>
      <w:commentRangeEnd w:id="0"/>
      <w:r w:rsidR="00012C8A">
        <w:rPr>
          <w:rStyle w:val="CommentReference"/>
        </w:rPr>
        <w:commentReference w:id="0"/>
      </w:r>
      <w:r w:rsidR="00012C8A">
        <w:t xml:space="preserve">. </w:t>
      </w:r>
      <w:r>
        <w:t xml:space="preserve">After obtaining </w:t>
      </w:r>
      <w:r w:rsidR="00387C10">
        <w:t xml:space="preserve">REB </w:t>
      </w:r>
      <w:r>
        <w:t>approval</w:t>
      </w:r>
      <w:r w:rsidR="00387C10">
        <w:t>,</w:t>
      </w:r>
      <w:r>
        <w:t xml:space="preserve"> </w:t>
      </w:r>
      <w:r w:rsidR="00387C10">
        <w:t>these otologists</w:t>
      </w:r>
      <w:r>
        <w:t xml:space="preserve"> were invited to participate in the survey</w:t>
      </w:r>
      <w:r w:rsidR="00387C10">
        <w:t>. The beginning</w:t>
      </w:r>
      <w:r>
        <w:t xml:space="preserve"> of the online survey includes a letter of information and informed consent was assumed upon anonymous completion of the questionnaire. All information was stored</w:t>
      </w:r>
      <w:r w:rsidR="00C15B52">
        <w:t xml:space="preserve"> </w:t>
      </w:r>
      <w:r w:rsidR="00B34B53">
        <w:t>anonymously</w:t>
      </w:r>
      <w:r>
        <w:t xml:space="preserve">. </w:t>
      </w:r>
    </w:p>
    <w:p w:rsidR="00507EE6" w:rsidRDefault="00507EE6" w:rsidP="00586262">
      <w:pPr>
        <w:spacing w:line="360" w:lineRule="auto"/>
      </w:pPr>
    </w:p>
    <w:p w:rsidR="00507EE6" w:rsidRDefault="00507EE6" w:rsidP="00586262">
      <w:pPr>
        <w:pStyle w:val="Heading3"/>
        <w:spacing w:line="360" w:lineRule="auto"/>
      </w:pPr>
      <w:r>
        <w:t xml:space="preserve">Data Analysis: </w:t>
      </w:r>
    </w:p>
    <w:p w:rsidR="00A60488" w:rsidRPr="00E405EC" w:rsidRDefault="00204EC7" w:rsidP="00586262">
      <w:pPr>
        <w:spacing w:line="360" w:lineRule="auto"/>
      </w:pPr>
      <w:r>
        <w:tab/>
      </w:r>
      <w:r w:rsidR="00ED3ADF">
        <w:t xml:space="preserve">Visual analog scales were quantified and the means as well as the 95% confidence intervals were established. </w:t>
      </w:r>
      <w:r w:rsidR="00D21CAD">
        <w:t xml:space="preserve">ANOVA was used to determine which challenge presented the greatest degree of need. The </w:t>
      </w:r>
      <w:proofErr w:type="spellStart"/>
      <w:r w:rsidR="00D21CAD">
        <w:t>Kruskall</w:t>
      </w:r>
      <w:proofErr w:type="spellEnd"/>
      <w:r w:rsidR="00D21CAD">
        <w:t xml:space="preserve">-Wallis H-test </w:t>
      </w:r>
      <w:r w:rsidR="00FB5D5E">
        <w:t xml:space="preserve">was used to determine if </w:t>
      </w:r>
      <w:r w:rsidR="00C15B52">
        <w:t xml:space="preserve">the </w:t>
      </w:r>
      <w:r w:rsidR="006D1198">
        <w:t xml:space="preserve">percentage of </w:t>
      </w:r>
      <w:r w:rsidR="00C15B52">
        <w:t>cases done with TEES</w:t>
      </w:r>
      <w:r w:rsidR="00D21CAD">
        <w:t xml:space="preserve"> influenced the degree of need for each challenge. </w:t>
      </w:r>
      <w:r w:rsidR="00FB5D5E">
        <w:t xml:space="preserve"> </w:t>
      </w:r>
      <w:r w:rsidR="00D21CAD">
        <w:t xml:space="preserve">The </w:t>
      </w:r>
      <w:r w:rsidR="003C1CD3">
        <w:t>t</w:t>
      </w:r>
      <w:r w:rsidR="00D21CAD">
        <w:t xml:space="preserve">-test was used to determine if </w:t>
      </w:r>
      <w:r w:rsidR="00FB5D5E">
        <w:t xml:space="preserve">use of a specialized TEES instrument set affected the degree of need for each </w:t>
      </w:r>
      <w:r w:rsidR="009A190E">
        <w:t>challenge</w:t>
      </w:r>
      <w:r w:rsidR="00FB5D5E">
        <w:t>.</w:t>
      </w:r>
      <w:r w:rsidR="0071589A">
        <w:t xml:space="preserve"> </w:t>
      </w:r>
      <w:r w:rsidR="00E47714">
        <w:t xml:space="preserve">Qualitative data </w:t>
      </w:r>
      <w:r w:rsidR="00F822C7">
        <w:t>was</w:t>
      </w:r>
      <w:r w:rsidR="00E47714">
        <w:t xml:space="preserve"> analyzed by grouping the responses into themes/categories </w:t>
      </w:r>
      <w:r w:rsidR="00E47714">
        <w:lastRenderedPageBreak/>
        <w:t xml:space="preserve">which would describe additional difficulties those tools would address. </w:t>
      </w:r>
      <w:r w:rsidR="00387C10">
        <w:t>Statistical analysis was performed using JPM statistical analysis s</w:t>
      </w:r>
      <w:r w:rsidR="00FB722F">
        <w:t>oftware (JMP version 13.0; SAS I</w:t>
      </w:r>
      <w:r w:rsidR="00387C10">
        <w:t>nstitute</w:t>
      </w:r>
      <w:r w:rsidR="00FB722F">
        <w:t>; Cary, NC)</w:t>
      </w:r>
      <w:r w:rsidR="00C15B52">
        <w:t>.</w:t>
      </w:r>
    </w:p>
    <w:p w:rsidR="00480BFD" w:rsidRDefault="00480BFD" w:rsidP="00586262">
      <w:pPr>
        <w:spacing w:line="360" w:lineRule="auto"/>
        <w:rPr>
          <w:lang w:val="en-CA"/>
        </w:rPr>
      </w:pPr>
    </w:p>
    <w:p w:rsidR="00903993" w:rsidRDefault="00015BCD" w:rsidP="00586262">
      <w:pPr>
        <w:pStyle w:val="Heading2"/>
        <w:spacing w:line="360" w:lineRule="auto"/>
      </w:pPr>
      <w:r>
        <w:t>Results:</w:t>
      </w:r>
    </w:p>
    <w:p w:rsidR="00A60488" w:rsidRPr="00A60488" w:rsidRDefault="00A60488" w:rsidP="00586262">
      <w:pPr>
        <w:spacing w:line="360" w:lineRule="auto"/>
      </w:pPr>
    </w:p>
    <w:p w:rsidR="00903993" w:rsidRDefault="00903993" w:rsidP="00586262">
      <w:pPr>
        <w:pStyle w:val="Heading3"/>
        <w:spacing w:line="360" w:lineRule="auto"/>
      </w:pPr>
      <w:r>
        <w:t>Study Participants and Demographics</w:t>
      </w:r>
    </w:p>
    <w:p w:rsidR="00903993" w:rsidRDefault="006D1198" w:rsidP="00586262">
      <w:pPr>
        <w:spacing w:line="360" w:lineRule="auto"/>
        <w:ind w:firstLine="720"/>
      </w:pPr>
      <w:r>
        <w:t xml:space="preserve">The questionnaire was distributed to a total of _____ surgeons and </w:t>
      </w:r>
      <w:r w:rsidR="009C6BD8">
        <w:t>51</w:t>
      </w:r>
      <w:r>
        <w:t xml:space="preserve"> surgeons completed the questionnaire </w:t>
      </w:r>
      <w:r w:rsidR="00AF43E9">
        <w:t>with</w:t>
      </w:r>
      <w:r w:rsidR="00F667AA">
        <w:t xml:space="preserve"> a</w:t>
      </w:r>
      <w:r>
        <w:t>n overall</w:t>
      </w:r>
      <w:r w:rsidR="00F667AA">
        <w:t xml:space="preserve"> response rate of </w:t>
      </w:r>
      <w:r w:rsidR="00AF43E9">
        <w:rPr>
          <w:highlight w:val="yellow"/>
        </w:rPr>
        <w:t>&lt;???&gt;</w:t>
      </w:r>
      <w:r w:rsidR="00903993" w:rsidRPr="00903993">
        <w:rPr>
          <w:highlight w:val="yellow"/>
        </w:rPr>
        <w:t>.</w:t>
      </w:r>
      <w:r w:rsidR="00B5360D">
        <w:t xml:space="preserve"> </w:t>
      </w:r>
      <w:r w:rsidR="00353048">
        <w:t>16</w:t>
      </w:r>
      <w:r w:rsidR="00B5360D">
        <w:t xml:space="preserve"> </w:t>
      </w:r>
      <w:r w:rsidR="003411A3">
        <w:t xml:space="preserve">attendees at </w:t>
      </w:r>
      <w:r w:rsidR="00012C8A">
        <w:t>the 2</w:t>
      </w:r>
      <w:r w:rsidR="00012C8A" w:rsidRPr="00B5360D">
        <w:rPr>
          <w:vertAlign w:val="superscript"/>
        </w:rPr>
        <w:t>nd</w:t>
      </w:r>
      <w:r w:rsidR="00012C8A">
        <w:t xml:space="preserve"> World Congress</w:t>
      </w:r>
      <w:r w:rsidR="00B5360D">
        <w:t xml:space="preserve"> on Endoscopic Ear Surgery, six attendees of the </w:t>
      </w:r>
      <w:r w:rsidR="00B5360D" w:rsidRPr="00B5360D">
        <w:rPr>
          <w:highlight w:val="yellow"/>
        </w:rPr>
        <w:t>Japanese course</w:t>
      </w:r>
      <w:r w:rsidR="00B5360D">
        <w:t xml:space="preserve">, </w:t>
      </w:r>
      <w:r w:rsidR="00440B2E">
        <w:t xml:space="preserve">and 26 members of the International Working Group on Endoscopic Ear Surgery (IWGEES) </w:t>
      </w:r>
      <w:r w:rsidR="003411A3">
        <w:t>responded</w:t>
      </w:r>
      <w:r w:rsidR="00440B2E">
        <w:t>.</w:t>
      </w:r>
      <w:r w:rsidR="00012C8A">
        <w:t xml:space="preserve"> </w:t>
      </w:r>
      <w:r w:rsidR="000D2928">
        <w:t>Of the respondents, four</w:t>
      </w:r>
      <w:r w:rsidR="00B37616">
        <w:t xml:space="preserve"> (7.8</w:t>
      </w:r>
      <w:r w:rsidR="00BB5E14">
        <w:t>%) do not perform any surgeries using TEES, 1</w:t>
      </w:r>
      <w:r w:rsidR="00B37616">
        <w:t>6 (31.4</w:t>
      </w:r>
      <w:r w:rsidR="00BB5E14">
        <w:t>%) perform up to 50% of surgeries using TEES, 2</w:t>
      </w:r>
      <w:r w:rsidR="00B37616">
        <w:t>1</w:t>
      </w:r>
      <w:r w:rsidR="00BB5E14">
        <w:t xml:space="preserve"> (</w:t>
      </w:r>
      <w:r w:rsidR="0066306F">
        <w:t>41.2</w:t>
      </w:r>
      <w:r w:rsidR="00BB5E14">
        <w:t xml:space="preserve">%) perform 50-90% of surgeries using TEES, and 10 </w:t>
      </w:r>
      <w:r w:rsidR="0066306F">
        <w:t>(19.6</w:t>
      </w:r>
      <w:r w:rsidR="00BB5E14">
        <w:t xml:space="preserve">%) perform greater than 90% of surgeries using TEES. </w:t>
      </w:r>
      <w:r w:rsidR="0066306F">
        <w:t>40 (78.4</w:t>
      </w:r>
      <w:r w:rsidR="00BB5E14">
        <w:t>%) of respondents use specialized TEES instrument sets.</w:t>
      </w:r>
    </w:p>
    <w:p w:rsidR="00E47AAD" w:rsidRDefault="00E47AAD" w:rsidP="00586262">
      <w:pPr>
        <w:spacing w:line="360" w:lineRule="auto"/>
      </w:pPr>
    </w:p>
    <w:p w:rsidR="00465EFD" w:rsidRDefault="00465EFD" w:rsidP="00586262">
      <w:pPr>
        <w:pStyle w:val="Heading2"/>
        <w:spacing w:line="360" w:lineRule="auto"/>
      </w:pPr>
    </w:p>
    <w:p w:rsidR="00350E52" w:rsidRDefault="00457DAE" w:rsidP="00586262">
      <w:pPr>
        <w:pStyle w:val="Heading2"/>
        <w:spacing w:line="360" w:lineRule="auto"/>
      </w:pPr>
      <w:commentRangeStart w:id="1"/>
      <w:commentRangeStart w:id="2"/>
      <w:r w:rsidRPr="002B7AAF">
        <w:rPr>
          <w:noProof/>
          <w:lang w:val="en-CA" w:eastAsia="en-CA"/>
        </w:rPr>
        <w:drawing>
          <wp:inline distT="0" distB="0" distL="0" distR="0">
            <wp:extent cx="5629275" cy="3514725"/>
            <wp:effectExtent l="19050" t="0" r="952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commentRangeEnd w:id="1"/>
      <w:r w:rsidR="00465F95">
        <w:rPr>
          <w:rStyle w:val="CommentReference"/>
          <w:rFonts w:asciiTheme="minorHAnsi" w:eastAsiaTheme="minorHAnsi" w:hAnsiTheme="minorHAnsi" w:cstheme="minorBidi"/>
          <w:color w:val="auto"/>
        </w:rPr>
        <w:commentReference w:id="1"/>
      </w:r>
      <w:commentRangeEnd w:id="2"/>
      <w:r w:rsidR="00965A54">
        <w:rPr>
          <w:rStyle w:val="CommentReference"/>
          <w:rFonts w:asciiTheme="minorHAnsi" w:eastAsiaTheme="minorHAnsi" w:hAnsiTheme="minorHAnsi" w:cstheme="minorBidi"/>
          <w:color w:val="auto"/>
        </w:rPr>
        <w:commentReference w:id="2"/>
      </w:r>
      <w:r w:rsidR="00ED3ADF">
        <w:rPr>
          <w:rStyle w:val="CommentReference"/>
          <w:rFonts w:asciiTheme="minorHAnsi" w:eastAsiaTheme="minorHAnsi" w:hAnsiTheme="minorHAnsi" w:cstheme="minorBidi"/>
          <w:color w:val="auto"/>
        </w:rPr>
        <w:commentReference w:id="3"/>
      </w:r>
    </w:p>
    <w:p w:rsidR="00350E52" w:rsidRDefault="00350E52" w:rsidP="00586262">
      <w:pPr>
        <w:pStyle w:val="Heading2"/>
        <w:spacing w:line="360" w:lineRule="auto"/>
      </w:pPr>
    </w:p>
    <w:p w:rsidR="000F119D" w:rsidRDefault="009C0B4A" w:rsidP="00586262">
      <w:pPr>
        <w:spacing w:line="360" w:lineRule="auto"/>
      </w:pPr>
      <w:r>
        <w:t xml:space="preserve">  </w:t>
      </w:r>
      <w:proofErr w:type="gramStart"/>
      <w:r w:rsidR="00B37616">
        <w:rPr>
          <w:b/>
        </w:rPr>
        <w:t>FIG. 1.</w:t>
      </w:r>
      <w:proofErr w:type="gramEnd"/>
      <w:r w:rsidR="00353048">
        <w:t xml:space="preserve"> </w:t>
      </w:r>
      <w:r w:rsidR="005A0C2A">
        <w:t>Mean d</w:t>
      </w:r>
      <w:r w:rsidR="00AA613B">
        <w:t xml:space="preserve">egree of need </w:t>
      </w:r>
      <w:r w:rsidR="005A0C2A">
        <w:t xml:space="preserve">reported </w:t>
      </w:r>
      <w:r w:rsidR="00AA613B">
        <w:t>for each TEES challenge</w:t>
      </w:r>
      <w:r w:rsidR="00465EFD">
        <w:t xml:space="preserve">. The error bars </w:t>
      </w:r>
      <w:r w:rsidR="005A0C2A">
        <w:t>indicate</w:t>
      </w:r>
      <w:r w:rsidR="00465EFD">
        <w:t xml:space="preserve"> standard </w:t>
      </w:r>
      <w:r w:rsidR="009C6BD8">
        <w:t>error</w:t>
      </w:r>
      <w:r w:rsidR="00465EFD">
        <w:t xml:space="preserve">, n = </w:t>
      </w:r>
      <w:r w:rsidR="00AA613B">
        <w:t>51.</w:t>
      </w:r>
    </w:p>
    <w:p w:rsidR="00395492" w:rsidRDefault="00395492" w:rsidP="00586262">
      <w:pPr>
        <w:spacing w:line="360" w:lineRule="auto"/>
      </w:pPr>
    </w:p>
    <w:p w:rsidR="005A0C2A" w:rsidRPr="005A0C2A" w:rsidRDefault="009A190E" w:rsidP="00586262">
      <w:pPr>
        <w:pStyle w:val="Heading3"/>
        <w:spacing w:line="360" w:lineRule="auto"/>
      </w:pPr>
      <w:r>
        <w:t xml:space="preserve">Challenges </w:t>
      </w:r>
      <w:r w:rsidR="00FD4284">
        <w:t xml:space="preserve">during TEES that </w:t>
      </w:r>
      <w:r>
        <w:t xml:space="preserve">exhibit </w:t>
      </w:r>
      <w:r w:rsidR="00FD4284">
        <w:t xml:space="preserve">the greatest </w:t>
      </w:r>
      <w:r>
        <w:t xml:space="preserve">degree of </w:t>
      </w:r>
      <w:r w:rsidR="00FD4284">
        <w:t xml:space="preserve">need by surgeons: </w:t>
      </w:r>
    </w:p>
    <w:p w:rsidR="000E6B39" w:rsidRDefault="000F119D" w:rsidP="00586262">
      <w:pPr>
        <w:spacing w:line="360" w:lineRule="auto"/>
        <w:ind w:firstLine="720"/>
      </w:pPr>
      <w:r>
        <w:t xml:space="preserve">The </w:t>
      </w:r>
      <w:r w:rsidR="005832EC">
        <w:t xml:space="preserve">average </w:t>
      </w:r>
      <w:r>
        <w:t xml:space="preserve">degree of need </w:t>
      </w:r>
      <w:r w:rsidR="00426049">
        <w:t>exceeded</w:t>
      </w:r>
      <w:r>
        <w:t xml:space="preserve"> 50%</w:t>
      </w:r>
      <w:r w:rsidR="005F4612">
        <w:t xml:space="preserve"> for all challenges</w:t>
      </w:r>
      <w:r w:rsidR="00E440B6">
        <w:t xml:space="preserve">. </w:t>
      </w:r>
      <w:r>
        <w:t xml:space="preserve">Reaching structures visualized by the endoscope resulted in </w:t>
      </w:r>
      <w:r w:rsidR="00426049">
        <w:t xml:space="preserve">the highest degree of need </w:t>
      </w:r>
      <w:r w:rsidR="005F4612">
        <w:t>(mean 83%</w:t>
      </w:r>
      <w:r w:rsidR="00027DF4">
        <w:t>, 95%CI 76</w:t>
      </w:r>
      <w:r w:rsidR="0045395B">
        <w:t>-</w:t>
      </w:r>
      <w:r w:rsidR="00027DF4">
        <w:t>89</w:t>
      </w:r>
      <w:r w:rsidR="0045395B">
        <w:t>%</w:t>
      </w:r>
      <w:r w:rsidR="005F4612">
        <w:t>)</w:t>
      </w:r>
      <w:r w:rsidR="0045395B">
        <w:t xml:space="preserve"> although the degree of need was not statistically different from the degree of need for dissecting and removal of cholesteatoma</w:t>
      </w:r>
      <w:r w:rsidR="00027DF4">
        <w:t xml:space="preserve">. </w:t>
      </w:r>
      <w:r w:rsidR="005F4612">
        <w:t>Conversely, positioning the graft resulted in the lowe</w:t>
      </w:r>
      <w:r w:rsidR="0045395B">
        <w:t>st degree of need (</w:t>
      </w:r>
      <w:r w:rsidR="00E440B6">
        <w:t xml:space="preserve">mean </w:t>
      </w:r>
      <w:r w:rsidR="00465F95">
        <w:t>58%</w:t>
      </w:r>
      <w:r w:rsidR="00E440B6">
        <w:t>, 95%CI</w:t>
      </w:r>
      <w:r w:rsidR="0045395B">
        <w:t xml:space="preserve"> </w:t>
      </w:r>
      <w:r w:rsidR="00027DF4">
        <w:t>52</w:t>
      </w:r>
      <w:r w:rsidR="00465F95">
        <w:t>-</w:t>
      </w:r>
      <w:r w:rsidR="00027DF4">
        <w:t>65</w:t>
      </w:r>
      <w:r w:rsidR="00465F95">
        <w:t>%</w:t>
      </w:r>
      <w:r w:rsidR="005F4612">
        <w:t>)</w:t>
      </w:r>
      <w:r w:rsidR="0045395B">
        <w:t>, although this was not statistically different from the degree of need for keeping the endoscope clean.</w:t>
      </w:r>
    </w:p>
    <w:p w:rsidR="00386EBA" w:rsidRDefault="00386EBA" w:rsidP="00586262">
      <w:pPr>
        <w:spacing w:line="360" w:lineRule="auto"/>
      </w:pPr>
    </w:p>
    <w:p w:rsidR="00FD4284" w:rsidRDefault="00FD4284" w:rsidP="00586262">
      <w:pPr>
        <w:pStyle w:val="Heading3"/>
        <w:spacing w:line="360" w:lineRule="auto"/>
      </w:pPr>
      <w:r>
        <w:t>Effect of percent</w:t>
      </w:r>
      <w:r w:rsidR="00E440B6">
        <w:t>age</w:t>
      </w:r>
      <w:r>
        <w:t xml:space="preserve"> of surgeries performed totally </w:t>
      </w:r>
      <w:proofErr w:type="spellStart"/>
      <w:r>
        <w:t>endoscopically</w:t>
      </w:r>
      <w:proofErr w:type="spellEnd"/>
      <w:r>
        <w:t xml:space="preserve"> on </w:t>
      </w:r>
      <w:proofErr w:type="gramStart"/>
      <w:r w:rsidR="009A190E">
        <w:t>TEES</w:t>
      </w:r>
      <w:proofErr w:type="gramEnd"/>
      <w:r w:rsidR="009A190E">
        <w:t xml:space="preserve"> challenges</w:t>
      </w:r>
      <w:r w:rsidR="00E440B6">
        <w:t>:</w:t>
      </w:r>
    </w:p>
    <w:p w:rsidR="007C6150" w:rsidRDefault="00E440B6" w:rsidP="00586262">
      <w:pPr>
        <w:spacing w:line="360" w:lineRule="auto"/>
        <w:ind w:firstLine="720"/>
      </w:pPr>
      <w:r>
        <w:t xml:space="preserve">There was a statistically significant difference in the degree of need for reaching structures and for positioning a graft, depending on the percentage of surgeries performed </w:t>
      </w:r>
      <w:proofErr w:type="spellStart"/>
      <w:r>
        <w:lastRenderedPageBreak/>
        <w:t>endoscopically</w:t>
      </w:r>
      <w:proofErr w:type="spellEnd"/>
      <w:r>
        <w:t xml:space="preserve">. For reaching structures, </w:t>
      </w:r>
      <w:r w:rsidR="004E3C25">
        <w:t>X</w:t>
      </w:r>
      <w:r w:rsidR="004E3C25">
        <w:rPr>
          <w:vertAlign w:val="superscript"/>
        </w:rPr>
        <w:t>2</w:t>
      </w:r>
      <w:r w:rsidR="004E3C25">
        <w:t xml:space="preserve">(2) = </w:t>
      </w:r>
      <w:r w:rsidR="00150679">
        <w:t>8.9481</w:t>
      </w:r>
      <w:r w:rsidR="004E3C25">
        <w:t>, p = 0.0</w:t>
      </w:r>
      <w:r w:rsidR="00150679">
        <w:t>300</w:t>
      </w:r>
      <w:r w:rsidR="004E3C25">
        <w:t xml:space="preserve"> with mean scores of 76, 7</w:t>
      </w:r>
      <w:r w:rsidR="00150679">
        <w:t>2</w:t>
      </w:r>
      <w:r w:rsidR="004E3C25">
        <w:t>, 88, and 92, respectively, for surgeons who perform none, 0 – 50%, 50 – 90%, and greater than 90% of surgeries using TEES. For positioning a graft, X</w:t>
      </w:r>
      <w:r w:rsidR="004E3C25">
        <w:rPr>
          <w:vertAlign w:val="superscript"/>
        </w:rPr>
        <w:t>2</w:t>
      </w:r>
      <w:r w:rsidR="004E3C25">
        <w:t xml:space="preserve">(2) = </w:t>
      </w:r>
      <w:r w:rsidR="00150679">
        <w:t>12.8438</w:t>
      </w:r>
      <w:r w:rsidR="004E3C25">
        <w:t>, p = 0.00</w:t>
      </w:r>
      <w:r w:rsidR="00150679">
        <w:t>50</w:t>
      </w:r>
      <w:r w:rsidR="004E3C25">
        <w:t xml:space="preserve"> with mean scores of 50, 4</w:t>
      </w:r>
      <w:r w:rsidR="00150679">
        <w:t>4</w:t>
      </w:r>
      <w:r w:rsidR="004E3C25">
        <w:t>, 60, and 81, respectively, for surgeons who perform none, 0 – 50%, 50 – 90%, and greater than 90% of surgeries using TEES.</w:t>
      </w:r>
      <w:r w:rsidR="007C6150">
        <w:t xml:space="preserve"> </w:t>
      </w:r>
      <w:r w:rsidR="00A60488">
        <w:t xml:space="preserve"> The </w:t>
      </w:r>
      <w:r w:rsidR="000D2928">
        <w:t>remaining</w:t>
      </w:r>
      <w:r w:rsidR="00A60488">
        <w:t xml:space="preserve"> challenges were not significantly dependent on the proportion of cases performed using TEES</w:t>
      </w:r>
      <w:r w:rsidR="000D2928">
        <w:t>.</w:t>
      </w:r>
    </w:p>
    <w:p w:rsidR="007C6150" w:rsidRPr="00426049" w:rsidRDefault="007C6150" w:rsidP="00586262">
      <w:pPr>
        <w:spacing w:line="360" w:lineRule="auto"/>
      </w:pPr>
    </w:p>
    <w:p w:rsidR="00A60488" w:rsidRPr="00A60488" w:rsidRDefault="00FD4284" w:rsidP="00586262">
      <w:pPr>
        <w:pStyle w:val="Heading3"/>
        <w:spacing w:line="360" w:lineRule="auto"/>
      </w:pPr>
      <w:r>
        <w:t xml:space="preserve">Effect of using a specialized TEES instrument set on </w:t>
      </w:r>
      <w:proofErr w:type="gramStart"/>
      <w:r w:rsidR="009A190E">
        <w:t>TEES</w:t>
      </w:r>
      <w:proofErr w:type="gramEnd"/>
      <w:r w:rsidR="00A60488">
        <w:t xml:space="preserve"> </w:t>
      </w:r>
      <w:r w:rsidR="009A190E">
        <w:t xml:space="preserve">challenges </w:t>
      </w:r>
      <w:r>
        <w:t xml:space="preserve">experienced: </w:t>
      </w:r>
    </w:p>
    <w:p w:rsidR="00A60488" w:rsidRDefault="00A60488" w:rsidP="00586262">
      <w:pPr>
        <w:spacing w:line="360" w:lineRule="auto"/>
        <w:ind w:firstLine="720"/>
      </w:pPr>
      <w:r>
        <w:t>Respondents who used a specialized TEES instrument set had a significantly lower mean degree of need for positioning a graft than those who did not use a specialized set, with means of 55 and 71</w:t>
      </w:r>
      <w:r w:rsidR="000D2928">
        <w:t>,</w:t>
      </w:r>
      <w:r>
        <w:t xml:space="preserve"> respectively (p=0.002)</w:t>
      </w:r>
      <w:r w:rsidR="000D2928">
        <w:t>.</w:t>
      </w:r>
    </w:p>
    <w:p w:rsidR="00F56777" w:rsidRDefault="00F56777" w:rsidP="00586262">
      <w:pPr>
        <w:spacing w:line="360" w:lineRule="auto"/>
      </w:pPr>
    </w:p>
    <w:p w:rsidR="00833647" w:rsidRDefault="00833647" w:rsidP="00586262">
      <w:pPr>
        <w:pStyle w:val="Heading3"/>
        <w:spacing w:line="360" w:lineRule="auto"/>
      </w:pPr>
      <w:commentRangeStart w:id="4"/>
      <w:r>
        <w:t>Qualitative Results</w:t>
      </w:r>
      <w:commentRangeEnd w:id="4"/>
      <w:r w:rsidR="00BC5DCF">
        <w:rPr>
          <w:rStyle w:val="CommentReference"/>
          <w:rFonts w:asciiTheme="minorHAnsi" w:eastAsiaTheme="minorHAnsi" w:hAnsiTheme="minorHAnsi" w:cstheme="minorBidi"/>
          <w:color w:val="auto"/>
        </w:rPr>
        <w:commentReference w:id="4"/>
      </w:r>
      <w:r>
        <w:t xml:space="preserve">: </w:t>
      </w:r>
    </w:p>
    <w:p w:rsidR="00CF34A9" w:rsidRPr="00CF34A9" w:rsidRDefault="00CF34A9" w:rsidP="00586262">
      <w:pPr>
        <w:spacing w:line="360" w:lineRule="auto"/>
      </w:pPr>
    </w:p>
    <w:tbl>
      <w:tblPr>
        <w:tblStyle w:val="TableGrid"/>
        <w:tblW w:w="0" w:type="auto"/>
        <w:tblInd w:w="-1026" w:type="dxa"/>
        <w:tblLook w:val="04A0"/>
      </w:tblPr>
      <w:tblGrid>
        <w:gridCol w:w="1701"/>
        <w:gridCol w:w="2410"/>
        <w:gridCol w:w="2020"/>
        <w:gridCol w:w="1697"/>
        <w:gridCol w:w="1455"/>
        <w:gridCol w:w="1065"/>
      </w:tblGrid>
      <w:tr w:rsidR="007310F2" w:rsidRPr="00415610" w:rsidTr="0002065D">
        <w:trPr>
          <w:trHeight w:val="227"/>
        </w:trPr>
        <w:tc>
          <w:tcPr>
            <w:tcW w:w="1701" w:type="dxa"/>
            <w:shd w:val="clear" w:color="auto" w:fill="auto"/>
          </w:tcPr>
          <w:p w:rsidR="007310F2" w:rsidRPr="00415610" w:rsidRDefault="007310F2" w:rsidP="00586262">
            <w:pPr>
              <w:spacing w:line="360" w:lineRule="auto"/>
              <w:rPr>
                <w:sz w:val="16"/>
              </w:rPr>
            </w:pPr>
            <w:r w:rsidRPr="00415610">
              <w:rPr>
                <w:sz w:val="16"/>
              </w:rPr>
              <w:t>Endoscope</w:t>
            </w:r>
          </w:p>
        </w:tc>
        <w:tc>
          <w:tcPr>
            <w:tcW w:w="8647" w:type="dxa"/>
            <w:gridSpan w:val="5"/>
            <w:shd w:val="clear" w:color="auto" w:fill="auto"/>
          </w:tcPr>
          <w:p w:rsidR="007310F2" w:rsidRPr="00415610" w:rsidRDefault="007310F2" w:rsidP="00586262">
            <w:pPr>
              <w:spacing w:line="360" w:lineRule="auto"/>
              <w:rPr>
                <w:sz w:val="16"/>
              </w:rPr>
            </w:pPr>
            <w:r w:rsidRPr="00415610">
              <w:rPr>
                <w:sz w:val="16"/>
              </w:rPr>
              <w:t>Instrument</w:t>
            </w:r>
          </w:p>
        </w:tc>
      </w:tr>
      <w:tr w:rsidR="007310F2" w:rsidRPr="00415610" w:rsidTr="0002065D">
        <w:tc>
          <w:tcPr>
            <w:tcW w:w="1701" w:type="dxa"/>
            <w:shd w:val="clear" w:color="auto" w:fill="auto"/>
          </w:tcPr>
          <w:p w:rsidR="007310F2" w:rsidRPr="00415610" w:rsidRDefault="007310F2" w:rsidP="00586262">
            <w:pPr>
              <w:spacing w:line="360" w:lineRule="auto"/>
              <w:rPr>
                <w:sz w:val="16"/>
              </w:rPr>
            </w:pPr>
          </w:p>
        </w:tc>
        <w:tc>
          <w:tcPr>
            <w:tcW w:w="2410" w:type="dxa"/>
            <w:shd w:val="clear" w:color="auto" w:fill="auto"/>
          </w:tcPr>
          <w:p w:rsidR="007310F2" w:rsidRPr="00415610" w:rsidRDefault="007310F2" w:rsidP="00586262">
            <w:pPr>
              <w:spacing w:line="360" w:lineRule="auto"/>
              <w:rPr>
                <w:sz w:val="16"/>
              </w:rPr>
            </w:pPr>
            <w:r w:rsidRPr="00415610">
              <w:rPr>
                <w:sz w:val="16"/>
              </w:rPr>
              <w:t>Suction</w:t>
            </w:r>
          </w:p>
        </w:tc>
        <w:tc>
          <w:tcPr>
            <w:tcW w:w="2020" w:type="dxa"/>
            <w:shd w:val="clear" w:color="auto" w:fill="auto"/>
          </w:tcPr>
          <w:p w:rsidR="007310F2" w:rsidRPr="00415610" w:rsidRDefault="007310F2" w:rsidP="00586262">
            <w:pPr>
              <w:spacing w:line="360" w:lineRule="auto"/>
              <w:rPr>
                <w:sz w:val="16"/>
              </w:rPr>
            </w:pPr>
            <w:r w:rsidRPr="00415610">
              <w:rPr>
                <w:sz w:val="16"/>
              </w:rPr>
              <w:t>Cutting Bone</w:t>
            </w:r>
          </w:p>
        </w:tc>
        <w:tc>
          <w:tcPr>
            <w:tcW w:w="1697" w:type="dxa"/>
            <w:shd w:val="clear" w:color="auto" w:fill="auto"/>
          </w:tcPr>
          <w:p w:rsidR="007310F2" w:rsidRPr="00415610" w:rsidRDefault="007310F2" w:rsidP="00586262">
            <w:pPr>
              <w:spacing w:line="360" w:lineRule="auto"/>
              <w:rPr>
                <w:sz w:val="16"/>
              </w:rPr>
            </w:pPr>
            <w:r w:rsidRPr="00415610">
              <w:rPr>
                <w:sz w:val="16"/>
              </w:rPr>
              <w:t>Reaching areas</w:t>
            </w:r>
          </w:p>
        </w:tc>
        <w:tc>
          <w:tcPr>
            <w:tcW w:w="1455" w:type="dxa"/>
            <w:shd w:val="clear" w:color="auto" w:fill="auto"/>
          </w:tcPr>
          <w:p w:rsidR="007310F2" w:rsidRPr="00415610" w:rsidRDefault="007310F2" w:rsidP="00586262">
            <w:pPr>
              <w:spacing w:line="360" w:lineRule="auto"/>
              <w:rPr>
                <w:sz w:val="16"/>
              </w:rPr>
            </w:pPr>
          </w:p>
        </w:tc>
        <w:tc>
          <w:tcPr>
            <w:tcW w:w="1065" w:type="dxa"/>
            <w:shd w:val="clear" w:color="auto" w:fill="auto"/>
          </w:tcPr>
          <w:p w:rsidR="007310F2" w:rsidRPr="00415610" w:rsidRDefault="007310F2" w:rsidP="00586262">
            <w:pPr>
              <w:spacing w:line="360" w:lineRule="auto"/>
              <w:rPr>
                <w:sz w:val="16"/>
              </w:rPr>
            </w:pPr>
            <w:r w:rsidRPr="00415610">
              <w:rPr>
                <w:sz w:val="16"/>
              </w:rPr>
              <w:t>cutting</w:t>
            </w: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flexible</w:t>
            </w:r>
          </w:p>
        </w:tc>
        <w:tc>
          <w:tcPr>
            <w:tcW w:w="2410"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lang w:val="en-CA" w:eastAsia="en-CA"/>
              </w:rPr>
              <w:t>suction elevators to control amount of suction</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single handed drilling - irrigation and suction at the same time</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rPr>
              <w:t>Reach disease in the mastoid through the canal (</w:t>
            </w:r>
            <w:proofErr w:type="spellStart"/>
            <w:r w:rsidRPr="000C4580">
              <w:rPr>
                <w:color w:val="FF0000"/>
                <w:sz w:val="16"/>
              </w:rPr>
              <w:t>retractible</w:t>
            </w:r>
            <w:proofErr w:type="spellEnd"/>
            <w:r w:rsidRPr="000C4580">
              <w:rPr>
                <w:color w:val="FF0000"/>
                <w:sz w:val="16"/>
              </w:rPr>
              <w:t>)</w:t>
            </w:r>
          </w:p>
        </w:tc>
        <w:tc>
          <w:tcPr>
            <w:tcW w:w="1455" w:type="dxa"/>
            <w:shd w:val="clear" w:color="auto" w:fill="auto"/>
          </w:tcPr>
          <w:p w:rsidR="007310F2" w:rsidRPr="00281516" w:rsidRDefault="007310F2" w:rsidP="00586262">
            <w:pPr>
              <w:spacing w:line="360" w:lineRule="auto"/>
              <w:rPr>
                <w:color w:val="FF0000"/>
                <w:sz w:val="16"/>
              </w:rPr>
            </w:pPr>
            <w:r w:rsidRPr="00281516">
              <w:rPr>
                <w:color w:val="FF0000"/>
                <w:sz w:val="16"/>
                <w:lang w:val="en-CA" w:eastAsia="en-CA"/>
              </w:rPr>
              <w:t>angled shaft to keep hands from bumping into each other</w:t>
            </w:r>
          </w:p>
        </w:tc>
        <w:tc>
          <w:tcPr>
            <w:tcW w:w="1065" w:type="dxa"/>
            <w:shd w:val="clear" w:color="auto" w:fill="auto"/>
          </w:tcPr>
          <w:p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Curved round knife for better incision of the skin in first step of any middle ear surgery</w:t>
            </w: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Endoscope holder to facilitate 2-handed surgery</w:t>
            </w:r>
          </w:p>
        </w:tc>
        <w:tc>
          <w:tcPr>
            <w:tcW w:w="2410" w:type="dxa"/>
            <w:shd w:val="clear" w:color="auto" w:fill="auto"/>
          </w:tcPr>
          <w:p w:rsidR="007310F2" w:rsidRPr="003E5AC7" w:rsidRDefault="007310F2" w:rsidP="00586262">
            <w:pPr>
              <w:spacing w:line="360" w:lineRule="auto"/>
              <w:rPr>
                <w:color w:val="FF0000"/>
                <w:sz w:val="16"/>
              </w:rPr>
            </w:pPr>
            <w:r w:rsidRPr="003E5AC7">
              <w:rPr>
                <w:color w:val="FF0000"/>
                <w:sz w:val="16"/>
                <w:lang w:val="en-CA" w:eastAsia="en-CA"/>
              </w:rPr>
              <w:t>bipolar with suction</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Bone cutting – piezoelectric</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 xml:space="preserve">Bent and longer instruments to reach </w:t>
            </w:r>
            <w:proofErr w:type="spellStart"/>
            <w:r w:rsidRPr="000C4580">
              <w:rPr>
                <w:color w:val="FF0000"/>
                <w:sz w:val="16"/>
                <w:lang w:val="en-CA" w:eastAsia="en-CA"/>
              </w:rPr>
              <w:t>supratubal</w:t>
            </w:r>
            <w:proofErr w:type="spellEnd"/>
            <w:r w:rsidRPr="000C4580">
              <w:rPr>
                <w:color w:val="FF0000"/>
                <w:sz w:val="16"/>
                <w:lang w:val="en-CA" w:eastAsia="en-CA"/>
              </w:rPr>
              <w:t xml:space="preserve"> recess or deep sinus tympani</w:t>
            </w:r>
          </w:p>
        </w:tc>
        <w:tc>
          <w:tcPr>
            <w:tcW w:w="1455" w:type="dxa"/>
            <w:shd w:val="clear" w:color="auto" w:fill="auto"/>
          </w:tcPr>
          <w:p w:rsidR="007310F2" w:rsidRPr="003E5AC7" w:rsidRDefault="007310F2" w:rsidP="00586262">
            <w:pPr>
              <w:spacing w:line="360" w:lineRule="auto"/>
              <w:rPr>
                <w:color w:val="FF0000"/>
                <w:sz w:val="16"/>
              </w:rPr>
            </w:pPr>
            <w:r w:rsidRPr="003E5AC7">
              <w:rPr>
                <w:color w:val="FF0000"/>
                <w:sz w:val="16"/>
                <w:lang w:val="en-CA" w:eastAsia="en-CA"/>
              </w:rPr>
              <w:t>Remove vascular lesions without causing bleeding</w:t>
            </w: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Continuously cleaning lens</w:t>
            </w:r>
          </w:p>
        </w:tc>
        <w:tc>
          <w:tcPr>
            <w:tcW w:w="2410"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lang w:val="en-CA" w:eastAsia="en-CA"/>
              </w:rPr>
              <w:t>disposable curved and angled suckers</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Piezoelectric drill is quite useful</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Instruments with working angles that can be adjusted</w:t>
            </w:r>
          </w:p>
        </w:tc>
        <w:tc>
          <w:tcPr>
            <w:tcW w:w="1455" w:type="dxa"/>
            <w:shd w:val="clear" w:color="auto" w:fill="auto"/>
          </w:tcPr>
          <w:p w:rsidR="007310F2" w:rsidRPr="003E5AC7" w:rsidRDefault="007310F2" w:rsidP="00586262">
            <w:pPr>
              <w:spacing w:line="360" w:lineRule="auto"/>
              <w:rPr>
                <w:color w:val="FF0000"/>
                <w:sz w:val="16"/>
              </w:rPr>
            </w:pPr>
            <w:r w:rsidRPr="003E5AC7">
              <w:rPr>
                <w:color w:val="FF0000"/>
                <w:sz w:val="16"/>
                <w:lang w:val="en-CA" w:eastAsia="en-CA"/>
              </w:rPr>
              <w:t>Specialized for coagulations</w:t>
            </w: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Feasible endoscope holder</w:t>
            </w:r>
          </w:p>
        </w:tc>
        <w:tc>
          <w:tcPr>
            <w:tcW w:w="2410"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lang w:val="en-CA" w:eastAsia="en-CA"/>
              </w:rPr>
              <w:t>Suction  + blunt dissector</w:t>
            </w:r>
          </w:p>
        </w:tc>
        <w:tc>
          <w:tcPr>
            <w:tcW w:w="202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Drill that can remove bone without obscuring vision</w:t>
            </w: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t>Tool that can reach structures and disease that are visible by the endoscope</w:t>
            </w:r>
          </w:p>
        </w:tc>
        <w:tc>
          <w:tcPr>
            <w:tcW w:w="1455" w:type="dxa"/>
            <w:shd w:val="clear" w:color="auto" w:fill="auto"/>
          </w:tcPr>
          <w:p w:rsidR="007310F2" w:rsidRPr="0023081C" w:rsidRDefault="007310F2" w:rsidP="00586262">
            <w:pPr>
              <w:spacing w:line="360" w:lineRule="auto"/>
              <w:rPr>
                <w:color w:val="000000" w:themeColor="text1"/>
                <w:sz w:val="16"/>
              </w:rPr>
            </w:pPr>
            <w:r w:rsidRPr="0023081C">
              <w:rPr>
                <w:color w:val="000000" w:themeColor="text1"/>
                <w:sz w:val="16"/>
              </w:rPr>
              <w:t>Mechanical scalpel and/or curette</w:t>
            </w: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t xml:space="preserve">Flexible joint by </w:t>
            </w:r>
            <w:proofErr w:type="spellStart"/>
            <w:r w:rsidRPr="000C4580">
              <w:rPr>
                <w:color w:val="FF0000"/>
                <w:sz w:val="16"/>
                <w:lang w:val="en-CA" w:eastAsia="en-CA"/>
              </w:rPr>
              <w:t>storz</w:t>
            </w:r>
            <w:proofErr w:type="spellEnd"/>
            <w:r w:rsidRPr="000C4580">
              <w:rPr>
                <w:color w:val="FF0000"/>
                <w:sz w:val="16"/>
                <w:lang w:val="en-CA" w:eastAsia="en-CA"/>
              </w:rPr>
              <w:t xml:space="preserve"> </w:t>
            </w:r>
            <w:r w:rsidRPr="000C4580">
              <w:rPr>
                <w:color w:val="FF0000"/>
                <w:sz w:val="16"/>
                <w:lang w:val="en-CA" w:eastAsia="en-CA"/>
              </w:rPr>
              <w:lastRenderedPageBreak/>
              <w:t xml:space="preserve">to fix endoscope to allow bimanual work is useful but too thick </w:t>
            </w:r>
          </w:p>
        </w:tc>
        <w:tc>
          <w:tcPr>
            <w:tcW w:w="2410" w:type="dxa"/>
            <w:shd w:val="clear" w:color="auto" w:fill="auto"/>
          </w:tcPr>
          <w:p w:rsidR="007310F2" w:rsidRPr="000C4580" w:rsidRDefault="007310F2" w:rsidP="00586262">
            <w:pPr>
              <w:spacing w:line="360" w:lineRule="auto"/>
              <w:rPr>
                <w:color w:val="FF0000"/>
                <w:sz w:val="16"/>
              </w:rPr>
            </w:pPr>
            <w:r w:rsidRPr="000C4580">
              <w:rPr>
                <w:color w:val="FF0000"/>
                <w:sz w:val="16"/>
                <w:lang w:val="en-CA" w:eastAsia="en-CA"/>
              </w:rPr>
              <w:lastRenderedPageBreak/>
              <w:t>Curved suction</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0C4580" w:rsidRDefault="007310F2" w:rsidP="00586262">
            <w:pPr>
              <w:spacing w:line="360" w:lineRule="auto"/>
              <w:rPr>
                <w:color w:val="FF0000"/>
                <w:sz w:val="16"/>
              </w:rPr>
            </w:pPr>
            <w:r w:rsidRPr="000C4580">
              <w:rPr>
                <w:color w:val="FF0000"/>
                <w:sz w:val="16"/>
              </w:rPr>
              <w:t xml:space="preserve">Modify the whirly bird </w:t>
            </w:r>
            <w:r w:rsidRPr="000C4580">
              <w:rPr>
                <w:color w:val="FF0000"/>
                <w:sz w:val="16"/>
              </w:rPr>
              <w:lastRenderedPageBreak/>
              <w:t>instrument (from Bausch and Lomb) as they are too short to dissect cholesteatoma in deep sinus tympani.</w:t>
            </w: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0C4580" w:rsidRDefault="007310F2" w:rsidP="00586262">
            <w:pPr>
              <w:spacing w:line="360" w:lineRule="auto"/>
              <w:rPr>
                <w:color w:val="FF0000"/>
                <w:sz w:val="16"/>
                <w:lang w:val="en-CA" w:eastAsia="en-CA"/>
              </w:rPr>
            </w:pPr>
            <w:r w:rsidRPr="000C4580">
              <w:rPr>
                <w:color w:val="FF0000"/>
                <w:sz w:val="16"/>
                <w:lang w:val="en-CA" w:eastAsia="en-CA"/>
              </w:rPr>
              <w:lastRenderedPageBreak/>
              <w:t>Endoscope holder to help the two-handed technique</w:t>
            </w:r>
          </w:p>
        </w:tc>
        <w:tc>
          <w:tcPr>
            <w:tcW w:w="2410" w:type="dxa"/>
            <w:shd w:val="clear" w:color="auto" w:fill="auto"/>
          </w:tcPr>
          <w:p w:rsidR="007310F2" w:rsidRPr="000C4580" w:rsidRDefault="007310F2" w:rsidP="00586262">
            <w:pPr>
              <w:spacing w:line="360" w:lineRule="auto"/>
              <w:rPr>
                <w:color w:val="FF0000"/>
                <w:sz w:val="16"/>
                <w:lang w:val="en-CA" w:eastAsia="en-CA"/>
              </w:rPr>
            </w:pPr>
            <w:r w:rsidRPr="000C4580">
              <w:rPr>
                <w:color w:val="FF0000"/>
                <w:sz w:val="16"/>
                <w:lang w:val="en-CA" w:eastAsia="en-CA"/>
              </w:rPr>
              <w:t xml:space="preserve">Suction with different angles to suction </w:t>
            </w:r>
            <w:proofErr w:type="spellStart"/>
            <w:r w:rsidRPr="000C4580">
              <w:rPr>
                <w:color w:val="FF0000"/>
                <w:sz w:val="16"/>
                <w:lang w:val="en-CA" w:eastAsia="en-CA"/>
              </w:rPr>
              <w:t>cholesteatomatous</w:t>
            </w:r>
            <w:proofErr w:type="spellEnd"/>
            <w:r w:rsidRPr="000C4580">
              <w:rPr>
                <w:color w:val="FF0000"/>
                <w:sz w:val="16"/>
                <w:lang w:val="en-CA" w:eastAsia="en-CA"/>
              </w:rPr>
              <w:t xml:space="preserve"> matrix at different sites</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Dissection + suction simultaneously</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0C4580" w:rsidRDefault="007310F2" w:rsidP="00586262">
            <w:pPr>
              <w:spacing w:line="360" w:lineRule="auto"/>
              <w:rPr>
                <w:color w:val="FF0000"/>
                <w:sz w:val="16"/>
                <w:lang w:val="en-CA" w:eastAsia="en-CA"/>
              </w:rPr>
            </w:pPr>
            <w:r w:rsidRPr="000C4580">
              <w:rPr>
                <w:color w:val="FF0000"/>
                <w:sz w:val="16"/>
                <w:lang w:val="en-CA" w:eastAsia="en-CA"/>
              </w:rPr>
              <w:t xml:space="preserve">Improved curved suctions able to reach and aspirate cholesteatoma matrix from attic and sinus tympani (difficult to reach areas) current </w:t>
            </w:r>
            <w:proofErr w:type="spellStart"/>
            <w:r w:rsidRPr="000C4580">
              <w:rPr>
                <w:color w:val="FF0000"/>
                <w:sz w:val="16"/>
                <w:lang w:val="en-CA" w:eastAsia="en-CA"/>
              </w:rPr>
              <w:t>Storz</w:t>
            </w:r>
            <w:proofErr w:type="spellEnd"/>
            <w:r w:rsidRPr="000C4580">
              <w:rPr>
                <w:color w:val="FF0000"/>
                <w:sz w:val="16"/>
                <w:lang w:val="en-CA" w:eastAsia="en-CA"/>
              </w:rPr>
              <w:t xml:space="preserve"> curved suctions are too flimsy, thin and long</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23081C" w:rsidRDefault="007310F2" w:rsidP="00586262">
            <w:pPr>
              <w:spacing w:line="360" w:lineRule="auto"/>
              <w:rPr>
                <w:color w:val="000000" w:themeColor="text1"/>
                <w:sz w:val="16"/>
                <w:lang w:val="en-CA" w:eastAsia="en-CA"/>
              </w:rPr>
            </w:pPr>
            <w:r w:rsidRPr="0023081C">
              <w:rPr>
                <w:color w:val="000000" w:themeColor="text1"/>
                <w:sz w:val="16"/>
                <w:lang w:val="en-CA" w:eastAsia="en-CA"/>
              </w:rPr>
              <w:t xml:space="preserve">Suction smoke during laser surgery (separate or </w:t>
            </w:r>
            <w:proofErr w:type="spellStart"/>
            <w:r w:rsidRPr="0023081C">
              <w:rPr>
                <w:color w:val="000000" w:themeColor="text1"/>
                <w:sz w:val="16"/>
                <w:lang w:val="en-CA" w:eastAsia="en-CA"/>
              </w:rPr>
              <w:t>or</w:t>
            </w:r>
            <w:proofErr w:type="spellEnd"/>
            <w:r w:rsidRPr="0023081C">
              <w:rPr>
                <w:color w:val="000000" w:themeColor="text1"/>
                <w:sz w:val="16"/>
                <w:lang w:val="en-CA" w:eastAsia="en-CA"/>
              </w:rPr>
              <w:t xml:space="preserve"> mounted on the laser tip)</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r w:rsidR="007310F2" w:rsidRPr="00415610" w:rsidTr="0002065D">
        <w:tc>
          <w:tcPr>
            <w:tcW w:w="1701" w:type="dxa"/>
            <w:shd w:val="clear" w:color="auto" w:fill="auto"/>
            <w:vAlign w:val="bottom"/>
          </w:tcPr>
          <w:p w:rsidR="007310F2" w:rsidRPr="0023081C" w:rsidRDefault="007310F2" w:rsidP="00586262">
            <w:pPr>
              <w:spacing w:line="360" w:lineRule="auto"/>
              <w:rPr>
                <w:color w:val="000000" w:themeColor="text1"/>
                <w:sz w:val="16"/>
                <w:lang w:val="en-CA" w:eastAsia="en-CA"/>
              </w:rPr>
            </w:pPr>
          </w:p>
        </w:tc>
        <w:tc>
          <w:tcPr>
            <w:tcW w:w="2410" w:type="dxa"/>
            <w:shd w:val="clear" w:color="auto" w:fill="auto"/>
          </w:tcPr>
          <w:p w:rsidR="007310F2" w:rsidRPr="000C4580" w:rsidRDefault="007310F2" w:rsidP="00586262">
            <w:pPr>
              <w:spacing w:line="360" w:lineRule="auto"/>
              <w:rPr>
                <w:color w:val="FF0000"/>
                <w:sz w:val="16"/>
                <w:lang w:val="en-CA" w:eastAsia="en-CA"/>
              </w:rPr>
            </w:pPr>
            <w:r w:rsidRPr="000C4580">
              <w:rPr>
                <w:color w:val="FF0000"/>
                <w:sz w:val="16"/>
                <w:lang w:val="en-CA" w:eastAsia="en-CA"/>
              </w:rPr>
              <w:t>Suction specifically designed for sinus tympani</w:t>
            </w:r>
          </w:p>
        </w:tc>
        <w:tc>
          <w:tcPr>
            <w:tcW w:w="2020" w:type="dxa"/>
            <w:shd w:val="clear" w:color="auto" w:fill="auto"/>
          </w:tcPr>
          <w:p w:rsidR="007310F2" w:rsidRPr="0023081C" w:rsidRDefault="007310F2" w:rsidP="00586262">
            <w:pPr>
              <w:spacing w:line="360" w:lineRule="auto"/>
              <w:rPr>
                <w:color w:val="000000" w:themeColor="text1"/>
                <w:sz w:val="16"/>
              </w:rPr>
            </w:pPr>
          </w:p>
        </w:tc>
        <w:tc>
          <w:tcPr>
            <w:tcW w:w="1697" w:type="dxa"/>
            <w:shd w:val="clear" w:color="auto" w:fill="auto"/>
          </w:tcPr>
          <w:p w:rsidR="007310F2" w:rsidRPr="0023081C" w:rsidRDefault="007310F2" w:rsidP="00586262">
            <w:pPr>
              <w:spacing w:line="360" w:lineRule="auto"/>
              <w:rPr>
                <w:color w:val="000000" w:themeColor="text1"/>
                <w:sz w:val="16"/>
              </w:rPr>
            </w:pPr>
          </w:p>
        </w:tc>
        <w:tc>
          <w:tcPr>
            <w:tcW w:w="1455" w:type="dxa"/>
            <w:shd w:val="clear" w:color="auto" w:fill="auto"/>
          </w:tcPr>
          <w:p w:rsidR="007310F2" w:rsidRPr="0023081C" w:rsidRDefault="007310F2" w:rsidP="00586262">
            <w:pPr>
              <w:spacing w:line="360" w:lineRule="auto"/>
              <w:rPr>
                <w:color w:val="000000" w:themeColor="text1"/>
                <w:sz w:val="16"/>
              </w:rPr>
            </w:pPr>
          </w:p>
        </w:tc>
        <w:tc>
          <w:tcPr>
            <w:tcW w:w="1065" w:type="dxa"/>
            <w:shd w:val="clear" w:color="auto" w:fill="auto"/>
          </w:tcPr>
          <w:p w:rsidR="007310F2" w:rsidRPr="0023081C" w:rsidRDefault="007310F2" w:rsidP="00586262">
            <w:pPr>
              <w:spacing w:line="360" w:lineRule="auto"/>
              <w:rPr>
                <w:color w:val="000000" w:themeColor="text1"/>
                <w:sz w:val="16"/>
              </w:rPr>
            </w:pPr>
          </w:p>
        </w:tc>
      </w:tr>
    </w:tbl>
    <w:p w:rsidR="0023081C" w:rsidRDefault="0023081C" w:rsidP="00586262">
      <w:pPr>
        <w:spacing w:line="360" w:lineRule="auto"/>
      </w:pPr>
    </w:p>
    <w:p w:rsidR="0023081C" w:rsidRDefault="0023081C" w:rsidP="00586262">
      <w:pPr>
        <w:spacing w:line="360" w:lineRule="auto"/>
      </w:pPr>
    </w:p>
    <w:p w:rsidR="00281516" w:rsidRDefault="007310F2" w:rsidP="00586262">
      <w:pPr>
        <w:spacing w:line="360" w:lineRule="auto"/>
        <w:ind w:firstLine="720"/>
      </w:pPr>
      <w:commentRangeStart w:id="5"/>
      <w:commentRangeStart w:id="6"/>
      <w:r>
        <w:t xml:space="preserve">When asked </w:t>
      </w:r>
      <w:r w:rsidR="000D2928">
        <w:t>“</w:t>
      </w:r>
      <w:r w:rsidR="000D2928" w:rsidRPr="000D2928">
        <w:t>Are there any other instruments that you would like to see modified or developed for endoscopic ear surgery? Please give examples”</w:t>
      </w:r>
      <w:proofErr w:type="gramStart"/>
      <w:r w:rsidR="000D2928">
        <w:t>,</w:t>
      </w:r>
      <w:r w:rsidR="000D2928" w:rsidRPr="000D2928">
        <w:t xml:space="preserve"> </w:t>
      </w:r>
      <w:r w:rsidR="000D2928">
        <w:t xml:space="preserve"> </w:t>
      </w:r>
      <w:r w:rsidR="00DC5B69">
        <w:t>21</w:t>
      </w:r>
      <w:proofErr w:type="gramEnd"/>
      <w:r w:rsidR="00943FE8">
        <w:t xml:space="preserve"> comments were received and</w:t>
      </w:r>
      <w:r>
        <w:t xml:space="preserve"> </w:t>
      </w:r>
      <w:r w:rsidR="00943FE8">
        <w:t xml:space="preserve">many of the comments suggested identified a need for the development of instruments that could address multiple challenges faced in TEES. </w:t>
      </w:r>
      <w:r w:rsidR="00ED5C65">
        <w:t>The comments</w:t>
      </w:r>
      <w:r w:rsidR="000D2928">
        <w:t xml:space="preserve"> included 8 (</w:t>
      </w:r>
      <w:r w:rsidR="00DC5B69">
        <w:t>38</w:t>
      </w:r>
      <w:r w:rsidR="00943FE8">
        <w:t xml:space="preserve">%) addressing the </w:t>
      </w:r>
      <w:r w:rsidR="000D2928">
        <w:t>need to reach structures, 10 (</w:t>
      </w:r>
      <w:r w:rsidR="00DC5B69">
        <w:t>48</w:t>
      </w:r>
      <w:r w:rsidR="00943FE8">
        <w:t xml:space="preserve">%) addressing the need for improved dissection and removal of cholesteatoma, </w:t>
      </w:r>
      <w:r w:rsidR="000D2928">
        <w:t>4 (</w:t>
      </w:r>
      <w:r w:rsidR="00DC5B69">
        <w:t>19</w:t>
      </w:r>
      <w:r w:rsidR="00ED5C65">
        <w:t xml:space="preserve">%) addressing the need </w:t>
      </w:r>
      <w:r w:rsidR="000D2928">
        <w:t>for improved bone removal, 6 (</w:t>
      </w:r>
      <w:r w:rsidR="00DC5B69">
        <w:t>29</w:t>
      </w:r>
      <w:r w:rsidR="00ED5C65">
        <w:t xml:space="preserve">%) addressing the need for improved bleeding control, </w:t>
      </w:r>
      <w:r w:rsidR="000D2928">
        <w:t>and 1 (</w:t>
      </w:r>
      <w:r w:rsidR="00DC5B69">
        <w:t>5</w:t>
      </w:r>
      <w:r w:rsidR="00ED5C65">
        <w:t>%) addressing the need for keeping the lens clean). No comments specifically addressed the need for development of instruments to address the challenge of positioning the graft.</w:t>
      </w:r>
    </w:p>
    <w:p w:rsidR="00FC40F2" w:rsidRDefault="00ED5C65" w:rsidP="00586262">
      <w:pPr>
        <w:spacing w:line="360" w:lineRule="auto"/>
        <w:ind w:firstLine="720"/>
      </w:pPr>
      <w:r>
        <w:t>Ten</w:t>
      </w:r>
      <w:r w:rsidR="000D2928">
        <w:t xml:space="preserve"> (</w:t>
      </w:r>
      <w:r w:rsidR="00DC5B69">
        <w:t>48</w:t>
      </w:r>
      <w:r w:rsidR="00281516">
        <w:t>%) comments suggested improvements to instruments to address challenges arising from a need to reach structures</w:t>
      </w:r>
      <w:r w:rsidR="00DE7FA6">
        <w:t xml:space="preserve"> and remove cholesteatoma</w:t>
      </w:r>
      <w:r w:rsidR="00281516">
        <w:t xml:space="preserve">. Four </w:t>
      </w:r>
      <w:r w:rsidR="000D2928">
        <w:t>(</w:t>
      </w:r>
      <w:r w:rsidR="00DC5B69">
        <w:t>19</w:t>
      </w:r>
      <w:r w:rsidR="0084786E">
        <w:t xml:space="preserve">%) </w:t>
      </w:r>
      <w:r w:rsidR="00281516">
        <w:t xml:space="preserve">of these comments </w:t>
      </w:r>
      <w:r w:rsidR="000C4580">
        <w:t>identified a need for</w:t>
      </w:r>
      <w:r w:rsidR="00281516">
        <w:t xml:space="preserve"> different curved suctions </w:t>
      </w:r>
      <w:r w:rsidR="000C4580">
        <w:t xml:space="preserve">and another </w:t>
      </w:r>
      <w:r w:rsidR="00DE7FA6">
        <w:t>2</w:t>
      </w:r>
      <w:r w:rsidR="000C4580">
        <w:t xml:space="preserve"> </w:t>
      </w:r>
      <w:r w:rsidR="00DC5B69">
        <w:t>(9</w:t>
      </w:r>
      <w:r w:rsidR="0084786E">
        <w:t xml:space="preserve">%) </w:t>
      </w:r>
      <w:r w:rsidR="000C4580">
        <w:t xml:space="preserve">comments </w:t>
      </w:r>
      <w:r w:rsidR="000C4580">
        <w:lastRenderedPageBreak/>
        <w:t>identified a need for additional curved instruments to reach into middle ear recesses and the mastoid.</w:t>
      </w:r>
      <w:r w:rsidR="0084786E">
        <w:t xml:space="preserve"> A need for suctions and instruments specifically designed to access the sinus tympani were identified in 4 (</w:t>
      </w:r>
      <w:r w:rsidR="00DC5B69">
        <w:t>19</w:t>
      </w:r>
      <w:r w:rsidR="0084786E">
        <w:t>%) comments. Two (</w:t>
      </w:r>
      <w:r w:rsidR="00DC5B69">
        <w:t>9</w:t>
      </w:r>
      <w:r w:rsidR="0084786E">
        <w:t>%) comments identified a need for flexible instruments to reach the mastoid and middle ear recesses in TEES.</w:t>
      </w:r>
      <w:r w:rsidR="000D2928">
        <w:t xml:space="preserve"> Four (</w:t>
      </w:r>
      <w:r w:rsidR="00DC5B69">
        <w:t>19</w:t>
      </w:r>
      <w:r w:rsidR="00FC40F2">
        <w:t xml:space="preserve">%) respondents identified a need for improving bone removal techniques in endoscopic surgery with 2 comments focusing on improving visualization with drilling alongside endoscopes and 2 comments focusing on further development of piezoelectric surgical instruments. </w:t>
      </w:r>
      <w:r w:rsidR="000D2928">
        <w:t>Three (1</w:t>
      </w:r>
      <w:r w:rsidR="00DC5B69">
        <w:t>4</w:t>
      </w:r>
      <w:r w:rsidR="003E5AC7">
        <w:t>%) comments suggested developing new instruments</w:t>
      </w:r>
      <w:r w:rsidR="000D2928">
        <w:t xml:space="preserve"> to manage bleeding, with two (</w:t>
      </w:r>
      <w:r w:rsidR="00DC5B69">
        <w:t>9</w:t>
      </w:r>
      <w:r w:rsidR="003E5AC7">
        <w:t>%) focusing on coagulating instruments such as bipolar. One (</w:t>
      </w:r>
      <w:r w:rsidR="00DC5B69">
        <w:t>5</w:t>
      </w:r>
      <w:r w:rsidR="003E5AC7">
        <w:t xml:space="preserve">%) comment suggested development of an instrument combining suction with bipolar to facilitate </w:t>
      </w:r>
      <w:proofErr w:type="spellStart"/>
      <w:r w:rsidR="003E5AC7">
        <w:t>hemostasis</w:t>
      </w:r>
      <w:proofErr w:type="spellEnd"/>
      <w:r w:rsidR="003E5AC7">
        <w:t>.</w:t>
      </w:r>
      <w:r w:rsidR="00FC40F2">
        <w:t xml:space="preserve"> </w:t>
      </w:r>
      <w:r w:rsidR="00A056AA">
        <w:t>One (</w:t>
      </w:r>
      <w:r w:rsidR="00DC5B69">
        <w:t>5</w:t>
      </w:r>
      <w:r w:rsidR="00A056AA">
        <w:t>%) comment identified a need for</w:t>
      </w:r>
      <w:r w:rsidR="00FC40F2">
        <w:t xml:space="preserve"> modification of endoscope such that there would be</w:t>
      </w:r>
      <w:r w:rsidR="00A056AA">
        <w:t xml:space="preserve"> a continuously cleaning lens.</w:t>
      </w:r>
      <w:r w:rsidR="00FC40F2">
        <w:t xml:space="preserve"> No comments suggested development of new instruments to help position grafts in TEES. </w:t>
      </w:r>
    </w:p>
    <w:p w:rsidR="007D327B" w:rsidRDefault="000D2928" w:rsidP="00586262">
      <w:pPr>
        <w:spacing w:line="360" w:lineRule="auto"/>
        <w:ind w:firstLine="720"/>
      </w:pPr>
      <w:r>
        <w:t>Eight (</w:t>
      </w:r>
      <w:r w:rsidR="00DC5B69">
        <w:t>38</w:t>
      </w:r>
      <w:r w:rsidR="007D327B">
        <w:t xml:space="preserve">%) comments from respondents focused on </w:t>
      </w:r>
      <w:r w:rsidR="00B749C1">
        <w:t>modifications to endoscopes and the use of endoscopes in TEES</w:t>
      </w:r>
      <w:r w:rsidR="007D327B">
        <w:t xml:space="preserve">. </w:t>
      </w:r>
      <w:r w:rsidR="00B749C1">
        <w:t xml:space="preserve">Four comments identified a need for endoscope holders to facilitate two handed operating with a stationary endoscope. Two </w:t>
      </w:r>
      <w:r>
        <w:t>(</w:t>
      </w:r>
      <w:r w:rsidR="00DC5B69">
        <w:t>9</w:t>
      </w:r>
      <w:r>
        <w:t xml:space="preserve">%) </w:t>
      </w:r>
      <w:r w:rsidR="00B749C1">
        <w:t>comments focused on improving visualization using endoscopes that are flexible or</w:t>
      </w:r>
      <w:r w:rsidR="007D327B">
        <w:t xml:space="preserve"> </w:t>
      </w:r>
      <w:r w:rsidR="00B749C1">
        <w:t xml:space="preserve">endoscopes with a </w:t>
      </w:r>
      <w:r w:rsidR="007D327B">
        <w:t xml:space="preserve">continuously cleaning </w:t>
      </w:r>
      <w:r w:rsidR="00B749C1">
        <w:t>lens.</w:t>
      </w:r>
      <w:r w:rsidR="00281516">
        <w:t xml:space="preserve"> One </w:t>
      </w:r>
      <w:r>
        <w:t>(</w:t>
      </w:r>
      <w:r w:rsidR="00DC5B69">
        <w:t>5</w:t>
      </w:r>
      <w:r>
        <w:t xml:space="preserve">%) </w:t>
      </w:r>
      <w:r w:rsidR="00281516">
        <w:t>comment identified a need for more instruments with curved shafts to facilitate working alongside the endoscope.</w:t>
      </w:r>
    </w:p>
    <w:p w:rsidR="009C0B4A" w:rsidRPr="00E86552" w:rsidRDefault="009C0B4A" w:rsidP="00586262">
      <w:pPr>
        <w:spacing w:line="360" w:lineRule="auto"/>
        <w:ind w:firstLine="720"/>
        <w:rPr>
          <w:lang w:val="en-CA"/>
        </w:rPr>
      </w:pPr>
      <w:r>
        <w:rPr>
          <w:lang w:val="en-CA"/>
        </w:rPr>
        <w:t xml:space="preserve">From the comments regarding instrumentation to facilitate TEES, </w:t>
      </w:r>
      <w:r w:rsidR="00F31850">
        <w:rPr>
          <w:lang w:val="en-CA"/>
        </w:rPr>
        <w:t xml:space="preserve">10 </w:t>
      </w:r>
      <w:r>
        <w:rPr>
          <w:lang w:val="en-CA"/>
        </w:rPr>
        <w:t xml:space="preserve">out of </w:t>
      </w:r>
      <w:r w:rsidR="00F31850">
        <w:rPr>
          <w:lang w:val="en-CA"/>
        </w:rPr>
        <w:t xml:space="preserve">21 </w:t>
      </w:r>
      <w:r>
        <w:rPr>
          <w:lang w:val="en-CA"/>
        </w:rPr>
        <w:t xml:space="preserve">responses described an instrument that combines suction with another </w:t>
      </w:r>
      <w:r w:rsidR="007310F2">
        <w:rPr>
          <w:lang w:val="en-CA"/>
        </w:rPr>
        <w:t>f</w:t>
      </w:r>
      <w:r>
        <w:rPr>
          <w:lang w:val="en-CA"/>
        </w:rPr>
        <w:t xml:space="preserve">unction, such as dissection, </w:t>
      </w:r>
      <w:proofErr w:type="spellStart"/>
      <w:r>
        <w:rPr>
          <w:lang w:val="en-CA"/>
        </w:rPr>
        <w:t>cautery</w:t>
      </w:r>
      <w:proofErr w:type="spellEnd"/>
      <w:r>
        <w:rPr>
          <w:lang w:val="en-CA"/>
        </w:rPr>
        <w:t xml:space="preserve"> and reach via shaft shape. </w:t>
      </w:r>
      <w:r w:rsidR="00F31850">
        <w:rPr>
          <w:lang w:val="en-CA"/>
        </w:rPr>
        <w:t xml:space="preserve">10 </w:t>
      </w:r>
      <w:r>
        <w:rPr>
          <w:lang w:val="en-CA"/>
        </w:rPr>
        <w:t xml:space="preserve">comments described an instrument that could reach areas better and four comments mentioned a tool that combined reach and suction. Four described an instrument to hold the endoscope and four comments described an instrument that could drill bone while combining irrigation and suction or with better visualization. </w:t>
      </w:r>
    </w:p>
    <w:commentRangeEnd w:id="5"/>
    <w:p w:rsidR="00833647" w:rsidRDefault="00236FE1" w:rsidP="00586262">
      <w:pPr>
        <w:spacing w:line="360" w:lineRule="auto"/>
      </w:pPr>
      <w:r>
        <w:rPr>
          <w:rStyle w:val="CommentReference"/>
        </w:rPr>
        <w:commentReference w:id="5"/>
      </w:r>
      <w:commentRangeEnd w:id="6"/>
      <w:r w:rsidR="00761442">
        <w:rPr>
          <w:rStyle w:val="CommentReference"/>
        </w:rPr>
        <w:commentReference w:id="6"/>
      </w:r>
    </w:p>
    <w:p w:rsidR="00490FD1" w:rsidRDefault="00015BCD" w:rsidP="00586262">
      <w:pPr>
        <w:pStyle w:val="Heading2"/>
        <w:spacing w:line="360" w:lineRule="auto"/>
      </w:pPr>
      <w:r>
        <w:t xml:space="preserve">Discussion: </w:t>
      </w:r>
    </w:p>
    <w:p w:rsidR="00845578" w:rsidRPr="00845578" w:rsidRDefault="00845578" w:rsidP="00586262">
      <w:pPr>
        <w:spacing w:line="360" w:lineRule="auto"/>
      </w:pPr>
    </w:p>
    <w:p w:rsidR="0069326C" w:rsidRDefault="00E326E5" w:rsidP="00586262">
      <w:pPr>
        <w:spacing w:line="360" w:lineRule="auto"/>
        <w:ind w:firstLine="720"/>
        <w:rPr>
          <w:lang w:val="en-CA"/>
        </w:rPr>
      </w:pPr>
      <w:r>
        <w:lastRenderedPageBreak/>
        <w:t xml:space="preserve">We have conducted a cross-sectional mixed-methods survey to identify, </w:t>
      </w:r>
      <w:r w:rsidR="00235968" w:rsidRPr="00B922BE">
        <w:t>quantify</w:t>
      </w:r>
      <w:r w:rsidR="00B922BE">
        <w:t>,</w:t>
      </w:r>
      <w:r w:rsidRPr="00B922BE">
        <w:t xml:space="preserve"> </w:t>
      </w:r>
      <w:r>
        <w:t xml:space="preserve">and describe the </w:t>
      </w:r>
      <w:r w:rsidR="009A190E">
        <w:t xml:space="preserve">challenges </w:t>
      </w:r>
      <w:r>
        <w:t>otologists face with TEES. A survey on TEES for Canadian otologists</w:t>
      </w:r>
      <w:r w:rsidRPr="00B55125">
        <w:rPr>
          <w:lang w:val="en-CA"/>
        </w:rPr>
        <w:t xml:space="preserve"> has reported that 11% of otologists in Canada use TEES for cholesteatoma, tympanoplasty, </w:t>
      </w:r>
      <w:r w:rsidR="00826533">
        <w:rPr>
          <w:lang w:val="en-CA"/>
        </w:rPr>
        <w:t xml:space="preserve">and </w:t>
      </w:r>
      <w:proofErr w:type="spellStart"/>
      <w:r w:rsidRPr="00B55125">
        <w:rPr>
          <w:lang w:val="en-CA"/>
        </w:rPr>
        <w:t>ossicular</w:t>
      </w:r>
      <w:proofErr w:type="spellEnd"/>
      <w:r w:rsidRPr="00B55125">
        <w:rPr>
          <w:lang w:val="en-CA"/>
        </w:rPr>
        <w:t xml:space="preserve"> reconstruction surgeries and they find the following factors difficult about TEES: single-handed surgery, efficiency/operative time, technical difficulty, cost, managing bleeding</w:t>
      </w:r>
      <w:r w:rsidR="00097734" w:rsidRPr="00B55125">
        <w:rPr>
          <w:lang w:val="en-CA"/>
        </w:rPr>
        <w:fldChar w:fldCharType="begin" w:fldLock="1"/>
      </w:r>
      <w:r w:rsidR="00B453AD">
        <w:rPr>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097734" w:rsidRPr="00B55125">
        <w:rPr>
          <w:lang w:val="en-CA"/>
        </w:rPr>
        <w:fldChar w:fldCharType="separate"/>
      </w:r>
      <w:r w:rsidR="00B453AD" w:rsidRPr="00B453AD">
        <w:rPr>
          <w:noProof/>
          <w:vertAlign w:val="superscript"/>
          <w:lang w:val="en-CA"/>
        </w:rPr>
        <w:t>6</w:t>
      </w:r>
      <w:r w:rsidR="00097734" w:rsidRPr="00B55125">
        <w:rPr>
          <w:lang w:val="en-CA"/>
        </w:rPr>
        <w:fldChar w:fldCharType="end"/>
      </w:r>
      <w:r w:rsidRPr="00B55125">
        <w:rPr>
          <w:lang w:val="en-CA"/>
        </w:rPr>
        <w:t xml:space="preserve">. This questionnaire </w:t>
      </w:r>
      <w:r>
        <w:rPr>
          <w:lang w:val="en-CA"/>
        </w:rPr>
        <w:t>was</w:t>
      </w:r>
      <w:r w:rsidRPr="00B55125">
        <w:rPr>
          <w:lang w:val="en-CA"/>
        </w:rPr>
        <w:t xml:space="preserve"> intended to build upon this research by </w:t>
      </w:r>
      <w:r>
        <w:rPr>
          <w:lang w:val="en-CA"/>
        </w:rPr>
        <w:t xml:space="preserve">measuring the degree to which surgeons experience </w:t>
      </w:r>
      <w:r w:rsidRPr="00B55125">
        <w:rPr>
          <w:lang w:val="en-CA"/>
        </w:rPr>
        <w:t xml:space="preserve">specific </w:t>
      </w:r>
      <w:r w:rsidR="009A190E">
        <w:rPr>
          <w:lang w:val="en-CA"/>
        </w:rPr>
        <w:t>challenges</w:t>
      </w:r>
      <w:r w:rsidR="009A190E" w:rsidRPr="00B55125">
        <w:rPr>
          <w:lang w:val="en-CA"/>
        </w:rPr>
        <w:t xml:space="preserve"> </w:t>
      </w:r>
      <w:r w:rsidRPr="00B55125">
        <w:rPr>
          <w:lang w:val="en-CA"/>
        </w:rPr>
        <w:t xml:space="preserve">during surgery </w:t>
      </w:r>
      <w:r>
        <w:rPr>
          <w:lang w:val="en-CA"/>
        </w:rPr>
        <w:t xml:space="preserve">and whether </w:t>
      </w:r>
      <w:r w:rsidR="009A190E">
        <w:rPr>
          <w:lang w:val="en-CA"/>
        </w:rPr>
        <w:t>they</w:t>
      </w:r>
      <w:r w:rsidR="00845578">
        <w:rPr>
          <w:lang w:val="en-CA"/>
        </w:rPr>
        <w:t xml:space="preserve"> </w:t>
      </w:r>
      <w:r>
        <w:rPr>
          <w:lang w:val="en-CA"/>
        </w:rPr>
        <w:t>could</w:t>
      </w:r>
      <w:r w:rsidRPr="00B55125">
        <w:rPr>
          <w:lang w:val="en-CA"/>
        </w:rPr>
        <w:t xml:space="preserve"> be addressed by a specialized surgical tool</w:t>
      </w:r>
      <w:r>
        <w:rPr>
          <w:lang w:val="en-CA"/>
        </w:rPr>
        <w:t xml:space="preserve">. </w:t>
      </w:r>
      <w:r w:rsidR="00951D1E">
        <w:rPr>
          <w:lang w:val="en-CA"/>
        </w:rPr>
        <w:t xml:space="preserve"> </w:t>
      </w:r>
      <w:r w:rsidR="00CB0CFC" w:rsidRPr="00DB381F">
        <w:rPr>
          <w:lang w:val="en-CA"/>
        </w:rPr>
        <w:t>While</w:t>
      </w:r>
      <w:r w:rsidR="00CB0CFC">
        <w:rPr>
          <w:i/>
          <w:lang w:val="en-CA"/>
        </w:rPr>
        <w:t xml:space="preserve"> </w:t>
      </w:r>
      <w:r w:rsidR="00CB0CFC">
        <w:rPr>
          <w:lang w:val="en-CA"/>
        </w:rPr>
        <w:t>previous studies have sought to</w:t>
      </w:r>
      <w:r w:rsidR="00951D1E">
        <w:rPr>
          <w:lang w:val="en-CA"/>
        </w:rPr>
        <w:t xml:space="preserve"> identify </w:t>
      </w:r>
      <w:r w:rsidR="00826533">
        <w:rPr>
          <w:lang w:val="en-CA"/>
        </w:rPr>
        <w:t>challenges</w:t>
      </w:r>
      <w:r w:rsidR="00951D1E">
        <w:rPr>
          <w:lang w:val="en-CA"/>
        </w:rPr>
        <w:t xml:space="preserve"> experienced during specific </w:t>
      </w:r>
      <w:proofErr w:type="gramStart"/>
      <w:r w:rsidR="00951D1E">
        <w:rPr>
          <w:lang w:val="en-CA"/>
        </w:rPr>
        <w:t>TEES</w:t>
      </w:r>
      <w:proofErr w:type="gramEnd"/>
      <w:r w:rsidR="00951D1E">
        <w:rPr>
          <w:lang w:val="en-CA"/>
        </w:rPr>
        <w:t xml:space="preserve"> surgeries</w:t>
      </w:r>
      <w:r w:rsidR="00CB0CFC">
        <w:rPr>
          <w:lang w:val="en-CA"/>
        </w:rPr>
        <w:t xml:space="preserve">, </w:t>
      </w:r>
      <w:commentRangeStart w:id="7"/>
      <w:r w:rsidR="00CB0CFC">
        <w:rPr>
          <w:lang w:val="en-CA"/>
        </w:rPr>
        <w:t xml:space="preserve">fewer studies </w:t>
      </w:r>
      <w:commentRangeEnd w:id="7"/>
      <w:r w:rsidR="00902788">
        <w:rPr>
          <w:rStyle w:val="CommentReference"/>
        </w:rPr>
        <w:commentReference w:id="7"/>
      </w:r>
      <w:r w:rsidR="00CB0CFC">
        <w:rPr>
          <w:lang w:val="en-CA"/>
        </w:rPr>
        <w:t>have</w:t>
      </w:r>
      <w:r w:rsidR="00951D1E">
        <w:rPr>
          <w:lang w:val="en-CA"/>
        </w:rPr>
        <w:t xml:space="preserve"> </w:t>
      </w:r>
      <w:r w:rsidR="00CB0CFC">
        <w:rPr>
          <w:lang w:val="en-CA"/>
        </w:rPr>
        <w:t>attempted to identify these challenges as well as instruments that</w:t>
      </w:r>
      <w:r w:rsidR="00951D1E">
        <w:rPr>
          <w:lang w:val="en-CA"/>
        </w:rPr>
        <w:t xml:space="preserve"> </w:t>
      </w:r>
      <w:r w:rsidR="00CB0CFC">
        <w:rPr>
          <w:lang w:val="en-CA"/>
        </w:rPr>
        <w:t>could address</w:t>
      </w:r>
      <w:r w:rsidR="00951D1E">
        <w:rPr>
          <w:lang w:val="en-CA"/>
        </w:rPr>
        <w:t xml:space="preserve"> </w:t>
      </w:r>
      <w:r w:rsidR="005A7C1F">
        <w:rPr>
          <w:lang w:val="en-CA"/>
        </w:rPr>
        <w:t>these challenges</w:t>
      </w:r>
      <w:r w:rsidR="00951D1E">
        <w:rPr>
          <w:lang w:val="en-CA"/>
        </w:rPr>
        <w:t xml:space="preserve">. </w:t>
      </w:r>
      <w:commentRangeStart w:id="8"/>
      <w:r w:rsidR="00951D1E">
        <w:rPr>
          <w:lang w:val="en-CA"/>
        </w:rPr>
        <w:t xml:space="preserve">This survey included respondents internationally to get a world-wide response on what challenges during TEES require instrumentation. </w:t>
      </w:r>
      <w:commentRangeEnd w:id="8"/>
      <w:r w:rsidR="00902788">
        <w:rPr>
          <w:rStyle w:val="CommentReference"/>
        </w:rPr>
        <w:commentReference w:id="8"/>
      </w:r>
    </w:p>
    <w:p w:rsidR="00845578" w:rsidRDefault="00845578" w:rsidP="00586262">
      <w:pPr>
        <w:spacing w:line="360" w:lineRule="auto"/>
        <w:rPr>
          <w:lang w:val="en-CA"/>
        </w:rPr>
      </w:pPr>
    </w:p>
    <w:p w:rsidR="00845578" w:rsidRPr="00845578" w:rsidRDefault="00845578" w:rsidP="00586262">
      <w:pPr>
        <w:spacing w:line="360" w:lineRule="auto"/>
        <w:rPr>
          <w:color w:val="2E74B5" w:themeColor="accent1" w:themeShade="BF"/>
          <w:lang w:val="en-CA"/>
        </w:rPr>
      </w:pPr>
      <w:r w:rsidRPr="00845578">
        <w:rPr>
          <w:color w:val="2E74B5" w:themeColor="accent1" w:themeShade="BF"/>
          <w:lang w:val="en-CA"/>
        </w:rPr>
        <w:t>Reaching Structures &amp; Dissection &amp; Removal of Cholesteatoma</w:t>
      </w:r>
    </w:p>
    <w:p w:rsidR="00DD3874" w:rsidRDefault="00DD3874" w:rsidP="00586262">
      <w:pPr>
        <w:spacing w:line="360" w:lineRule="auto"/>
        <w:rPr>
          <w:lang w:val="en-CA"/>
        </w:rPr>
      </w:pPr>
    </w:p>
    <w:p w:rsidR="00BF28F5" w:rsidRDefault="00F24A86" w:rsidP="00586262">
      <w:pPr>
        <w:spacing w:line="360" w:lineRule="auto"/>
        <w:ind w:firstLine="720"/>
        <w:rPr>
          <w:rStyle w:val="normaltextrun"/>
          <w:rFonts w:ascii="Calibri" w:hAnsi="Calibri"/>
          <w:color w:val="000000"/>
          <w:shd w:val="clear" w:color="auto" w:fill="FFFFFF"/>
        </w:rPr>
      </w:pPr>
      <w:r>
        <w:rPr>
          <w:lang w:val="en-CA"/>
        </w:rPr>
        <w:t xml:space="preserve">While endoscopes facilitate excellent visualization, reaching structure as well as dissection and removal of cholesteatoma remain significant challenges in </w:t>
      </w:r>
      <w:proofErr w:type="gramStart"/>
      <w:r>
        <w:rPr>
          <w:lang w:val="en-CA"/>
        </w:rPr>
        <w:t>TEES</w:t>
      </w:r>
      <w:proofErr w:type="gramEnd"/>
      <w:r>
        <w:rPr>
          <w:lang w:val="en-CA"/>
        </w:rPr>
        <w:t xml:space="preserve"> surgery. </w:t>
      </w:r>
      <w:r w:rsidR="00BF28F5">
        <w:rPr>
          <w:rStyle w:val="normaltextrun"/>
          <w:rFonts w:ascii="Calibri" w:hAnsi="Calibri"/>
          <w:color w:val="000000"/>
          <w:shd w:val="clear" w:color="auto" w:fill="FFFFFF"/>
        </w:rPr>
        <w:t>Difficult to reach anatomical recesses include the sinus tympani, facial recess, and anterior </w:t>
      </w:r>
      <w:proofErr w:type="spellStart"/>
      <w:r w:rsidR="00BF28F5">
        <w:rPr>
          <w:rStyle w:val="normaltextrun"/>
          <w:rFonts w:ascii="Calibri" w:hAnsi="Calibri"/>
          <w:color w:val="000000"/>
          <w:shd w:val="clear" w:color="auto" w:fill="FFFFFF"/>
        </w:rPr>
        <w:t>epitympanic</w:t>
      </w:r>
      <w:proofErr w:type="spellEnd"/>
      <w:r w:rsidR="00BF28F5">
        <w:rPr>
          <w:rStyle w:val="normaltextrun"/>
          <w:rFonts w:ascii="Calibri" w:hAnsi="Calibri"/>
          <w:color w:val="000000"/>
          <w:shd w:val="clear" w:color="auto" w:fill="FFFFFF"/>
        </w:rPr>
        <w:t> recess</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bookmarkStart w:id="9" w:name="_GoBack"/>
      <w:bookmarkEnd w:id="9"/>
      <w:r w:rsidR="00BF28F5">
        <w:rPr>
          <w:rStyle w:val="normaltextrun"/>
          <w:rFonts w:ascii="Calibri" w:hAnsi="Calibri"/>
          <w:color w:val="000000"/>
          <w:shd w:val="clear" w:color="auto" w:fill="FFFFFF"/>
        </w:rPr>
        <w:t>. As a result of inadequate access, patients may be at increased risk of residual disease if these areas are involved with cholesteatoma</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11</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"ISSN" : "0001-6497 (Print)", "PMID" : "7193397", "abstract" : "We recently reviewed the records of 1024 operations for aural cholesteatoma. One  hundred and eighty one of these were on children. Complications of the disease occurred more frequently in those whose disease had existed 20 years or more. As such, complications of the disease were less common in children. Our surgical management of cholesteatoma in children is the same as in adults. We are more likely, however, to perform the operation in two stages in children, and more likely to find residual cholesteatoma at the second-stage operation. There were no differences in the functional results in children and adults.", "author" : [ { "dropping-particle" : "", "family" : "Sheehy", "given" : "James L", "non-dropping-particle" : "", "parse-names" : false, "suffix" : "" } ], "container-title" : "The American journal of otology", "id" : "ITEM-1", "issue" : "2", "issued" : { "date-parts" : [ [ "1985" ] ] }, "page" : "170-2", "title" : "Cholesteatoma Surgery in Children", "type" : "article", "volume" : "6" }, "uris" : [ "http://www.mendeley.com/documents/?uuid=47fcc573-2c91-4610-8109-46cd636a6d77" ] } ], "mendeley" : { "formattedCitation" : "&lt;sup&gt;12&lt;/sup&gt;", "plainTextFormattedCitation" : "12", "previouslyFormattedCitation" : "&lt;sup&gt;12&lt;/sup&gt;"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12</w:t>
      </w:r>
      <w:r w:rsidR="0081349D">
        <w:rPr>
          <w:rStyle w:val="normaltextrun"/>
          <w:rFonts w:ascii="Calibri" w:hAnsi="Calibri"/>
          <w:color w:val="000000"/>
          <w:shd w:val="clear" w:color="auto" w:fill="FFFFFF"/>
        </w:rPr>
        <w:fldChar w:fldCharType="end"/>
      </w:r>
      <w:r w:rsidR="00BF28F5">
        <w:rPr>
          <w:rStyle w:val="normaltextrun"/>
          <w:rFonts w:ascii="Calibri" w:hAnsi="Calibri"/>
          <w:color w:val="000000"/>
          <w:shd w:val="clear" w:color="auto" w:fill="FFFFFF"/>
        </w:rPr>
        <w:t>. Further, surgeons may have to modify their approach to reach these areas, potentially necessitating a post-auricular approach or additional bone removal with a TEES approach thus resulting in more aggressive surgery. While specialized instruments with curved tips have been developed to address this, the curves in the shafts are fixed and there are areas where these instruments still cannot reach</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r w:rsidR="00BF28F5">
        <w:rPr>
          <w:rStyle w:val="normaltextrun"/>
          <w:rFonts w:ascii="Calibri" w:hAnsi="Calibri"/>
          <w:color w:val="000000"/>
          <w:shd w:val="clear" w:color="auto" w:fill="FFFFFF"/>
        </w:rPr>
        <w:t>. </w:t>
      </w:r>
    </w:p>
    <w:p w:rsidR="00BF28F5" w:rsidRDefault="00F24A86" w:rsidP="00586262">
      <w:pPr>
        <w:spacing w:line="360" w:lineRule="auto"/>
        <w:ind w:firstLine="720"/>
        <w:rPr>
          <w:lang w:val="en-CA"/>
        </w:rPr>
      </w:pPr>
      <w:r>
        <w:rPr>
          <w:lang w:val="en-CA"/>
        </w:rPr>
        <w:t>These challenges were found to have</w:t>
      </w:r>
      <w:r w:rsidR="00CA7B96">
        <w:rPr>
          <w:lang w:val="en-CA"/>
        </w:rPr>
        <w:t xml:space="preserve"> the greatest need by respondents</w:t>
      </w:r>
      <w:r w:rsidR="00EA42BD">
        <w:rPr>
          <w:lang w:val="en-CA"/>
        </w:rPr>
        <w:t xml:space="preserve"> on visual analog scale</w:t>
      </w:r>
      <w:r w:rsidR="00CA7B96">
        <w:rPr>
          <w:lang w:val="en-CA"/>
        </w:rPr>
        <w:t xml:space="preserve">. </w:t>
      </w:r>
      <w:r w:rsidR="00EA42BD">
        <w:rPr>
          <w:lang w:val="en-CA"/>
        </w:rPr>
        <w:t>Further, when asked about need for development or modification of new instruments, m</w:t>
      </w:r>
      <w:r w:rsidR="001F699D">
        <w:rPr>
          <w:lang w:val="en-CA"/>
        </w:rPr>
        <w:t>ore than 3</w:t>
      </w:r>
      <w:r w:rsidR="00CA7B96">
        <w:rPr>
          <w:lang w:val="en-CA"/>
        </w:rPr>
        <w:t xml:space="preserve">0% of the comments </w:t>
      </w:r>
      <w:r w:rsidR="00EA42BD">
        <w:rPr>
          <w:lang w:val="en-CA"/>
        </w:rPr>
        <w:t>focused on the need</w:t>
      </w:r>
      <w:r w:rsidR="00CA7B96">
        <w:rPr>
          <w:lang w:val="en-CA"/>
        </w:rPr>
        <w:t xml:space="preserve"> </w:t>
      </w:r>
      <w:r w:rsidR="00B922BE">
        <w:rPr>
          <w:lang w:val="en-CA"/>
        </w:rPr>
        <w:t>for</w:t>
      </w:r>
      <w:r w:rsidR="00CA7B96">
        <w:rPr>
          <w:lang w:val="en-CA"/>
        </w:rPr>
        <w:t xml:space="preserve"> instruments</w:t>
      </w:r>
      <w:r w:rsidR="00B922BE">
        <w:rPr>
          <w:lang w:val="en-CA"/>
        </w:rPr>
        <w:t xml:space="preserve"> that address these challenges</w:t>
      </w:r>
      <w:r w:rsidR="00287402">
        <w:rPr>
          <w:lang w:val="en-CA"/>
        </w:rPr>
        <w:t xml:space="preserve">. </w:t>
      </w:r>
      <w:r w:rsidR="00524F1F">
        <w:rPr>
          <w:lang w:val="en-CA"/>
        </w:rPr>
        <w:t>T</w:t>
      </w:r>
      <w:r w:rsidR="008212F6">
        <w:rPr>
          <w:lang w:val="en-CA"/>
        </w:rPr>
        <w:t>his indicates</w:t>
      </w:r>
      <w:r w:rsidR="00287402">
        <w:rPr>
          <w:lang w:val="en-CA"/>
        </w:rPr>
        <w:t xml:space="preserve"> that otologists struggle with these aspects of endoscopic ear surgery</w:t>
      </w:r>
      <w:r w:rsidR="008212F6">
        <w:rPr>
          <w:lang w:val="en-CA"/>
        </w:rPr>
        <w:t>.</w:t>
      </w:r>
      <w:r w:rsidR="001F699D">
        <w:rPr>
          <w:lang w:val="en-CA"/>
        </w:rPr>
        <w:t xml:space="preserve"> </w:t>
      </w:r>
      <w:r w:rsidR="001F699D">
        <w:rPr>
          <w:lang w:val="en-CA"/>
        </w:rPr>
        <w:lastRenderedPageBreak/>
        <w:t>The degree of need for reaching structures was lower for surgeons who perform a lower proportion of cases using TEES. This may be because surgeon</w:t>
      </w:r>
      <w:r w:rsidR="00005C46">
        <w:rPr>
          <w:lang w:val="en-CA"/>
        </w:rPr>
        <w:t>s</w:t>
      </w:r>
      <w:r w:rsidR="001F699D">
        <w:rPr>
          <w:lang w:val="en-CA"/>
        </w:rPr>
        <w:t xml:space="preserve"> who perform lower proportions of cases using TEES may be more likely to use </w:t>
      </w:r>
      <w:r w:rsidR="00005C46">
        <w:rPr>
          <w:lang w:val="en-CA"/>
        </w:rPr>
        <w:t>a</w:t>
      </w:r>
      <w:r w:rsidR="001F699D">
        <w:rPr>
          <w:lang w:val="en-CA"/>
        </w:rPr>
        <w:t xml:space="preserve"> microscope when they need to access</w:t>
      </w:r>
      <w:r w:rsidR="00005C46">
        <w:rPr>
          <w:lang w:val="en-CA"/>
        </w:rPr>
        <w:t xml:space="preserve"> deep recesses in the middle ear and mastoid. As a result, this may result in a lower degree of need for reaching structures for their TEES cases where as for surgeons </w:t>
      </w:r>
      <w:proofErr w:type="gramStart"/>
      <w:r w:rsidR="00005C46">
        <w:rPr>
          <w:lang w:val="en-CA"/>
        </w:rPr>
        <w:t>who</w:t>
      </w:r>
      <w:proofErr w:type="gramEnd"/>
      <w:r w:rsidR="00005C46">
        <w:rPr>
          <w:lang w:val="en-CA"/>
        </w:rPr>
        <w:t xml:space="preserve"> perform more difficult using TEES, this may remain a challenge with a significant degree of need.</w:t>
      </w:r>
      <w:r w:rsidR="00287402">
        <w:rPr>
          <w:lang w:val="en-CA"/>
        </w:rPr>
        <w:t xml:space="preserve"> Interestingly, the degree of need for these challenges did not differ </w:t>
      </w:r>
      <w:r w:rsidR="00524F1F">
        <w:rPr>
          <w:lang w:val="en-CA"/>
        </w:rPr>
        <w:t>amongst</w:t>
      </w:r>
      <w:r w:rsidR="00287402">
        <w:rPr>
          <w:lang w:val="en-CA"/>
        </w:rPr>
        <w:t xml:space="preserve"> respondents </w:t>
      </w:r>
      <w:r w:rsidR="00B75745">
        <w:rPr>
          <w:lang w:val="en-CA"/>
        </w:rPr>
        <w:t xml:space="preserve">depending on </w:t>
      </w:r>
      <w:r w:rsidR="00287402">
        <w:rPr>
          <w:lang w:val="en-CA"/>
        </w:rPr>
        <w:t xml:space="preserve">use </w:t>
      </w:r>
      <w:r w:rsidR="00B75745">
        <w:rPr>
          <w:lang w:val="en-CA"/>
        </w:rPr>
        <w:t xml:space="preserve">of </w:t>
      </w:r>
      <w:r w:rsidR="00287402">
        <w:rPr>
          <w:lang w:val="en-CA"/>
        </w:rPr>
        <w:t xml:space="preserve">specialized </w:t>
      </w:r>
      <w:proofErr w:type="gramStart"/>
      <w:r w:rsidR="00287402">
        <w:rPr>
          <w:lang w:val="en-CA"/>
        </w:rPr>
        <w:t>TEES</w:t>
      </w:r>
      <w:proofErr w:type="gramEnd"/>
      <w:r w:rsidR="00287402">
        <w:rPr>
          <w:lang w:val="en-CA"/>
        </w:rPr>
        <w:t xml:space="preserve"> instrument sets. </w:t>
      </w:r>
      <w:r w:rsidR="00B75745">
        <w:rPr>
          <w:lang w:val="en-CA"/>
        </w:rPr>
        <w:t>T</w:t>
      </w:r>
      <w:r w:rsidR="00287402">
        <w:rPr>
          <w:lang w:val="en-CA"/>
        </w:rPr>
        <w:t xml:space="preserve">his </w:t>
      </w:r>
      <w:r w:rsidR="00B75745">
        <w:rPr>
          <w:lang w:val="en-CA"/>
        </w:rPr>
        <w:t>suggests</w:t>
      </w:r>
      <w:r w:rsidR="008212F6">
        <w:rPr>
          <w:lang w:val="en-CA"/>
        </w:rPr>
        <w:t xml:space="preserve"> reaching structures as well as dissection and removal of cholesteatoma remain significant challenges</w:t>
      </w:r>
      <w:r w:rsidR="00B75745">
        <w:rPr>
          <w:lang w:val="en-CA"/>
        </w:rPr>
        <w:t xml:space="preserve"> </w:t>
      </w:r>
      <w:r w:rsidR="008212F6">
        <w:rPr>
          <w:lang w:val="en-CA"/>
        </w:rPr>
        <w:t>despite</w:t>
      </w:r>
      <w:r w:rsidR="00B75745">
        <w:rPr>
          <w:lang w:val="en-CA"/>
        </w:rPr>
        <w:t xml:space="preserve"> </w:t>
      </w:r>
      <w:r w:rsidR="008212F6">
        <w:rPr>
          <w:lang w:val="en-CA"/>
        </w:rPr>
        <w:t>current</w:t>
      </w:r>
      <w:r w:rsidR="00B75745">
        <w:rPr>
          <w:lang w:val="en-CA"/>
        </w:rPr>
        <w:t xml:space="preserve"> specialized </w:t>
      </w:r>
      <w:proofErr w:type="gramStart"/>
      <w:r w:rsidR="00B75745">
        <w:rPr>
          <w:lang w:val="en-CA"/>
        </w:rPr>
        <w:t>TEES</w:t>
      </w:r>
      <w:proofErr w:type="gramEnd"/>
      <w:r w:rsidR="00B75745">
        <w:rPr>
          <w:lang w:val="en-CA"/>
        </w:rPr>
        <w:t xml:space="preserve"> instrument sets</w:t>
      </w:r>
      <w:r w:rsidR="008212F6">
        <w:rPr>
          <w:lang w:val="en-CA"/>
        </w:rPr>
        <w:t xml:space="preserve">.  Certainly, these results suggest that future instrument development should focus on instruments that </w:t>
      </w:r>
      <w:r w:rsidR="00524F1F">
        <w:rPr>
          <w:lang w:val="en-CA"/>
        </w:rPr>
        <w:t>improve our ability to reach structures and facilitate dissection and removal of cholesteatoma.</w:t>
      </w:r>
    </w:p>
    <w:p w:rsidR="005903F4" w:rsidRPr="003E1D40" w:rsidRDefault="005903F4" w:rsidP="00586262">
      <w:pPr>
        <w:spacing w:line="360" w:lineRule="auto"/>
      </w:pPr>
    </w:p>
    <w:p w:rsidR="00845578" w:rsidRDefault="00845578" w:rsidP="00586262">
      <w:pPr>
        <w:pStyle w:val="Heading3"/>
        <w:spacing w:line="360" w:lineRule="auto"/>
        <w:rPr>
          <w:lang w:val="en-CA"/>
        </w:rPr>
      </w:pPr>
      <w:r>
        <w:rPr>
          <w:lang w:val="en-CA"/>
        </w:rPr>
        <w:t>Cutting and removing bone</w:t>
      </w:r>
    </w:p>
    <w:p w:rsidR="00524F1F" w:rsidRPr="00524F1F" w:rsidRDefault="00524F1F" w:rsidP="00586262">
      <w:pPr>
        <w:spacing w:line="360" w:lineRule="auto"/>
        <w:rPr>
          <w:lang w:val="en-CA"/>
        </w:rPr>
      </w:pPr>
    </w:p>
    <w:p w:rsidR="00F95BB8" w:rsidRDefault="00845578" w:rsidP="00586262">
      <w:pPr>
        <w:spacing w:line="360" w:lineRule="auto"/>
        <w:ind w:firstLine="720"/>
      </w:pPr>
      <w:r>
        <w:t>Cutting and removing bone allows visualization of and access to areas within the middle ear that cannot be seen by the endoscope or reached by existing instruments.</w:t>
      </w:r>
      <w:r w:rsidR="00F24A86">
        <w:t xml:space="preserve"> While straight and angle</w:t>
      </w:r>
      <w:r w:rsidR="000D0435">
        <w:t>d</w:t>
      </w:r>
      <w:r w:rsidR="00F24A86">
        <w:t xml:space="preserve"> endoscopes</w:t>
      </w:r>
      <w:r w:rsidR="000E2993">
        <w:t xml:space="preserve"> facilitate a broader field of view than line-of-sight microscopic surgery, bone removal may still be necessary for visualization and access of recesses within the middle ear and mastoid. </w:t>
      </w:r>
      <w:r w:rsidR="000D0435">
        <w:t>Cur</w:t>
      </w:r>
      <w:r w:rsidR="005903F4">
        <w:t>r</w:t>
      </w:r>
      <w:r w:rsidR="000D0435">
        <w:t>ently,</w:t>
      </w:r>
      <w:r w:rsidR="00B16078">
        <w:t xml:space="preserve"> bone removal can be accomplished with bone curettes,</w:t>
      </w:r>
      <w:r w:rsidR="003A2E2C">
        <w:t xml:space="preserve"> </w:t>
      </w:r>
      <w:proofErr w:type="spellStart"/>
      <w:r w:rsidR="003A2E2C">
        <w:t>osteotomes</w:t>
      </w:r>
      <w:proofErr w:type="spellEnd"/>
      <w:r w:rsidR="003A2E2C">
        <w:t>,</w:t>
      </w:r>
      <w:r w:rsidR="00B16078">
        <w:t xml:space="preserve"> drills, and piezoelectric bone instruments</w:t>
      </w:r>
      <w:r w:rsidR="000D0435">
        <w:t>. Nevertheless,</w:t>
      </w:r>
      <w:r w:rsidR="00B16078">
        <w:t xml:space="preserve"> this was still </w:t>
      </w:r>
      <w:r w:rsidR="005903F4">
        <w:t xml:space="preserve">found </w:t>
      </w:r>
      <w:r w:rsidR="00B16078">
        <w:t>identified as the challenge with the third greatest degree of need in our survey</w:t>
      </w:r>
      <w:r w:rsidR="005903F4">
        <w:t xml:space="preserve">. </w:t>
      </w:r>
      <w:r w:rsidR="000D0435">
        <w:t xml:space="preserve">This may relate to some of the limitations with each of the current bone removal techniques: bone curettes offer precise bone removal, however, </w:t>
      </w:r>
      <w:r w:rsidR="004674B1">
        <w:t xml:space="preserve">bone removal is slow and removal of large amounts of bone may be difficult; </w:t>
      </w:r>
      <w:proofErr w:type="spellStart"/>
      <w:r w:rsidR="004674B1">
        <w:t>osteotomes</w:t>
      </w:r>
      <w:proofErr w:type="spellEnd"/>
      <w:r w:rsidR="004674B1">
        <w:t xml:space="preserve"> may be imprecise working along endoscopes in the confines of the middle ear; drills may be difficult to use alongside endoscopes and bone dust from drilling may impair visualization with the endoscopes; </w:t>
      </w:r>
      <w:proofErr w:type="spellStart"/>
      <w:r w:rsidR="004674B1">
        <w:t>Pizeoelectic</w:t>
      </w:r>
      <w:proofErr w:type="spellEnd"/>
      <w:r w:rsidR="004674B1">
        <w:t xml:space="preserve"> surgical instruments, while effective, are very expensive.</w:t>
      </w:r>
      <w:r w:rsidR="005903F4">
        <w:t xml:space="preserve"> The degree of need was not significantly dependent on use of a specialized TEES instrument set or the proportion of middle ear cases accomplished with TEES.</w:t>
      </w:r>
    </w:p>
    <w:p w:rsidR="005903F4" w:rsidRDefault="005903F4" w:rsidP="00586262">
      <w:pPr>
        <w:spacing w:line="360" w:lineRule="auto"/>
      </w:pPr>
    </w:p>
    <w:p w:rsidR="005903F4" w:rsidRPr="00EA53E0" w:rsidRDefault="005903F4" w:rsidP="00586262">
      <w:pPr>
        <w:spacing w:line="360" w:lineRule="auto"/>
      </w:pPr>
      <w:r>
        <w:t>-suggested future design focus?</w:t>
      </w:r>
    </w:p>
    <w:p w:rsidR="00845578" w:rsidRDefault="00845578" w:rsidP="00586262">
      <w:pPr>
        <w:pStyle w:val="Heading3"/>
        <w:spacing w:line="360" w:lineRule="auto"/>
        <w:rPr>
          <w:lang w:val="en-CA"/>
        </w:rPr>
      </w:pPr>
    </w:p>
    <w:p w:rsidR="000B67EC" w:rsidRDefault="008D0425" w:rsidP="00586262">
      <w:pPr>
        <w:pStyle w:val="Heading3"/>
        <w:spacing w:line="360" w:lineRule="auto"/>
        <w:rPr>
          <w:lang w:val="en-CA"/>
        </w:rPr>
      </w:pPr>
      <w:r>
        <w:rPr>
          <w:lang w:val="en-CA"/>
        </w:rPr>
        <w:t>Bleeding c</w:t>
      </w:r>
      <w:r w:rsidR="000B67EC">
        <w:rPr>
          <w:lang w:val="en-CA"/>
        </w:rPr>
        <w:t xml:space="preserve">ontrol </w:t>
      </w:r>
    </w:p>
    <w:p w:rsidR="00E0401A" w:rsidRDefault="00E0401A" w:rsidP="00586262">
      <w:pPr>
        <w:spacing w:line="360" w:lineRule="auto"/>
      </w:pPr>
    </w:p>
    <w:p w:rsidR="00731421" w:rsidRDefault="00731421" w:rsidP="00586262">
      <w:pPr>
        <w:spacing w:line="360" w:lineRule="auto"/>
      </w:pPr>
      <w:commentRangeStart w:id="10"/>
      <w:r>
        <w:t>-discuss the nature of the challenge</w:t>
      </w:r>
    </w:p>
    <w:p w:rsidR="00E0401A" w:rsidRDefault="00E0401A" w:rsidP="00586262">
      <w:pPr>
        <w:spacing w:line="360" w:lineRule="auto"/>
      </w:pPr>
      <w:r>
        <w:t>-identified this as a challenge</w:t>
      </w:r>
    </w:p>
    <w:p w:rsidR="00E0401A" w:rsidRDefault="00E0401A" w:rsidP="00586262">
      <w:pPr>
        <w:spacing w:line="360" w:lineRule="auto"/>
      </w:pPr>
      <w:r>
        <w:t>-compare this to existing literature on the topic</w:t>
      </w:r>
      <w:r w:rsidR="001711A9">
        <w:t xml:space="preserve"> (i.e. did we identify this as being a greater concern? </w:t>
      </w:r>
      <w:proofErr w:type="gramStart"/>
      <w:r w:rsidR="001711A9">
        <w:t>Subgroup analyses?)</w:t>
      </w:r>
      <w:proofErr w:type="gramEnd"/>
    </w:p>
    <w:p w:rsidR="00E0401A" w:rsidRDefault="00E0401A" w:rsidP="00586262">
      <w:pPr>
        <w:spacing w:line="360" w:lineRule="auto"/>
      </w:pPr>
      <w:r>
        <w:t xml:space="preserve">-discuss </w:t>
      </w:r>
      <w:r w:rsidR="00731421">
        <w:t>existing methods managing bleeding</w:t>
      </w:r>
    </w:p>
    <w:p w:rsidR="00731421" w:rsidRDefault="00731421" w:rsidP="00586262">
      <w:pPr>
        <w:spacing w:line="360" w:lineRule="auto"/>
      </w:pPr>
      <w:r>
        <w:t>-discuss potential future ways of managing</w:t>
      </w:r>
    </w:p>
    <w:commentRangeEnd w:id="10"/>
    <w:p w:rsidR="00731421" w:rsidRDefault="00731421" w:rsidP="00586262">
      <w:pPr>
        <w:spacing w:line="360" w:lineRule="auto"/>
      </w:pPr>
      <w:r>
        <w:rPr>
          <w:rStyle w:val="CommentReference"/>
        </w:rPr>
        <w:commentReference w:id="10"/>
      </w:r>
    </w:p>
    <w:p w:rsidR="00005C46" w:rsidRDefault="003744AF" w:rsidP="00586262">
      <w:pPr>
        <w:spacing w:line="360" w:lineRule="auto"/>
        <w:ind w:firstLine="720"/>
        <w:rPr>
          <w:rStyle w:val="normaltextrun"/>
          <w:rFonts w:ascii="Calibri" w:hAnsi="Calibri"/>
          <w:color w:val="000000"/>
          <w:shd w:val="clear" w:color="auto" w:fill="FFFFFF"/>
        </w:rPr>
      </w:pPr>
      <w:r>
        <w:rPr>
          <w:rStyle w:val="normaltextrun"/>
          <w:rFonts w:ascii="Calibri" w:hAnsi="Calibri"/>
          <w:color w:val="000000"/>
          <w:shd w:val="clear" w:color="auto" w:fill="FFFFFF"/>
        </w:rPr>
        <w:t xml:space="preserve">Management of </w:t>
      </w:r>
      <w:proofErr w:type="spellStart"/>
      <w:r>
        <w:rPr>
          <w:rStyle w:val="normaltextrun"/>
          <w:rFonts w:ascii="Calibri" w:hAnsi="Calibri"/>
          <w:color w:val="000000"/>
          <w:shd w:val="clear" w:color="auto" w:fill="FFFFFF"/>
        </w:rPr>
        <w:t>intraoperative</w:t>
      </w:r>
      <w:proofErr w:type="spellEnd"/>
      <w:r>
        <w:rPr>
          <w:rStyle w:val="normaltextrun"/>
          <w:rFonts w:ascii="Calibri" w:hAnsi="Calibri"/>
          <w:color w:val="000000"/>
          <w:shd w:val="clear" w:color="auto" w:fill="FFFFFF"/>
        </w:rPr>
        <w:t xml:space="preserve"> bleeding represents a significant challenge when performing TEES. </w:t>
      </w:r>
      <w:proofErr w:type="spellStart"/>
      <w:r>
        <w:rPr>
          <w:rStyle w:val="normaltextrun"/>
          <w:rFonts w:ascii="Calibri" w:hAnsi="Calibri"/>
          <w:color w:val="000000"/>
          <w:shd w:val="clear" w:color="auto" w:fill="FFFFFF"/>
        </w:rPr>
        <w:t>Intraoperative</w:t>
      </w:r>
      <w:proofErr w:type="spellEnd"/>
      <w:r>
        <w:rPr>
          <w:rStyle w:val="normaltextrun"/>
          <w:rFonts w:ascii="Calibri" w:hAnsi="Calibri"/>
          <w:color w:val="000000"/>
          <w:shd w:val="clear" w:color="auto" w:fill="FFFFFF"/>
        </w:rPr>
        <w:t xml:space="preserve"> bleeding may impair surgical field clarity and obscure target tissues and this may lead to increased rates of residual cholesteatoma</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11</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To manage this, techniques such as </w:t>
      </w:r>
      <w:proofErr w:type="spellStart"/>
      <w:r>
        <w:rPr>
          <w:rStyle w:val="normaltextrun"/>
          <w:rFonts w:ascii="Calibri" w:hAnsi="Calibri"/>
          <w:color w:val="000000"/>
          <w:shd w:val="clear" w:color="auto" w:fill="FFFFFF"/>
        </w:rPr>
        <w:t>hypotensive</w:t>
      </w:r>
      <w:proofErr w:type="spellEnd"/>
      <w:r>
        <w:rPr>
          <w:rStyle w:val="normaltextrun"/>
          <w:rFonts w:ascii="Calibri" w:hAnsi="Calibri"/>
          <w:color w:val="000000"/>
          <w:shd w:val="clear" w:color="auto" w:fill="FFFFFF"/>
        </w:rPr>
        <w:t xml:space="preserve"> anesthesia, patient positioning, local vasoconstrictors, and </w:t>
      </w:r>
      <w:proofErr w:type="spellStart"/>
      <w:r>
        <w:rPr>
          <w:rStyle w:val="normaltextrun"/>
          <w:rFonts w:ascii="Calibri" w:hAnsi="Calibri"/>
          <w:color w:val="000000"/>
          <w:shd w:val="clear" w:color="auto" w:fill="FFFFFF"/>
        </w:rPr>
        <w:t>atraumatic</w:t>
      </w:r>
      <w:proofErr w:type="spellEnd"/>
      <w:r>
        <w:rPr>
          <w:rStyle w:val="normaltextrun"/>
          <w:rFonts w:ascii="Calibri" w:hAnsi="Calibri"/>
          <w:color w:val="000000"/>
          <w:shd w:val="clear" w:color="auto" w:fill="FFFFFF"/>
        </w:rPr>
        <w:t xml:space="preserve"> surgical techniques have been employed</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8</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"10.1097/MAO.0000000000001355", "ISBN" : "0000000000", "ISSN" : "1531-7129", "PMID" : "28288477", "abstract" : "OBJECTIVE Residual cholesteatoma most frequently occurs where visualization and surgical access are restricted by anatomic constraints. Other factors that compromise surgical field visualization might also increase rates of residual cholesteatoma. We evaluated whether impaired surgical field clarity from bleeding increases rates of residual cholesteatoma. STUDY DESIGN Prospective cohort study. SETTING Tertiary care hospital. PATIENTS Consecutive series of children having intact canal wall surgery for cholesteatoma. INTERVENTIONS Impact of bleeding on surgical field clarity was assessed intraoperatively on a six-point scale. MAIN OUTCOME MEASURES Presence of residual cholesteatoma was established at follow up clinical encounters, second stage procedures, and with magnetic resonance imaging. Multiple logistic regression was used to determine the influence of surgical field clarity and other factors on rates of residual cholesteatoma. RESULTS Surgery was completed on 232 ears and residual cholesteatoma found in 45 (19%) ears. Multivariate regression analysis of cases completed with atticotomy or tympanoplasty demonstrated that surgical field clarity was a significant predictor of residual cholesteatoma (OR [odds ratio] 4, 95%CI 1.05-15; p\u200a=\u200a0.04). Cholesteatoma extent was the most significant predictor of residual cholesteatoma when including cases requiring combined approach tympanomastoidectomy (OR 2.2, 95%CI 1.4-3.3; p\u200a&lt;\u200a0.001). CONCLUSIONS Impaired surgical field clarity from intraoperative bleeding is associated with increased risk of residual cholesteatoma in surgery for meso/epitympanic cholesteatoma. These findings are of particular significance for endoscopic ear surgery in which management of bleeding can be more difficult and support the use of techniques, such as hypotensive general anesthesia, that minimize surgical site bleeding and improve surgical field visualization.", "author" : [ { "dropping-particle" : "", "family" : "Nobel", "given" : "Gavin J.", "non-dropping-particle" : "le", "parse-names" : false, "suffix" : "" }, { "dropping-particle" : "", "family" : "Cushing", "given" : "Sharon L.", "non-dropping-particle" : "", "parse-names" : false, "suffix" : "" }, { "dropping-particle" : "", "family" : "Papsin", "given" : "Blake C.", "non-dropping-particle" : "", "parse-names" : false, "suffix" : "" }, { "dropping-particle" : "", "family" : "James", "given" : "Adrian L.", "non-dropping-particle" : "", "parse-names" : false, "suffix" : "" } ], "container-title" : "Otology &amp; Neurotology", "id" : "ITEM-1", "issue" : "4", "issued" : { "date-parts" : [ [ "2017" ] ] }, "page" : "529-534", "title" : "Intraoperative Bleeding and the Risk of Residual Cholesteatoma", "type" : "article-journal", "volume" : "38" }, "uris" : [ "http://www.mendeley.com/documents/?uuid=9e0e2042-b9d1-4917-92bc-141bb64a4027" ] } ], "mendeley" : { "formattedCitation" : "&lt;sup&gt;11&lt;/sup&gt;", "plainTextFormattedCitation" : "11", "previouslyFormattedCitation" : "&lt;sup&gt;11&lt;/sup&gt;"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11</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"&lt;sup&gt;13&lt;/sup&gt;", "plainTextFormattedCitation" : "13", "previouslyFormattedCitation" : "&lt;sup&gt;13&lt;/sup&gt;"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In addition, specialized instrument sets have been developed </w:t>
      </w:r>
      <w:r w:rsidR="005903F4">
        <w:rPr>
          <w:rStyle w:val="normaltextrun"/>
          <w:rFonts w:ascii="Calibri" w:hAnsi="Calibri"/>
          <w:color w:val="000000"/>
          <w:shd w:val="clear" w:color="auto" w:fill="FFFFFF"/>
        </w:rPr>
        <w:t xml:space="preserve">specifically </w:t>
      </w:r>
      <w:r>
        <w:rPr>
          <w:rStyle w:val="normaltextrun"/>
          <w:rFonts w:ascii="Calibri" w:hAnsi="Calibri"/>
          <w:color w:val="000000"/>
          <w:shd w:val="clear" w:color="auto" w:fill="FFFFFF"/>
        </w:rPr>
        <w:t>to improve bleeding management in TEES</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These instruments incorporate a functional tip with a suction shaft to allow for cutting, dissecting or elevating tissues while suctioning</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 xml:space="preserve">. Previous studies have identified management of </w:t>
      </w:r>
      <w:proofErr w:type="spellStart"/>
      <w:r>
        <w:rPr>
          <w:rStyle w:val="normaltextrun"/>
          <w:rFonts w:ascii="Calibri" w:hAnsi="Calibri"/>
          <w:color w:val="000000"/>
          <w:shd w:val="clear" w:color="auto" w:fill="FFFFFF"/>
        </w:rPr>
        <w:t>intraoperative</w:t>
      </w:r>
      <w:proofErr w:type="spellEnd"/>
      <w:r>
        <w:rPr>
          <w:rStyle w:val="normaltextrun"/>
          <w:rFonts w:ascii="Calibri" w:hAnsi="Calibri"/>
          <w:color w:val="000000"/>
          <w:shd w:val="clear" w:color="auto" w:fill="FFFFFF"/>
        </w:rPr>
        <w:t xml:space="preserve"> bleeding as a significant challenge faced by otologists when performing TEES (by 24% of Canadian Otologist respondents in Lea et al.’s survey)</w:t>
      </w:r>
      <w:r w:rsidR="00E30A1A" w:rsidRPr="00E30A1A">
        <w:rPr>
          <w:rStyle w:val="normaltextrun"/>
          <w:rFonts w:ascii="Calibri" w:hAnsi="Calibri"/>
          <w:color w:val="000000"/>
          <w:shd w:val="clear" w:color="auto" w:fill="FFFFFF"/>
        </w:rPr>
        <w:t xml:space="preserve"> </w:t>
      </w:r>
      <w:r w:rsidR="00E30A1A">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E30A1A">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3</w:t>
      </w:r>
      <w:r w:rsidR="00E30A1A">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E30A1A">
        <w:rPr>
          <w:rStyle w:val="normaltextrun"/>
          <w:rFonts w:ascii="Calibri" w:hAnsi="Calibri"/>
          <w:color w:val="000000"/>
          <w:shd w:val="clear" w:color="auto" w:fill="FFFFFF"/>
        </w:rPr>
        <w:fldChar w:fldCharType="begin" w:fldLock="1"/>
      </w:r>
      <w:r w:rsidR="00E30A1A">
        <w:rPr>
          <w:rStyle w:val="normaltextrun"/>
          <w:rFonts w:ascii="Calibri" w:hAnsi="Calibri"/>
          <w:color w:val="000000"/>
          <w:shd w:val="clear" w:color="auto" w:fill="FFFFFF"/>
        </w:rPr>
        <w:instrText>ADDIN CSL_CITATION { "citationItems" : [ { "id" : "ITEM-1", "itemData" : { "DOI" : "10.1097/MAO.0000000000000988", "ISSN" : "15374505", "PMID" : "26945313", "abstract" : "Introduction: The primary goal of chronic ear surgery is the creation of a safe, clean dry ear. For cholesteatomas, complete removal of disease is dependent on visualization. Conventional microscopy is adequate for most dissection, but various subregions of the middle ear are better visualized with endoscopy. Objective: The purpose of the present study was to quanti- tatively assess the improved visualization that endoscopes afford as compared with operating microscopes. Methods: Microscopic and endoscopic views were simulated using a three-dimensional model developed from temporal bone scans. Surface renderings of the ear canal and middle ear subsegments were defined and the percentage of visualization of each middle ear subsegment, both with and without ossicles, was then determined for the microscope as well as for 0-, 30-, and 45-degree endoscopes. Using this information, we analyzed which mode of visualization is best suited for dissection within a particular anatomical region. Results: Using a 0-degree scope provides significantly more visualization of every subregion, except the antrum, com- pared with a microscope. In addition, angled scopes permit visualizing significantly more surface area of every subre- gion of the middle ear than straight scopes or microscopes. Conclusions: Endoscopes offer advantages for cholesteatoma dissection in difficult-to-visualize areas including the sinus tympani and epitympanum.", "author" : [ { "dropping-particle" : "", "family" : "Bennett", "given" : "Marc L", "non-dropping-particle" : "", "parse-names" : false, "suffix" : "" }, { "dropping-particle" : "", "family" : "Zhang", "given" : "Dongqing", "non-dropping-particle" : "", "parse-names" : false, "suffix" : "" }, { "dropping-particle" : "", "family" : "Labadie", "given" : "Robert F", "non-dropping-particle" : "", "parse-names" : false, "suffix" : "" }, { "dropping-particle" : "", "family" : "Noble", "given" : "Jack H", "non-dropping-particle" : "", "parse-names" : false, "suffix" : "" } ], "container-title" : "Otology &amp; Neurotology", "id" : "ITEM-1", "issued" : { "date-parts" : [ [ "2016" ] ] }, "page" : "362-366", "title" : "Comparison of Middle Ear Visualization With Endoscopy and Microscopy", "type" : "article-journal", "volume" : "37" }, "uris" : [ "http://www.mendeley.com/documents/?uuid=da95f8db-85b7-4cdb-bd3e-6fd933a5db48" ] } ], "mendeley" : { "formattedCitation" : "&lt;sup&gt;4&lt;/sup&gt;", "plainTextFormattedCitation" : "4", "previouslyFormattedCitation" : "&lt;sup&gt;4&lt;/sup&gt;" }, "properties" : { "noteIndex" : 0 }, "schema" : "https://github.com/citation-style-language/schema/raw/master/csl-citation.json" }</w:instrText>
      </w:r>
      <w:r w:rsidR="00E30A1A">
        <w:rPr>
          <w:rStyle w:val="normaltextrun"/>
          <w:rFonts w:ascii="Calibri" w:hAnsi="Calibri"/>
          <w:color w:val="000000"/>
          <w:shd w:val="clear" w:color="auto" w:fill="FFFFFF"/>
        </w:rPr>
        <w:fldChar w:fldCharType="separate"/>
      </w:r>
      <w:r w:rsidR="00E30A1A" w:rsidRPr="0081349D">
        <w:rPr>
          <w:rStyle w:val="normaltextrun"/>
          <w:rFonts w:ascii="Calibri" w:hAnsi="Calibri"/>
          <w:noProof/>
          <w:color w:val="000000"/>
          <w:shd w:val="clear" w:color="auto" w:fill="FFFFFF"/>
          <w:vertAlign w:val="superscript"/>
        </w:rPr>
        <w:t>4</w:t>
      </w:r>
      <w:r w:rsidR="00E30A1A">
        <w:rPr>
          <w:rStyle w:val="normaltextrun"/>
          <w:rFonts w:ascii="Calibri" w:hAnsi="Calibri"/>
          <w:color w:val="000000"/>
          <w:shd w:val="clear" w:color="auto" w:fill="FFFFFF"/>
        </w:rPr>
        <w:fldChar w:fldCharType="end"/>
      </w:r>
      <w:r w:rsidR="00E30A1A"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"10.1177/000348949910800106", "ISSN" : "0003-4894", "author" : [ { "dropping-particle" : "", "family" : "Tarabichi", "given" : "M.", "non-dropping-particle" : "", "parse-names" : false, "suffix" : "" } ], "container-title" : "Annals of Otology, Rhinology &amp; Laryngology", "id" : "ITEM-1", "issue" : "1", "issued" : { "date-parts" : [ [ "1999" ] ] }, "page" : "39-46", "title" : "Endoscopic Middle Ear Surgery", "type" : "article-journal", "volume" : "108" }, "uris" : [ "http://www.mendeley.com/documents/?uuid=fa5f37a4-cf42-4dec-9f4f-cbd386c8bf0d" ] } ], "mendeley" : { "formattedCitation" : "&lt;sup&gt;5&lt;/sup&gt;", "plainTextFormattedCitation" : "5", "previouslyFormattedCitation" : "&lt;sup&gt;5&lt;/sup&gt;"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5</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"&lt;sup&gt;6&lt;/sup&gt;", "plainTextFormattedCitation" : "6", "previouslyFormattedCitation" : "&lt;sup&gt;6&lt;/sup&gt;"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6</w:t>
      </w:r>
      <w:r w:rsidR="0081349D">
        <w:rPr>
          <w:rStyle w:val="normaltextrun"/>
          <w:rFonts w:ascii="Calibri" w:hAnsi="Calibri"/>
          <w:color w:val="000000"/>
          <w:shd w:val="clear" w:color="auto" w:fill="FFFFFF"/>
        </w:rPr>
        <w:fldChar w:fldCharType="end"/>
      </w:r>
      <w:r w:rsidR="0081349D" w:rsidRPr="0081349D">
        <w:rPr>
          <w:rStyle w:val="normaltextrun"/>
          <w:rFonts w:ascii="Calibri" w:hAnsi="Calibri"/>
          <w:color w:val="000000"/>
          <w:shd w:val="clear" w:color="auto" w:fill="FFFFFF"/>
          <w:vertAlign w:val="superscript"/>
        </w:rPr>
        <w:t>,</w:t>
      </w:r>
      <w:r w:rsidR="0081349D">
        <w:rPr>
          <w:rStyle w:val="normaltextrun"/>
          <w:rFonts w:ascii="Calibri" w:hAnsi="Calibri"/>
          <w:color w:val="000000"/>
          <w:shd w:val="clear" w:color="auto" w:fill="FFFFFF"/>
        </w:rPr>
        <w:fldChar w:fldCharType="begin" w:fldLock="1"/>
      </w:r>
      <w:r w:rsidR="0081349D">
        <w:rPr>
          <w:rStyle w:val="normaltextrun"/>
          <w:rFonts w:ascii="Calibri" w:hAnsi="Calibri"/>
          <w:color w:val="000000"/>
          <w:shd w:val="clear" w:color="auto" w:fill="FFFFFF"/>
        </w:rPr>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"&lt;sup&gt;13&lt;/sup&gt;", "plainTextFormattedCitation" : "13" }, "properties" : { "noteIndex" : 0 }, "schema" : "https://github.com/citation-style-language/schema/raw/master/csl-citation.json" }</w:instrText>
      </w:r>
      <w:r w:rsidR="0081349D">
        <w:rPr>
          <w:rStyle w:val="normaltextrun"/>
          <w:rFonts w:ascii="Calibri" w:hAnsi="Calibri"/>
          <w:color w:val="000000"/>
          <w:shd w:val="clear" w:color="auto" w:fill="FFFFFF"/>
        </w:rPr>
        <w:fldChar w:fldCharType="separate"/>
      </w:r>
      <w:r w:rsidR="0081349D" w:rsidRPr="0081349D">
        <w:rPr>
          <w:rStyle w:val="normaltextrun"/>
          <w:rFonts w:ascii="Calibri" w:hAnsi="Calibri"/>
          <w:noProof/>
          <w:color w:val="000000"/>
          <w:shd w:val="clear" w:color="auto" w:fill="FFFFFF"/>
          <w:vertAlign w:val="superscript"/>
        </w:rPr>
        <w:t>13</w:t>
      </w:r>
      <w:r w:rsidR="0081349D">
        <w:rPr>
          <w:rStyle w:val="normaltextrun"/>
          <w:rFonts w:ascii="Calibri" w:hAnsi="Calibri"/>
          <w:color w:val="000000"/>
          <w:shd w:val="clear" w:color="auto" w:fill="FFFFFF"/>
        </w:rPr>
        <w:fldChar w:fldCharType="end"/>
      </w:r>
      <w:r>
        <w:rPr>
          <w:rStyle w:val="normaltextrun"/>
          <w:rFonts w:ascii="Calibri" w:hAnsi="Calibri"/>
          <w:color w:val="000000"/>
          <w:shd w:val="clear" w:color="auto" w:fill="FFFFFF"/>
        </w:rPr>
        <w:t>.</w:t>
      </w:r>
      <w:r w:rsidR="00B90DE6">
        <w:rPr>
          <w:rStyle w:val="normaltextrun"/>
          <w:rFonts w:ascii="Calibri" w:hAnsi="Calibri"/>
          <w:color w:val="000000"/>
          <w:shd w:val="clear" w:color="auto" w:fill="FFFFFF"/>
        </w:rPr>
        <w:t xml:space="preserve"> Our study confirms this finding. Our study confirms that this is a challenge with a significant degree of need on visual analog scales. Interestingly, despite that fact specialized </w:t>
      </w:r>
      <w:proofErr w:type="gramStart"/>
      <w:r w:rsidR="00B90DE6">
        <w:rPr>
          <w:rStyle w:val="normaltextrun"/>
          <w:rFonts w:ascii="Calibri" w:hAnsi="Calibri"/>
          <w:color w:val="000000"/>
          <w:shd w:val="clear" w:color="auto" w:fill="FFFFFF"/>
        </w:rPr>
        <w:t>TEES</w:t>
      </w:r>
      <w:proofErr w:type="gramEnd"/>
      <w:r w:rsidR="00B90DE6">
        <w:rPr>
          <w:rStyle w:val="normaltextrun"/>
          <w:rFonts w:ascii="Calibri" w:hAnsi="Calibri"/>
          <w:color w:val="000000"/>
          <w:shd w:val="clear" w:color="auto" w:fill="FFFFFF"/>
        </w:rPr>
        <w:t xml:space="preserve"> instrument sets are specifically designed to address this challenge, the degree of need for those who used specialized TEES instrument sets was not significantly different from those who did not. </w:t>
      </w:r>
    </w:p>
    <w:p w:rsidR="00B61F40" w:rsidRPr="00B90DE6" w:rsidRDefault="00B90DE6" w:rsidP="00586262">
      <w:pPr>
        <w:spacing w:line="360" w:lineRule="auto"/>
        <w:ind w:firstLine="720"/>
        <w:rPr>
          <w:rFonts w:ascii="Calibri" w:hAnsi="Calibri"/>
          <w:color w:val="000000"/>
          <w:shd w:val="clear" w:color="auto" w:fill="FFFFFF"/>
        </w:rPr>
      </w:pPr>
      <w:r>
        <w:rPr>
          <w:rStyle w:val="normaltextrun"/>
          <w:rFonts w:ascii="Calibri" w:hAnsi="Calibri"/>
          <w:color w:val="000000"/>
          <w:shd w:val="clear" w:color="auto" w:fill="FFFFFF"/>
        </w:rPr>
        <w:t xml:space="preserve">Moreover, </w:t>
      </w:r>
      <w:r w:rsidR="006A2E95">
        <w:t>f</w:t>
      </w:r>
      <w:r w:rsidR="00DB381F">
        <w:t xml:space="preserve">rom this questionnaire, bleeding control exhibited a </w:t>
      </w:r>
      <w:r w:rsidR="00902788">
        <w:t xml:space="preserve">mean </w:t>
      </w:r>
      <w:r w:rsidR="00DB381F">
        <w:t>need of 67%</w:t>
      </w:r>
      <w:r w:rsidR="00902788">
        <w:t xml:space="preserve"> </w:t>
      </w:r>
      <w:r w:rsidR="00DB381F">
        <w:t>and n</w:t>
      </w:r>
      <w:r w:rsidR="00B5360D">
        <w:t>ine of the seventeen comments from respondents descr</w:t>
      </w:r>
      <w:r w:rsidR="00DB381F">
        <w:t xml:space="preserve">ibed that an instrument combining </w:t>
      </w:r>
      <w:r w:rsidR="00DB381F">
        <w:lastRenderedPageBreak/>
        <w:t>suction</w:t>
      </w:r>
      <w:r w:rsidR="00B5360D">
        <w:t xml:space="preserve"> with</w:t>
      </w:r>
      <w:r w:rsidR="00DB381F">
        <w:t xml:space="preserve"> </w:t>
      </w:r>
      <w:proofErr w:type="gramStart"/>
      <w:r w:rsidR="00DB381F">
        <w:t>another</w:t>
      </w:r>
      <w:r w:rsidR="00B5360D">
        <w:t xml:space="preserve"> </w:t>
      </w:r>
      <w:r w:rsidR="00DB381F">
        <w:t>functionality</w:t>
      </w:r>
      <w:proofErr w:type="gramEnd"/>
      <w:r w:rsidR="00B5360D">
        <w:t xml:space="preserve">, </w:t>
      </w:r>
      <w:r w:rsidR="00DB381F">
        <w:t>such as</w:t>
      </w:r>
      <w:r w:rsidR="00B5360D">
        <w:t xml:space="preserve"> dissecting, cauterizing </w:t>
      </w:r>
      <w:r w:rsidR="00DB381F">
        <w:t>or</w:t>
      </w:r>
      <w:r w:rsidR="00B5360D">
        <w:t xml:space="preserve"> reaching, would be beneficial for TEES. </w:t>
      </w:r>
    </w:p>
    <w:p w:rsidR="008D0425" w:rsidRDefault="008D0425" w:rsidP="00586262">
      <w:pPr>
        <w:pStyle w:val="Heading2"/>
        <w:spacing w:line="360" w:lineRule="auto"/>
        <w:rPr>
          <w:lang w:val="en-CA"/>
        </w:rPr>
      </w:pPr>
    </w:p>
    <w:p w:rsidR="006A2E95" w:rsidRPr="006A2E95" w:rsidRDefault="008D0425" w:rsidP="00586262">
      <w:pPr>
        <w:pStyle w:val="Heading3"/>
        <w:spacing w:line="360" w:lineRule="auto"/>
        <w:rPr>
          <w:lang w:val="en-CA"/>
        </w:rPr>
      </w:pPr>
      <w:r>
        <w:rPr>
          <w:lang w:val="en-CA"/>
        </w:rPr>
        <w:t>K</w:t>
      </w:r>
      <w:r w:rsidR="006A2E95">
        <w:rPr>
          <w:lang w:val="en-CA"/>
        </w:rPr>
        <w:t>eeping the endoscope lens clean</w:t>
      </w:r>
    </w:p>
    <w:p w:rsidR="00E72A3B" w:rsidRDefault="00EE3C40" w:rsidP="00586262">
      <w:pPr>
        <w:spacing w:line="360" w:lineRule="auto"/>
        <w:ind w:firstLine="720"/>
      </w:pPr>
      <w:r>
        <w:t>Fogging</w:t>
      </w:r>
      <w:r w:rsidR="000B67EC">
        <w:t xml:space="preserve"> and smearing of the endoscope tip is a </w:t>
      </w:r>
      <w:r>
        <w:t>challenge</w:t>
      </w:r>
      <w:r w:rsidR="000B67EC">
        <w:t xml:space="preserve"> of TEES</w:t>
      </w:r>
      <w:r>
        <w:t xml:space="preserve"> and surgeons must pause surgery, remove the fogged lens</w:t>
      </w:r>
      <w:r w:rsidR="00E72A3B">
        <w:t>,</w:t>
      </w:r>
      <w:r>
        <w:t xml:space="preserve"> and wipe it clean on a defog pad periodically</w:t>
      </w:r>
      <w:r w:rsidR="00097734">
        <w:fldChar w:fldCharType="begin" w:fldLock="1"/>
      </w:r>
      <w:r w:rsidR="00B453AD">
        <w:instrText>ADDIN CSL_CITATION { "citationItems" : [ { "id" : "ITEM-1", "itemData" : { "DOI" : "10.1016/j.otc.2012.10.005", "ISSN" : "0030-6665", "author" : [ { "dropping-particle" : "", "family" : "Badr-el-dine", "given" : "Mohamed", "non-dropping-particle" : "", "parse-names" : false, "suffix" : "" } ], "container-title" : "Otolaryngologic Clinics of NA", "id" : "ITEM-1", "issue" : "2", "issued" : { "date-parts" : [ [ "2013" ] ] }, "page" : "211-225", "publisher" : "Elsevier Inc", "title" : "Instrumentation and Technologies in Endoscopic Ear Surgery", "type" : "article-journal", "volume" : "46" }, "uris" : [ "http://www.mendeley.com/documents/?uuid=6118feae-57bc-4854-bd2a-2f31d06f81cc" ] } ], "mendeley" : { "formattedCitation" : "&lt;sup&gt;3&lt;/sup&gt;", "plainTextFormattedCitation" : "3", "previouslyFormattedCitation" : "&lt;sup&gt;3&lt;/sup&gt;" }, "properties" : { "noteIndex" : 0 }, "schema" : "https://github.com/citation-style-language/schema/raw/master/csl-citation.json" }</w:instrText>
      </w:r>
      <w:r w:rsidR="00097734">
        <w:fldChar w:fldCharType="separate"/>
      </w:r>
      <w:r w:rsidR="00B453AD" w:rsidRPr="00B453AD">
        <w:rPr>
          <w:noProof/>
          <w:vertAlign w:val="superscript"/>
        </w:rPr>
        <w:t>3</w:t>
      </w:r>
      <w:r w:rsidR="00097734">
        <w:fldChar w:fldCharType="end"/>
      </w:r>
      <w:r w:rsidR="00947EEF" w:rsidRPr="00947EEF">
        <w:rPr>
          <w:vertAlign w:val="superscript"/>
        </w:rPr>
        <w:t>,</w:t>
      </w:r>
      <w:r w:rsidR="00097734">
        <w:fldChar w:fldCharType="begin" w:fldLock="1"/>
      </w:r>
      <w:r w:rsidR="0081349D">
        <w:instrText>ADDIN CSL_CITATION { "citationItems" : [ { "id" : "ITEM-1", "itemData" : { "DOI" : "10.1016/j.otc.2016.05.005", "ISSN" : "15578259", "PMID" : "27565389", "abstract" : "Paralleling the introduction of endoscopes for sinus surgery more than two decades ago, otology is facing a similar paradigm shift in the use of endoscopes to perform ear surgery. The wide-angle and high-resolution image provided by endoscopes allows for improved visualization of the tympanic cavity using minimally invasive surgical portals. Incorporating endoscopic ear surgery into otologic practice is challenging. A graduated and step-wise introduction of EES to otologic surgery is recommended to ensure safe and successful implementation.", "author" : [ { "dropping-particle" : "", "family" : "Kozin", "given" : "Elliott D.", "non-dropping-particle" : "", "parse-names" : false, "suffix" : "" }, { "dropping-particle" : "", "family" : "Kiringoda", "given" : "Ruwan", "non-dropping-particle" : "", "parse-names" : false, "suffix" : "" }, { "dropping-particle" : "", "family" : "Lee", "given" : "Daniel J.", "non-dropping-particle" : "", "parse-names" : false, "suffix" : "" } ], "container-title" : "Otolaryngologic Clinics of North America", "id" : "ITEM-1", "issue" : "5", "issued" : { "date-parts" : [ [ "2016" ] ] }, "page" : "1237-1251", "publisher" : "Elsevier Inc", "title" : "Incorporating Endoscopic Ear Surgery into Your Clinical Practice", "type" : "article-journal", "volume" : "49" }, "uris" : [ "http://www.mendeley.com/documents/?uuid=4b5ae2ba-631d-4946-9aaa-f9287b507580" ] } ], "mendeley" : { "formattedCitation" : "&lt;sup&gt;13&lt;/sup&gt;", "plainTextFormattedCitation" : "13", "previouslyFormattedCitation" : "&lt;sup&gt;13&lt;/sup&gt;" }, "properties" : { "noteIndex" : 0 }, "schema" : "https://github.com/citation-style-language/schema/raw/master/csl-citation.json" }</w:instrText>
      </w:r>
      <w:r w:rsidR="00097734">
        <w:fldChar w:fldCharType="separate"/>
      </w:r>
      <w:r w:rsidR="0081349D" w:rsidRPr="0081349D">
        <w:rPr>
          <w:noProof/>
          <w:vertAlign w:val="superscript"/>
        </w:rPr>
        <w:t>13</w:t>
      </w:r>
      <w:r w:rsidR="00097734">
        <w:fldChar w:fldCharType="end"/>
      </w:r>
      <w:r w:rsidR="000B67EC">
        <w:t xml:space="preserve">. </w:t>
      </w:r>
      <w:r w:rsidR="007E48C5">
        <w:t xml:space="preserve"> </w:t>
      </w:r>
      <w:r w:rsidR="000B67EC">
        <w:t xml:space="preserve">This </w:t>
      </w:r>
      <w:r w:rsidR="00F72A2B">
        <w:t>can be time consuming during surgery.</w:t>
      </w:r>
      <w:r w:rsidR="000B67EC">
        <w:t xml:space="preserve"> </w:t>
      </w:r>
      <w:r w:rsidR="00E72A3B">
        <w:t xml:space="preserve">Moreover, compromised visualization may </w:t>
      </w:r>
      <w:r w:rsidR="007E48C5">
        <w:t xml:space="preserve">potentially </w:t>
      </w:r>
      <w:r w:rsidR="00E72A3B">
        <w:t xml:space="preserve">increase the risk injury to middle ear structures or the </w:t>
      </w:r>
      <w:proofErr w:type="spellStart"/>
      <w:r w:rsidR="00E72A3B">
        <w:t>tympanomeatal</w:t>
      </w:r>
      <w:proofErr w:type="spellEnd"/>
      <w:r w:rsidR="00E72A3B">
        <w:t xml:space="preserve"> flap a</w:t>
      </w:r>
      <w:r w:rsidR="007E48C5">
        <w:t>s</w:t>
      </w:r>
      <w:r w:rsidR="00E72A3B">
        <w:t xml:space="preserve"> the instruments and endoscopes are repeatedly introduced and removed from the ear to facilitate cleaning the endoscope lens.</w:t>
      </w:r>
      <w:r w:rsidR="007E48C5">
        <w:t xml:space="preserve"> Keeping the endoscope lens clean was identified as the challenge with the second lowest degree of need in our survey, however, the mean degree of need still exceeded 60%. </w:t>
      </w:r>
      <w:commentRangeStart w:id="11"/>
      <w:r w:rsidR="007E48C5">
        <w:t xml:space="preserve">Currently, this is managed by </w:t>
      </w:r>
      <w:proofErr w:type="gramStart"/>
      <w:r w:rsidR="007E48C5">
        <w:t>… ?</w:t>
      </w:r>
      <w:proofErr w:type="gramEnd"/>
      <w:r w:rsidR="007E48C5">
        <w:t xml:space="preserve"> </w:t>
      </w:r>
      <w:commentRangeEnd w:id="11"/>
      <w:r w:rsidR="007E48C5">
        <w:rPr>
          <w:rStyle w:val="CommentReference"/>
        </w:rPr>
        <w:commentReference w:id="11"/>
      </w:r>
    </w:p>
    <w:p w:rsidR="00E72A3B" w:rsidRDefault="00E72A3B" w:rsidP="00586262">
      <w:pPr>
        <w:spacing w:line="360" w:lineRule="auto"/>
        <w:ind w:firstLine="720"/>
      </w:pPr>
    </w:p>
    <w:p w:rsidR="008D0425" w:rsidRDefault="008D0425" w:rsidP="00586262">
      <w:pPr>
        <w:pStyle w:val="Heading2"/>
        <w:spacing w:line="360" w:lineRule="auto"/>
        <w:rPr>
          <w:lang w:val="en-CA"/>
        </w:rPr>
      </w:pPr>
    </w:p>
    <w:p w:rsidR="00CA7146" w:rsidRPr="00CA7146" w:rsidRDefault="008D0425" w:rsidP="00586262">
      <w:pPr>
        <w:pStyle w:val="Heading3"/>
        <w:spacing w:line="360" w:lineRule="auto"/>
        <w:rPr>
          <w:lang w:val="en-CA"/>
        </w:rPr>
      </w:pPr>
      <w:r>
        <w:rPr>
          <w:lang w:val="en-CA"/>
        </w:rPr>
        <w:t>M</w:t>
      </w:r>
      <w:r w:rsidR="000B67EC">
        <w:rPr>
          <w:lang w:val="en-CA"/>
        </w:rPr>
        <w:t xml:space="preserve">oving and positioning a graft into the intended place </w:t>
      </w:r>
    </w:p>
    <w:p w:rsidR="007E48C5" w:rsidRDefault="000B67EC" w:rsidP="00586262">
      <w:pPr>
        <w:spacing w:line="360" w:lineRule="auto"/>
        <w:ind w:firstLine="720"/>
      </w:pPr>
      <w:r>
        <w:t>In tympanoplasty surgery, the approach, graft material and graft placement technique vary depending on the training, case load, resources and experience available to the surgeon</w:t>
      </w:r>
      <w:r w:rsidR="00097734">
        <w:fldChar w:fldCharType="begin" w:fldLock="1"/>
      </w:r>
      <w:r w:rsidR="0081349D">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"&lt;sup&gt;14&lt;/sup&gt;", "plainTextFormattedCitation" : "14", "previouslyFormattedCitation" : "&lt;sup&gt;14&lt;/sup&gt;" }, "properties" : { "noteIndex" : 0 }, "schema" : "https://github.com/citation-style-language/schema/raw/master/csl-citation.json" }</w:instrText>
      </w:r>
      <w:r w:rsidR="00097734">
        <w:fldChar w:fldCharType="separate"/>
      </w:r>
      <w:r w:rsidR="0081349D" w:rsidRPr="0081349D">
        <w:rPr>
          <w:noProof/>
          <w:vertAlign w:val="superscript"/>
        </w:rPr>
        <w:t>14</w:t>
      </w:r>
      <w:r w:rsidR="00097734">
        <w:fldChar w:fldCharType="end"/>
      </w:r>
      <w:r>
        <w:t>. During TEES tympanoplasty the graft must be inserted into the ear canal and positioned single handedly in the desired orientation</w:t>
      </w:r>
      <w:r w:rsidR="00097734">
        <w:fldChar w:fldCharType="begin" w:fldLock="1"/>
      </w:r>
      <w:r w:rsidR="0081349D">
        <w:instrText>ADDIN CSL_CITATION { "citationItems" : [ { "id" : "ITEM-1", "itemData" : { "DOI" : "10.1177/0194599812460497", "author" : [ { "dropping-particle" : "", "family" : "James", "given" : "Adrian L", "non-dropping-particle" : "", "parse-names" : false, "suffix" : "" }, { "dropping-particle" : "", "family" : "Papsin", "given" : "Blake C", "non-dropping-particle" : "", "parse-names" : false, "suffix" : "" } ], "container-title" : "American Academy of Otolaryngology - Head and Neck Surgery", "id" : "ITEM-1", "issue" : "September", "issued" : { "date-parts" : [ [ "2012" ] ] }, "page" : "992-998", "title" : "Ten Top Considerations in Pediatric Tympanoplasty", "type" : "article-journal" }, "uris" : [ "http://www.mendeley.com/documents/?uuid=09e17a5c-14e9-4108-a269-3c4a9d318877" ] } ], "mendeley" : { "formattedCitation" : "&lt;sup&gt;14&lt;/sup&gt;", "plainTextFormattedCitation" : "14", "previouslyFormattedCitation" : "&lt;sup&gt;14&lt;/sup&gt;" }, "properties" : { "noteIndex" : 0 }, "schema" : "https://github.com/citation-style-language/schema/raw/master/csl-citation.json" }</w:instrText>
      </w:r>
      <w:r w:rsidR="00097734">
        <w:fldChar w:fldCharType="separate"/>
      </w:r>
      <w:r w:rsidR="0081349D" w:rsidRPr="0081349D">
        <w:rPr>
          <w:noProof/>
          <w:vertAlign w:val="superscript"/>
        </w:rPr>
        <w:t>14</w:t>
      </w:r>
      <w:r w:rsidR="00097734">
        <w:fldChar w:fldCharType="end"/>
      </w:r>
      <w:r>
        <w:t>. Performing this technique sin</w:t>
      </w:r>
      <w:r w:rsidR="007E48C5">
        <w:t xml:space="preserve">gle handedly is, in the authors’ experience, quite challenging. Nevertheless, this was identified </w:t>
      </w:r>
      <w:r w:rsidR="00457DAE">
        <w:t xml:space="preserve">as the challenge with the lowest mean degree of need. </w:t>
      </w:r>
    </w:p>
    <w:p w:rsidR="007E48C5" w:rsidRDefault="007E48C5" w:rsidP="00586262">
      <w:pPr>
        <w:spacing w:line="360" w:lineRule="auto"/>
        <w:ind w:firstLine="720"/>
      </w:pPr>
    </w:p>
    <w:p w:rsidR="000B67EC" w:rsidRDefault="000B67EC" w:rsidP="00586262">
      <w:pPr>
        <w:spacing w:line="360" w:lineRule="auto"/>
        <w:ind w:firstLine="720"/>
      </w:pPr>
      <w:proofErr w:type="gramStart"/>
      <w:r>
        <w:t>and</w:t>
      </w:r>
      <w:proofErr w:type="gramEnd"/>
      <w:r>
        <w:t xml:space="preserve"> so perhaps a tool that facilitates graft manipulation would be helpful for TEES surgeons. </w:t>
      </w:r>
      <w:r w:rsidR="00333E83">
        <w:t xml:space="preserve">Lea and </w:t>
      </w:r>
      <w:proofErr w:type="spellStart"/>
      <w:r w:rsidR="00333E83">
        <w:t>Mijovic</w:t>
      </w:r>
      <w:proofErr w:type="spellEnd"/>
      <w:r w:rsidR="00333E83">
        <w:t xml:space="preserve"> show that cartilage or graft placement is easier when using two hands in a surgery video</w:t>
      </w:r>
      <w:r w:rsidR="00097734">
        <w:fldChar w:fldCharType="begin" w:fldLock="1"/>
      </w:r>
      <w:r w:rsidR="00B453AD">
        <w:instrText>ADDIN CSL_CITATION { "citationItems" : [ { "id" : "ITEM-1", "itemData" : { "DOI" : "10.1007/s40136-015-0101-1", "ISSN" : "2167-583X", "author" : [ { "dropping-particle" : "", "family" : "Mijovic", "given" : "Tamara", "non-dropping-particle" : "", "parse-names" : false, "suffix" : "" }, { "dropping-particle" : "", "family" : "Lea", "given" : "Jane", "non-dropping-particle" : "", "parse-names" : false, "suffix" : "" } ], "container-title" : "Current Otorhinolaryngology Reports", "id" : "ITEM-1", "issue" : "4", "issued" : { "date-parts" : [ [ "2015" ] ] }, "page" : "193-199", "publisher" : "Springer US", "title" : "Training and Education in Endoscopic Ear Surgery", "type" : "article-journal", "volume" : "3" }, "uris" : [ "http://www.mendeley.com/documents/?uuid=2701d7f2-1bf2-4052-81dc-87f9251c7903" ] } ], "mendeley" : { "formattedCitation" : "&lt;sup&gt;8&lt;/sup&gt;", "plainTextFormattedCitation" : "8", "previouslyFormattedCitation" : "&lt;sup&gt;8&lt;/sup&gt;" }, "properties" : { "noteIndex" : 0 }, "schema" : "https://github.com/citation-style-language/schema/raw/master/csl-citation.json" }</w:instrText>
      </w:r>
      <w:r w:rsidR="00097734">
        <w:fldChar w:fldCharType="separate"/>
      </w:r>
      <w:r w:rsidR="00B453AD" w:rsidRPr="00B453AD">
        <w:rPr>
          <w:noProof/>
          <w:vertAlign w:val="superscript"/>
        </w:rPr>
        <w:t>8</w:t>
      </w:r>
      <w:r w:rsidR="00097734">
        <w:fldChar w:fldCharType="end"/>
      </w:r>
    </w:p>
    <w:p w:rsidR="00850058" w:rsidRDefault="00850058" w:rsidP="00586262">
      <w:pPr>
        <w:spacing w:line="360" w:lineRule="auto"/>
      </w:pPr>
    </w:p>
    <w:p w:rsidR="0069326C" w:rsidRDefault="00557FE9" w:rsidP="00586262">
      <w:pPr>
        <w:pStyle w:val="Heading3"/>
        <w:spacing w:line="360" w:lineRule="auto"/>
      </w:pPr>
      <w:r>
        <w:t>Implications of the Findings</w:t>
      </w:r>
    </w:p>
    <w:p w:rsidR="002442CD" w:rsidRPr="002442CD" w:rsidRDefault="002442CD" w:rsidP="00586262">
      <w:pPr>
        <w:spacing w:line="360" w:lineRule="auto"/>
        <w:ind w:firstLine="720"/>
      </w:pPr>
      <w:r>
        <w:t>The findings from this needs analysis study can be used for future development of tools to facilitate TEES or to develop training/teaching models.</w:t>
      </w:r>
      <w:commentRangeStart w:id="12"/>
      <w:r>
        <w:t xml:space="preserve"> The team hopes that otologists will </w:t>
      </w:r>
      <w:r>
        <w:lastRenderedPageBreak/>
        <w:t xml:space="preserve">continue to study the needs of TEES to continually improve upon the technology available to facilitate its use </w:t>
      </w:r>
      <w:r w:rsidRPr="002442CD">
        <w:rPr>
          <w:highlight w:val="yellow"/>
        </w:rPr>
        <w:t>(?????).</w:t>
      </w:r>
      <w:r>
        <w:t xml:space="preserve"> </w:t>
      </w:r>
      <w:commentRangeEnd w:id="12"/>
      <w:r>
        <w:rPr>
          <w:rStyle w:val="CommentReference"/>
        </w:rPr>
        <w:commentReference w:id="12"/>
      </w:r>
    </w:p>
    <w:p w:rsidR="0069326C" w:rsidRDefault="0069326C" w:rsidP="00586262">
      <w:pPr>
        <w:spacing w:line="360" w:lineRule="auto"/>
      </w:pPr>
    </w:p>
    <w:p w:rsidR="005A0C2A" w:rsidRPr="005A0C2A" w:rsidRDefault="00415610" w:rsidP="00586262">
      <w:pPr>
        <w:pStyle w:val="Heading3"/>
        <w:spacing w:line="360" w:lineRule="auto"/>
      </w:pPr>
      <w:r>
        <w:t>Limitations</w:t>
      </w:r>
    </w:p>
    <w:p w:rsidR="00415610" w:rsidRPr="00EB0289" w:rsidRDefault="00415610" w:rsidP="00586262">
      <w:pPr>
        <w:spacing w:line="360" w:lineRule="auto"/>
        <w:ind w:firstLine="720"/>
      </w:pPr>
      <w:r>
        <w:t xml:space="preserve">The questionnaire was sent to otologists who are interested in endoscopic ear surgery as the questionnaire asked participants to rate their experience on TEES. There is a low representation of surgeons who perform 0% of surgeries totally </w:t>
      </w:r>
      <w:proofErr w:type="spellStart"/>
      <w:r>
        <w:t>endoscopically</w:t>
      </w:r>
      <w:proofErr w:type="spellEnd"/>
      <w:r>
        <w:t xml:space="preserve"> (8% of respondents).  Furthermore, the questionnaire did not ask the types of surgeries that the respondents normally perform using TEES. Therefore, the results may be influenced by this bias of respondents. This would affect the results as surgeons who perform primarily cholesteatoma surgeries might face different </w:t>
      </w:r>
      <w:r w:rsidR="009A190E">
        <w:t>challenges</w:t>
      </w:r>
      <w:r>
        <w:t xml:space="preserve">, such as dissection and removal of cholesteatoma, during surgery than surgeons who perform primarily </w:t>
      </w:r>
      <w:proofErr w:type="spellStart"/>
      <w:r>
        <w:t>tympanoplasties</w:t>
      </w:r>
      <w:proofErr w:type="spellEnd"/>
      <w:r>
        <w:t xml:space="preserve">, where a major challenge could be positioning the graft.  Low response rate. The questionnaire, with 11 questions, was designed to be very short and easy to complete but it still received a low response rate. This probably affected the statistical analysis of the results, where ideally 100 or more responses would be sufficient </w:t>
      </w:r>
      <w:r w:rsidRPr="00360AE8">
        <w:rPr>
          <w:highlight w:val="yellow"/>
        </w:rPr>
        <w:t>(?????).</w:t>
      </w:r>
      <w:r>
        <w:t xml:space="preserve"> The surgeons who responded are probably biased towards using TEES and therefore, the responses did not include opinions from surgeons who are not interested in TEES. However, since this study aims to identify the needs of </w:t>
      </w:r>
      <w:proofErr w:type="gramStart"/>
      <w:r>
        <w:t>TEES</w:t>
      </w:r>
      <w:proofErr w:type="gramEnd"/>
      <w:r>
        <w:t xml:space="preserve"> surgeons, this limitation is not so significant as we want to know the opinions of surgeons who practice TEES and are therefore interested in TEES. It would be interesting to see how/if the challenges between microscopic otologists and TEES otologists vary. The questions asked before the comments section may have prompted specific responses as many of the responses were related to the TEES </w:t>
      </w:r>
      <w:r w:rsidR="009A190E">
        <w:t xml:space="preserve">challenges </w:t>
      </w:r>
      <w:r>
        <w:t xml:space="preserve">presented. </w:t>
      </w:r>
    </w:p>
    <w:p w:rsidR="00415610" w:rsidRDefault="00415610" w:rsidP="00586262">
      <w:pPr>
        <w:spacing w:line="360" w:lineRule="auto"/>
      </w:pPr>
    </w:p>
    <w:p w:rsidR="00015BCD" w:rsidRPr="00015BCD" w:rsidRDefault="00015BCD" w:rsidP="00586262">
      <w:pPr>
        <w:pStyle w:val="Heading2"/>
        <w:spacing w:line="360" w:lineRule="auto"/>
      </w:pPr>
      <w:r>
        <w:t xml:space="preserve">Conclusion: </w:t>
      </w:r>
    </w:p>
    <w:p w:rsidR="00015BCD" w:rsidRDefault="00A40CE7" w:rsidP="00586262">
      <w:pPr>
        <w:pStyle w:val="ListParagraph"/>
        <w:spacing w:line="360" w:lineRule="auto"/>
      </w:pPr>
      <w:proofErr w:type="gramStart"/>
      <w:r>
        <w:t>key</w:t>
      </w:r>
      <w:proofErr w:type="gramEnd"/>
      <w:r>
        <w:t xml:space="preserve"> findings</w:t>
      </w:r>
    </w:p>
    <w:p w:rsidR="00966F67" w:rsidRDefault="00966F67" w:rsidP="00586262">
      <w:pPr>
        <w:pStyle w:val="ListParagraph"/>
        <w:spacing w:line="360" w:lineRule="auto"/>
      </w:pPr>
      <w:r>
        <w:t xml:space="preserve">The average degree of need for each </w:t>
      </w:r>
    </w:p>
    <w:p w:rsidR="00A40CE7" w:rsidRDefault="00A40CE7" w:rsidP="00586262">
      <w:pPr>
        <w:pStyle w:val="ListParagraph"/>
        <w:spacing w:line="360" w:lineRule="auto"/>
      </w:pPr>
      <w:proofErr w:type="gramStart"/>
      <w:r>
        <w:t>review</w:t>
      </w:r>
      <w:proofErr w:type="gramEnd"/>
      <w:r>
        <w:t xml:space="preserve"> main outcome measures</w:t>
      </w:r>
    </w:p>
    <w:p w:rsidR="00A40CE7" w:rsidRDefault="00A40CE7" w:rsidP="00586262">
      <w:pPr>
        <w:pStyle w:val="ListParagraph"/>
        <w:spacing w:line="360" w:lineRule="auto"/>
      </w:pPr>
      <w:proofErr w:type="gramStart"/>
      <w:r>
        <w:t>compare</w:t>
      </w:r>
      <w:proofErr w:type="gramEnd"/>
      <w:r>
        <w:t xml:space="preserve"> key </w:t>
      </w:r>
      <w:r w:rsidR="00783D5A">
        <w:t>findings with other literature</w:t>
      </w:r>
    </w:p>
    <w:p w:rsidR="00783D5A" w:rsidRDefault="00783D5A" w:rsidP="00586262">
      <w:pPr>
        <w:pStyle w:val="ListParagraph"/>
        <w:spacing w:line="360" w:lineRule="auto"/>
      </w:pPr>
      <w:proofErr w:type="gramStart"/>
      <w:r>
        <w:lastRenderedPageBreak/>
        <w:t>limitations</w:t>
      </w:r>
      <w:proofErr w:type="gramEnd"/>
      <w:r>
        <w:t xml:space="preserve"> of study</w:t>
      </w:r>
    </w:p>
    <w:p w:rsidR="009D26E4" w:rsidRDefault="00A40CE7" w:rsidP="001023C2">
      <w:pPr>
        <w:pStyle w:val="Heading1"/>
      </w:pPr>
      <w:r>
        <w:br w:type="page"/>
      </w:r>
      <w:r w:rsidR="001023C2">
        <w:lastRenderedPageBreak/>
        <w:t>References:</w:t>
      </w:r>
    </w:p>
    <w:p w:rsidR="001023C2" w:rsidRPr="001023C2" w:rsidRDefault="001023C2" w:rsidP="001023C2"/>
    <w:p w:rsidR="0081349D" w:rsidRPr="0081349D" w:rsidRDefault="00097734" w:rsidP="0081349D">
      <w:pPr>
        <w:widowControl w:val="0"/>
        <w:autoSpaceDE w:val="0"/>
        <w:autoSpaceDN w:val="0"/>
        <w:adjustRightInd w:val="0"/>
        <w:spacing w:after="140"/>
        <w:ind w:left="640" w:hanging="640"/>
        <w:rPr>
          <w:rFonts w:ascii="Calibri" w:hAnsi="Calibri" w:cs="Times New Roman"/>
          <w:noProof/>
        </w:rPr>
      </w:pPr>
      <w:r>
        <w:fldChar w:fldCharType="begin" w:fldLock="1"/>
      </w:r>
      <w:r w:rsidR="00DC50B3">
        <w:instrText xml:space="preserve">ADDIN Mendeley Bibliography CSL_BIBLIOGRAPHY </w:instrText>
      </w:r>
      <w:r>
        <w:fldChar w:fldCharType="separate"/>
      </w:r>
      <w:r w:rsidR="0081349D" w:rsidRPr="0081349D">
        <w:rPr>
          <w:rFonts w:ascii="Calibri" w:hAnsi="Calibri" w:cs="Times New Roman"/>
          <w:noProof/>
        </w:rPr>
        <w:t xml:space="preserve">1. </w:t>
      </w:r>
      <w:r w:rsidR="0081349D" w:rsidRPr="0081349D">
        <w:rPr>
          <w:rFonts w:ascii="Calibri" w:hAnsi="Calibri" w:cs="Times New Roman"/>
          <w:noProof/>
        </w:rPr>
        <w:tab/>
        <w:t xml:space="preserve">Cohen MS, Landegger LD, Kozin ED, Lee DJ. Pediatric endoscopic ear surgery in clinical practice: Lessons learned and early outcomes. </w:t>
      </w:r>
      <w:r w:rsidR="0081349D" w:rsidRPr="0081349D">
        <w:rPr>
          <w:rFonts w:ascii="Calibri" w:hAnsi="Calibri" w:cs="Times New Roman"/>
          <w:i/>
          <w:iCs/>
          <w:noProof/>
        </w:rPr>
        <w:t>Laryngoscope</w:t>
      </w:r>
      <w:r w:rsidR="0081349D" w:rsidRPr="0081349D">
        <w:rPr>
          <w:rFonts w:ascii="Calibri" w:hAnsi="Calibri" w:cs="Times New Roman"/>
          <w:noProof/>
        </w:rPr>
        <w:t>. 2015:n/a-n/a. doi:10.1002/lary.25410.</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2. </w:t>
      </w:r>
      <w:r w:rsidRPr="0081349D">
        <w:rPr>
          <w:rFonts w:ascii="Calibri" w:hAnsi="Calibri" w:cs="Times New Roman"/>
          <w:noProof/>
        </w:rPr>
        <w:tab/>
        <w:t xml:space="preserve">Kanona H, Virk JS, Owa A. Endoscopic ear surgery: A case series and first United Kingdom experience. </w:t>
      </w:r>
      <w:r w:rsidRPr="0081349D">
        <w:rPr>
          <w:rFonts w:ascii="Calibri" w:hAnsi="Calibri" w:cs="Times New Roman"/>
          <w:i/>
          <w:iCs/>
          <w:noProof/>
        </w:rPr>
        <w:t>World J Clin cases</w:t>
      </w:r>
      <w:r w:rsidRPr="0081349D">
        <w:rPr>
          <w:rFonts w:ascii="Calibri" w:hAnsi="Calibri" w:cs="Times New Roman"/>
          <w:noProof/>
        </w:rPr>
        <w:t>. 2015;3(3):310-317. doi:10.12998/wjcc.v3.i3.310.</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3. </w:t>
      </w:r>
      <w:r w:rsidRPr="0081349D">
        <w:rPr>
          <w:rFonts w:ascii="Calibri" w:hAnsi="Calibri" w:cs="Times New Roman"/>
          <w:noProof/>
        </w:rPr>
        <w:tab/>
        <w:t xml:space="preserve">Badr-el-dine M. Instrumentation and Technologies in Endoscopic Ear Surgery. </w:t>
      </w:r>
      <w:r w:rsidRPr="0081349D">
        <w:rPr>
          <w:rFonts w:ascii="Calibri" w:hAnsi="Calibri" w:cs="Times New Roman"/>
          <w:i/>
          <w:iCs/>
          <w:noProof/>
        </w:rPr>
        <w:t>Otolaryngol Clin NA</w:t>
      </w:r>
      <w:r w:rsidRPr="0081349D">
        <w:rPr>
          <w:rFonts w:ascii="Calibri" w:hAnsi="Calibri" w:cs="Times New Roman"/>
          <w:noProof/>
        </w:rPr>
        <w:t>. 2013;46(2):211-225. doi:10.1016/j.otc.2012.10.005.</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4. </w:t>
      </w:r>
      <w:r w:rsidRPr="0081349D">
        <w:rPr>
          <w:rFonts w:ascii="Calibri" w:hAnsi="Calibri" w:cs="Times New Roman"/>
          <w:noProof/>
        </w:rPr>
        <w:tab/>
        <w:t xml:space="preserve">Bennett ML, Zhang D, Labadie RF, Noble JH. Comparison of Middle Ear Visualization With Endoscopy and Microscopy. </w:t>
      </w:r>
      <w:r w:rsidRPr="0081349D">
        <w:rPr>
          <w:rFonts w:ascii="Calibri" w:hAnsi="Calibri" w:cs="Times New Roman"/>
          <w:i/>
          <w:iCs/>
          <w:noProof/>
        </w:rPr>
        <w:t>Otol Neurotol</w:t>
      </w:r>
      <w:r w:rsidRPr="0081349D">
        <w:rPr>
          <w:rFonts w:ascii="Calibri" w:hAnsi="Calibri" w:cs="Times New Roman"/>
          <w:noProof/>
        </w:rPr>
        <w:t>. 2016;37:362-366. doi:10.1097/MAO.0000000000000988.</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5. </w:t>
      </w:r>
      <w:r w:rsidRPr="0081349D">
        <w:rPr>
          <w:rFonts w:ascii="Calibri" w:hAnsi="Calibri" w:cs="Times New Roman"/>
          <w:noProof/>
        </w:rPr>
        <w:tab/>
        <w:t xml:space="preserve">Tarabichi M. Endoscopic Middle Ear Surgery. </w:t>
      </w:r>
      <w:r w:rsidRPr="0081349D">
        <w:rPr>
          <w:rFonts w:ascii="Calibri" w:hAnsi="Calibri" w:cs="Times New Roman"/>
          <w:i/>
          <w:iCs/>
          <w:noProof/>
        </w:rPr>
        <w:t>Ann Otol Rhinol Laryngol</w:t>
      </w:r>
      <w:r w:rsidRPr="0081349D">
        <w:rPr>
          <w:rFonts w:ascii="Calibri" w:hAnsi="Calibri" w:cs="Times New Roman"/>
          <w:noProof/>
        </w:rPr>
        <w:t>. 1999;108(1):39-46. doi:10.1177/000348949910800106.</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6. </w:t>
      </w:r>
      <w:r w:rsidRPr="0081349D">
        <w:rPr>
          <w:rFonts w:ascii="Calibri" w:hAnsi="Calibri" w:cs="Times New Roman"/>
          <w:noProof/>
        </w:rPr>
        <w:tab/>
        <w:t xml:space="preserve">Yong M, Mijovic T, Lea J. Endoscopic ear surgery in Canada : a cross-sectional study. </w:t>
      </w:r>
      <w:r w:rsidRPr="0081349D">
        <w:rPr>
          <w:rFonts w:ascii="Calibri" w:hAnsi="Calibri" w:cs="Times New Roman"/>
          <w:i/>
          <w:iCs/>
          <w:noProof/>
        </w:rPr>
        <w:t>J Otolaryngol - Head Neck Surg</w:t>
      </w:r>
      <w:r w:rsidRPr="0081349D">
        <w:rPr>
          <w:rFonts w:ascii="Calibri" w:hAnsi="Calibri" w:cs="Times New Roman"/>
          <w:noProof/>
        </w:rPr>
        <w:t>. 2016:1-8. doi:10.1186/s40463-016-0117-7.</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7. </w:t>
      </w:r>
      <w:r w:rsidRPr="0081349D">
        <w:rPr>
          <w:rFonts w:ascii="Calibri" w:hAnsi="Calibri" w:cs="Times New Roman"/>
          <w:noProof/>
        </w:rPr>
        <w:tab/>
        <w:t xml:space="preserve">Prasad SC, Giannuzzi A, Nahleh EA, Donato G De, Russo A, Sanna M. Is endoscopic ear surgery an alternative to the modified Bondy technique for limited epitympanic cholesteatoma? </w:t>
      </w:r>
      <w:r w:rsidRPr="0081349D">
        <w:rPr>
          <w:rFonts w:ascii="Calibri" w:hAnsi="Calibri" w:cs="Times New Roman"/>
          <w:i/>
          <w:iCs/>
          <w:noProof/>
        </w:rPr>
        <w:t>Eur Arch Oto-Rhino-Laryngology</w:t>
      </w:r>
      <w:r w:rsidRPr="0081349D">
        <w:rPr>
          <w:rFonts w:ascii="Calibri" w:hAnsi="Calibri" w:cs="Times New Roman"/>
          <w:noProof/>
        </w:rPr>
        <w:t>. 2016;273(9):2533-2540. doi:10.1007/s00405-015-3883-3.</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8. </w:t>
      </w:r>
      <w:r w:rsidRPr="0081349D">
        <w:rPr>
          <w:rFonts w:ascii="Calibri" w:hAnsi="Calibri" w:cs="Times New Roman"/>
          <w:noProof/>
        </w:rPr>
        <w:tab/>
        <w:t xml:space="preserve">Mijovic T, Lea J. Training and Education in Endoscopic Ear Surgery. </w:t>
      </w:r>
      <w:r w:rsidRPr="0081349D">
        <w:rPr>
          <w:rFonts w:ascii="Calibri" w:hAnsi="Calibri" w:cs="Times New Roman"/>
          <w:i/>
          <w:iCs/>
          <w:noProof/>
        </w:rPr>
        <w:t>Curr Otorhinolaryngol Rep</w:t>
      </w:r>
      <w:r w:rsidRPr="0081349D">
        <w:rPr>
          <w:rFonts w:ascii="Calibri" w:hAnsi="Calibri" w:cs="Times New Roman"/>
          <w:noProof/>
        </w:rPr>
        <w:t>. 2015;3(4):193-199. doi:10.1007/s40136-015-0101-1.</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9. </w:t>
      </w:r>
      <w:r w:rsidRPr="0081349D">
        <w:rPr>
          <w:rFonts w:ascii="Calibri" w:hAnsi="Calibri" w:cs="Times New Roman"/>
          <w:noProof/>
        </w:rPr>
        <w:tab/>
        <w:t xml:space="preserve">James AL. Endoscopic Middle Ear Surgery in Children. </w:t>
      </w:r>
      <w:r w:rsidRPr="0081349D">
        <w:rPr>
          <w:rFonts w:ascii="Calibri" w:hAnsi="Calibri" w:cs="Times New Roman"/>
          <w:i/>
          <w:iCs/>
          <w:noProof/>
        </w:rPr>
        <w:t>Otolaryngol Clin North Am</w:t>
      </w:r>
      <w:r w:rsidRPr="0081349D">
        <w:rPr>
          <w:rFonts w:ascii="Calibri" w:hAnsi="Calibri" w:cs="Times New Roman"/>
          <w:noProof/>
        </w:rPr>
        <w:t>. 2013;46(2):233-244. doi:10.1016/j.otc.2012.10.007.</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10. </w:t>
      </w:r>
      <w:r w:rsidRPr="0081349D">
        <w:rPr>
          <w:rFonts w:ascii="Calibri" w:hAnsi="Calibri" w:cs="Times New Roman"/>
          <w:noProof/>
        </w:rPr>
        <w:tab/>
        <w:t xml:space="preserve">Badr-el-dine M. I n s t r u m e n t a t i o n a n d Tec h n o l o g i e s in E ndos c o p i c Ear Su r ge ry. </w:t>
      </w:r>
      <w:r w:rsidRPr="0081349D">
        <w:rPr>
          <w:rFonts w:ascii="Calibri" w:hAnsi="Calibri" w:cs="Times New Roman"/>
          <w:i/>
          <w:iCs/>
          <w:noProof/>
        </w:rPr>
        <w:t>Otolaryngol Clin NA</w:t>
      </w:r>
      <w:r w:rsidRPr="0081349D">
        <w:rPr>
          <w:rFonts w:ascii="Calibri" w:hAnsi="Calibri" w:cs="Times New Roman"/>
          <w:noProof/>
        </w:rPr>
        <w:t>. 2013;46(2):211-225. doi:10.1016/j.otc.2012.10.005.</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11. </w:t>
      </w:r>
      <w:r w:rsidRPr="0081349D">
        <w:rPr>
          <w:rFonts w:ascii="Calibri" w:hAnsi="Calibri" w:cs="Times New Roman"/>
          <w:noProof/>
        </w:rPr>
        <w:tab/>
        <w:t xml:space="preserve">le Nobel GJ, Cushing SL, Papsin BC, James AL. Intraoperative Bleeding and the Risk of Residual Cholesteatoma. </w:t>
      </w:r>
      <w:r w:rsidRPr="0081349D">
        <w:rPr>
          <w:rFonts w:ascii="Calibri" w:hAnsi="Calibri" w:cs="Times New Roman"/>
          <w:i/>
          <w:iCs/>
          <w:noProof/>
        </w:rPr>
        <w:t>Otol Neurotol</w:t>
      </w:r>
      <w:r w:rsidRPr="0081349D">
        <w:rPr>
          <w:rFonts w:ascii="Calibri" w:hAnsi="Calibri" w:cs="Times New Roman"/>
          <w:noProof/>
        </w:rPr>
        <w:t>. 2017;38(4):529-534. doi:10.1097/MAO.0000000000001355.</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12. </w:t>
      </w:r>
      <w:r w:rsidRPr="0081349D">
        <w:rPr>
          <w:rFonts w:ascii="Calibri" w:hAnsi="Calibri" w:cs="Times New Roman"/>
          <w:noProof/>
        </w:rPr>
        <w:tab/>
        <w:t xml:space="preserve">Sheehy JL. Cholesteatoma Surgery in Children. </w:t>
      </w:r>
      <w:r w:rsidRPr="0081349D">
        <w:rPr>
          <w:rFonts w:ascii="Calibri" w:hAnsi="Calibri" w:cs="Times New Roman"/>
          <w:i/>
          <w:iCs/>
          <w:noProof/>
        </w:rPr>
        <w:t>Am J Otol</w:t>
      </w:r>
      <w:r w:rsidRPr="0081349D">
        <w:rPr>
          <w:rFonts w:ascii="Calibri" w:hAnsi="Calibri" w:cs="Times New Roman"/>
          <w:noProof/>
        </w:rPr>
        <w:t>. 1985;6(2):170-172.</w:t>
      </w:r>
    </w:p>
    <w:p w:rsidR="0081349D" w:rsidRPr="0081349D" w:rsidRDefault="0081349D" w:rsidP="0081349D">
      <w:pPr>
        <w:widowControl w:val="0"/>
        <w:autoSpaceDE w:val="0"/>
        <w:autoSpaceDN w:val="0"/>
        <w:adjustRightInd w:val="0"/>
        <w:spacing w:after="140"/>
        <w:ind w:left="640" w:hanging="640"/>
        <w:rPr>
          <w:rFonts w:ascii="Calibri" w:hAnsi="Calibri" w:cs="Times New Roman"/>
          <w:noProof/>
        </w:rPr>
      </w:pPr>
      <w:r w:rsidRPr="0081349D">
        <w:rPr>
          <w:rFonts w:ascii="Calibri" w:hAnsi="Calibri" w:cs="Times New Roman"/>
          <w:noProof/>
        </w:rPr>
        <w:t xml:space="preserve">13. </w:t>
      </w:r>
      <w:r w:rsidRPr="0081349D">
        <w:rPr>
          <w:rFonts w:ascii="Calibri" w:hAnsi="Calibri" w:cs="Times New Roman"/>
          <w:noProof/>
        </w:rPr>
        <w:tab/>
        <w:t xml:space="preserve">Kozin ED, Kiringoda R, Lee DJ. Incorporating Endoscopic Ear Surgery into Your Clinical Practice. </w:t>
      </w:r>
      <w:r w:rsidRPr="0081349D">
        <w:rPr>
          <w:rFonts w:ascii="Calibri" w:hAnsi="Calibri" w:cs="Times New Roman"/>
          <w:i/>
          <w:iCs/>
          <w:noProof/>
        </w:rPr>
        <w:t>Otolaryngol Clin North Am</w:t>
      </w:r>
      <w:r w:rsidRPr="0081349D">
        <w:rPr>
          <w:rFonts w:ascii="Calibri" w:hAnsi="Calibri" w:cs="Times New Roman"/>
          <w:noProof/>
        </w:rPr>
        <w:t>. 2016;49(5):1237-1251. doi:10.1016/j.otc.2016.05.005.</w:t>
      </w:r>
    </w:p>
    <w:p w:rsidR="0081349D" w:rsidRPr="0081349D" w:rsidRDefault="0081349D" w:rsidP="0081349D">
      <w:pPr>
        <w:widowControl w:val="0"/>
        <w:autoSpaceDE w:val="0"/>
        <w:autoSpaceDN w:val="0"/>
        <w:adjustRightInd w:val="0"/>
        <w:spacing w:after="140"/>
        <w:ind w:left="640" w:hanging="640"/>
        <w:rPr>
          <w:rFonts w:ascii="Calibri" w:hAnsi="Calibri"/>
          <w:noProof/>
        </w:rPr>
      </w:pPr>
      <w:r w:rsidRPr="0081349D">
        <w:rPr>
          <w:rFonts w:ascii="Calibri" w:hAnsi="Calibri" w:cs="Times New Roman"/>
          <w:noProof/>
        </w:rPr>
        <w:t xml:space="preserve">14. </w:t>
      </w:r>
      <w:r w:rsidRPr="0081349D">
        <w:rPr>
          <w:rFonts w:ascii="Calibri" w:hAnsi="Calibri" w:cs="Times New Roman"/>
          <w:noProof/>
        </w:rPr>
        <w:tab/>
        <w:t xml:space="preserve">James AL, Papsin BC. Ten Top Considerations in Pediatric Tympanoplasty. </w:t>
      </w:r>
      <w:r w:rsidRPr="0081349D">
        <w:rPr>
          <w:rFonts w:ascii="Calibri" w:hAnsi="Calibri" w:cs="Times New Roman"/>
          <w:i/>
          <w:iCs/>
          <w:noProof/>
        </w:rPr>
        <w:t>Am Acad Otolaryngol - Head Neck Surg</w:t>
      </w:r>
      <w:r w:rsidRPr="0081349D">
        <w:rPr>
          <w:rFonts w:ascii="Calibri" w:hAnsi="Calibri" w:cs="Times New Roman"/>
          <w:noProof/>
        </w:rPr>
        <w:t>. 2012;(September):992-998. doi:10.1177/0194599812460497.</w:t>
      </w:r>
    </w:p>
    <w:p w:rsidR="00DC50B3" w:rsidRPr="00743726" w:rsidRDefault="00097734" w:rsidP="0081349D">
      <w:pPr>
        <w:widowControl w:val="0"/>
        <w:autoSpaceDE w:val="0"/>
        <w:autoSpaceDN w:val="0"/>
        <w:adjustRightInd w:val="0"/>
        <w:spacing w:after="140"/>
        <w:ind w:left="640" w:hanging="640"/>
      </w:pPr>
      <w:r>
        <w:lastRenderedPageBreak/>
        <w:fldChar w:fldCharType="end"/>
      </w:r>
    </w:p>
    <w:sectPr w:rsidR="00DC50B3" w:rsidRPr="00743726" w:rsidSect="00586262">
      <w:pgSz w:w="12240" w:h="15840"/>
      <w:pgMar w:top="1440" w:right="1440" w:bottom="1440" w:left="1440" w:header="708" w:footer="708" w:gutter="0"/>
      <w:lnNumType w:countBy="1" w:restart="continuous"/>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rushri Swarup" w:date="2017-07-27T11:42:00Z" w:initials="AS">
    <w:p w:rsidR="00ED5C65" w:rsidRDefault="00ED5C65" w:rsidP="00EB0289">
      <w:pPr>
        <w:pStyle w:val="CommentText"/>
      </w:pPr>
      <w:r>
        <w:rPr>
          <w:rStyle w:val="CommentReference"/>
        </w:rPr>
        <w:annotationRef/>
      </w:r>
      <w:r>
        <w:t>What was the more formal name of this course?</w:t>
      </w:r>
    </w:p>
  </w:comment>
  <w:comment w:id="1" w:author="Gavib le Nobel" w:date="2017-08-08T16:58:00Z" w:initials="GlN">
    <w:p w:rsidR="00ED5C65" w:rsidRDefault="00ED5C65">
      <w:pPr>
        <w:pStyle w:val="CommentText"/>
      </w:pPr>
      <w:r>
        <w:rPr>
          <w:rStyle w:val="CommentReference"/>
        </w:rPr>
        <w:annotationRef/>
      </w:r>
      <w:r>
        <w:t>Might be interesting to compare rank orders for all of the respondents (i.e. 80% ranked X degree of need first, etc).</w:t>
      </w:r>
    </w:p>
  </w:comment>
  <w:comment w:id="2" w:author="Arushri Swarup" w:date="2017-08-24T17:32:00Z" w:initials="AS">
    <w:p w:rsidR="00965A54" w:rsidRDefault="00965A54">
      <w:pPr>
        <w:pStyle w:val="CommentText"/>
      </w:pPr>
      <w:r>
        <w:rPr>
          <w:rStyle w:val="CommentReference"/>
        </w:rPr>
        <w:annotationRef/>
      </w:r>
      <w:r>
        <w:t>Can convert the data into a ranked data set and compare the frequency of highest ranks</w:t>
      </w:r>
    </w:p>
  </w:comment>
  <w:comment w:id="3" w:author="Gavin le Nobel" w:date="2017-08-17T08:48:00Z" w:initials="GlN">
    <w:p w:rsidR="00ED5C65" w:rsidRDefault="00ED5C65">
      <w:pPr>
        <w:pStyle w:val="CommentText"/>
      </w:pPr>
      <w:r>
        <w:rPr>
          <w:rStyle w:val="CommentReference"/>
        </w:rPr>
        <w:annotationRef/>
      </w:r>
      <w:r>
        <w:t>We should ask AJ whether it’s best to use 95% confidence intervals or if we even need error bars at all. I’m not sure…</w:t>
      </w:r>
    </w:p>
  </w:comment>
  <w:comment w:id="4" w:author="Gavib le Nobel" w:date="2017-08-23T14:46:00Z" w:initials="GlN">
    <w:p w:rsidR="00ED5C65" w:rsidRDefault="00ED5C65">
      <w:pPr>
        <w:pStyle w:val="CommentText"/>
      </w:pPr>
      <w:r>
        <w:rPr>
          <w:rStyle w:val="CommentReference"/>
        </w:rPr>
        <w:annotationRef/>
      </w:r>
      <w:r>
        <w:t xml:space="preserve">Do we know which questions came from </w:t>
      </w:r>
      <w:proofErr w:type="spellStart"/>
      <w:r>
        <w:t>ppl</w:t>
      </w:r>
      <w:proofErr w:type="spellEnd"/>
      <w:r>
        <w:t xml:space="preserve"> with specialized TEES sets or not?</w:t>
      </w:r>
    </w:p>
  </w:comment>
  <w:comment w:id="5" w:author="Gavib le Nobel" w:date="2017-08-24T09:48:00Z" w:initials="GlN">
    <w:p w:rsidR="00236FE1" w:rsidRDefault="00236FE1">
      <w:pPr>
        <w:pStyle w:val="CommentText"/>
      </w:pPr>
      <w:r>
        <w:rPr>
          <w:rStyle w:val="CommentReference"/>
        </w:rPr>
        <w:annotationRef/>
      </w:r>
      <w:r>
        <w:t>I’m not 100% sure what the best way to include the comments in the results &amp; discussion. Arushri – do you mind looking at other studies and see how they do it? We can also ask AJ.</w:t>
      </w:r>
    </w:p>
  </w:comment>
  <w:comment w:id="6" w:author="Arushri Swarup" w:date="2017-08-24T20:21:00Z" w:initials="AS">
    <w:p w:rsidR="00761442" w:rsidRDefault="00761442">
      <w:pPr>
        <w:pStyle w:val="CommentText"/>
      </w:pPr>
      <w:r>
        <w:rPr>
          <w:rStyle w:val="CommentReference"/>
        </w:rPr>
        <w:annotationRef/>
      </w:r>
      <w:r w:rsidR="00911231">
        <w:t xml:space="preserve">Papers have broken down the </w:t>
      </w:r>
      <w:proofErr w:type="spellStart"/>
      <w:r w:rsidR="00911231">
        <w:t>repsonses</w:t>
      </w:r>
      <w:proofErr w:type="spellEnd"/>
      <w:r w:rsidR="00911231">
        <w:t xml:space="preserve"> into themes and listed how many comments belonged in each theme in a figure, and there is accompanying text</w:t>
      </w:r>
    </w:p>
  </w:comment>
  <w:comment w:id="7" w:author="Gavib le Nobel" w:date="2017-08-16T13:24:00Z" w:initials="GlN">
    <w:p w:rsidR="00ED5C65" w:rsidRDefault="00ED5C65">
      <w:pPr>
        <w:pStyle w:val="CommentText"/>
      </w:pPr>
      <w:r>
        <w:rPr>
          <w:rStyle w:val="CommentReference"/>
        </w:rPr>
        <w:annotationRef/>
      </w:r>
      <w:r>
        <w:t>Are there any other studies that have commented on the future design considerations for endoscopic ear surgery instruments?</w:t>
      </w:r>
    </w:p>
  </w:comment>
  <w:comment w:id="8" w:author="Gavib le Nobel" w:date="2017-08-16T13:24:00Z" w:initials="GlN">
    <w:p w:rsidR="00ED5C65" w:rsidRDefault="00ED5C65">
      <w:pPr>
        <w:pStyle w:val="CommentText"/>
      </w:pPr>
      <w:r>
        <w:rPr>
          <w:rStyle w:val="CommentReference"/>
        </w:rPr>
        <w:annotationRef/>
      </w:r>
      <w:r>
        <w:t>Are there other studies that have done such surveys with international participation? If not, would be good to emphasize!</w:t>
      </w:r>
    </w:p>
  </w:comment>
  <w:comment w:id="10" w:author="Gavib le Nobel" w:date="2017-07-26T22:01:00Z" w:initials="GlN">
    <w:p w:rsidR="00ED5C65" w:rsidRDefault="00ED5C65" w:rsidP="00EB0289">
      <w:pPr>
        <w:pStyle w:val="CommentText"/>
      </w:pPr>
      <w:r>
        <w:rPr>
          <w:rStyle w:val="CommentReference"/>
        </w:rPr>
        <w:annotationRef/>
      </w:r>
      <w:r>
        <w:t>I think this structure can be used for each of the sections below.</w:t>
      </w:r>
    </w:p>
  </w:comment>
  <w:comment w:id="11" w:author="Gavib le Nobel" w:date="2017-08-24T10:45:00Z" w:initials="GlN">
    <w:p w:rsidR="007E48C5" w:rsidRDefault="007E48C5">
      <w:pPr>
        <w:pStyle w:val="CommentText"/>
      </w:pPr>
      <w:r>
        <w:rPr>
          <w:rStyle w:val="CommentReference"/>
        </w:rPr>
        <w:annotationRef/>
      </w:r>
      <w:r>
        <w:t xml:space="preserve">Are there any current ways of managing this beyond hair trimming &amp; minimizing </w:t>
      </w:r>
      <w:proofErr w:type="spellStart"/>
      <w:r>
        <w:t>intraoperative</w:t>
      </w:r>
      <w:proofErr w:type="spellEnd"/>
      <w:r>
        <w:t xml:space="preserve"> bleeding?</w:t>
      </w:r>
    </w:p>
  </w:comment>
  <w:comment w:id="12" w:author="Arushri Swarup" w:date="2017-07-30T16:54:00Z" w:initials="AS">
    <w:p w:rsidR="00ED5C65" w:rsidRDefault="00ED5C65" w:rsidP="00EB0289">
      <w:pPr>
        <w:pStyle w:val="CommentText"/>
      </w:pPr>
      <w:r>
        <w:rPr>
          <w:rStyle w:val="CommentReference"/>
        </w:rPr>
        <w:annotationRef/>
      </w:r>
      <w:r>
        <w:t>I’m not sure what to put here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55CBAE" w15:done="0"/>
  <w15:commentEx w15:paraId="1373B2B9" w15:done="0"/>
  <w15:commentEx w15:paraId="589C14E2" w15:done="0"/>
  <w15:commentEx w15:paraId="76DA0C59" w15:done="0"/>
  <w15:commentEx w15:paraId="2618A1E7" w15:done="0"/>
  <w15:commentEx w15:paraId="1A07E03B" w15:done="0"/>
  <w15:commentEx w15:paraId="3B31EB96" w15:done="0"/>
  <w15:commentEx w15:paraId="05279D28" w15:done="0"/>
  <w15:commentEx w15:paraId="5BC4BBD4" w15:done="0"/>
  <w15:commentEx w15:paraId="2566ABFA" w15:done="0"/>
  <w15:commentEx w15:paraId="6EE0683D" w15:done="0"/>
  <w15:commentEx w15:paraId="320BE4DF"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24ED" w:rsidRDefault="00C724ED" w:rsidP="00FB076D">
      <w:r>
        <w:separator/>
      </w:r>
    </w:p>
  </w:endnote>
  <w:endnote w:type="continuationSeparator" w:id="0">
    <w:p w:rsidR="00C724ED" w:rsidRDefault="00C724ED" w:rsidP="00FB07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1419059"/>
      <w:docPartObj>
        <w:docPartGallery w:val="Page Numbers (Bottom of Page)"/>
        <w:docPartUnique/>
      </w:docPartObj>
    </w:sdtPr>
    <w:sdtContent>
      <w:p w:rsidR="00FB076D" w:rsidRDefault="00097734">
        <w:pPr>
          <w:pStyle w:val="Footer"/>
          <w:jc w:val="right"/>
        </w:pPr>
        <w:r>
          <w:fldChar w:fldCharType="begin"/>
        </w:r>
        <w:r w:rsidR="0050473A">
          <w:instrText xml:space="preserve"> PAGE   \* MERGEFORMAT </w:instrText>
        </w:r>
        <w:r>
          <w:fldChar w:fldCharType="separate"/>
        </w:r>
        <w:r w:rsidR="00966F67">
          <w:rPr>
            <w:noProof/>
          </w:rPr>
          <w:t>14</w:t>
        </w:r>
        <w:r>
          <w:rPr>
            <w:noProof/>
          </w:rPr>
          <w:fldChar w:fldCharType="end"/>
        </w:r>
      </w:p>
    </w:sdtContent>
  </w:sdt>
  <w:p w:rsidR="00FB076D" w:rsidRDefault="00FB07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24ED" w:rsidRDefault="00C724ED" w:rsidP="00FB076D">
      <w:r>
        <w:separator/>
      </w:r>
    </w:p>
  </w:footnote>
  <w:footnote w:type="continuationSeparator" w:id="0">
    <w:p w:rsidR="00C724ED" w:rsidRDefault="00C724ED" w:rsidP="00FB07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76D" w:rsidRDefault="00FB07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81794"/>
    <w:multiLevelType w:val="hybridMultilevel"/>
    <w:tmpl w:val="69B4864E"/>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F0D1ECC"/>
    <w:multiLevelType w:val="hybridMultilevel"/>
    <w:tmpl w:val="46D24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C2DBE"/>
    <w:multiLevelType w:val="hybridMultilevel"/>
    <w:tmpl w:val="3430A02A"/>
    <w:lvl w:ilvl="0" w:tplc="54886F94">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2EA6016"/>
    <w:multiLevelType w:val="hybridMultilevel"/>
    <w:tmpl w:val="0AC0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F2778C"/>
    <w:multiLevelType w:val="hybridMultilevel"/>
    <w:tmpl w:val="F6A49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BAD"/>
    <w:multiLevelType w:val="hybridMultilevel"/>
    <w:tmpl w:val="231440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DF27E21"/>
    <w:multiLevelType w:val="hybridMultilevel"/>
    <w:tmpl w:val="12EE90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2BEB147A"/>
    <w:multiLevelType w:val="hybridMultilevel"/>
    <w:tmpl w:val="AFBEAC76"/>
    <w:lvl w:ilvl="0" w:tplc="5C0A52FA">
      <w:start w:val="250"/>
      <w:numFmt w:val="bullet"/>
      <w:lvlText w:val="-"/>
      <w:lvlJc w:val="left"/>
      <w:pPr>
        <w:ind w:left="720" w:hanging="360"/>
      </w:pPr>
      <w:rPr>
        <w:rFonts w:ascii="Verdana" w:eastAsia="Times New Roman" w:hAnsi="Verdan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2C113C2E"/>
    <w:multiLevelType w:val="hybridMultilevel"/>
    <w:tmpl w:val="DA28D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D54CD3"/>
    <w:multiLevelType w:val="hybridMultilevel"/>
    <w:tmpl w:val="E68AF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F63793"/>
    <w:multiLevelType w:val="hybridMultilevel"/>
    <w:tmpl w:val="96AA6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46095B"/>
    <w:multiLevelType w:val="hybridMultilevel"/>
    <w:tmpl w:val="6F2A18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F23951"/>
    <w:multiLevelType w:val="hybridMultilevel"/>
    <w:tmpl w:val="2164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C063D7"/>
    <w:multiLevelType w:val="hybridMultilevel"/>
    <w:tmpl w:val="1AF0B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5F2EC5"/>
    <w:multiLevelType w:val="hybridMultilevel"/>
    <w:tmpl w:val="D4E85AF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412E55D9"/>
    <w:multiLevelType w:val="hybridMultilevel"/>
    <w:tmpl w:val="470CE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7A1897"/>
    <w:multiLevelType w:val="hybridMultilevel"/>
    <w:tmpl w:val="699E60D8"/>
    <w:lvl w:ilvl="0" w:tplc="07E4024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7930BC"/>
    <w:multiLevelType w:val="hybridMultilevel"/>
    <w:tmpl w:val="A8B6CF12"/>
    <w:lvl w:ilvl="0" w:tplc="04090001">
      <w:start w:val="1"/>
      <w:numFmt w:val="bullet"/>
      <w:lvlText w:val=""/>
      <w:lvlJc w:val="left"/>
      <w:pPr>
        <w:ind w:left="823" w:hanging="360"/>
      </w:pPr>
      <w:rPr>
        <w:rFonts w:ascii="Symbol" w:hAnsi="Symbol" w:hint="default"/>
      </w:rPr>
    </w:lvl>
    <w:lvl w:ilvl="1" w:tplc="04090003">
      <w:start w:val="1"/>
      <w:numFmt w:val="bullet"/>
      <w:lvlText w:val="o"/>
      <w:lvlJc w:val="left"/>
      <w:pPr>
        <w:ind w:left="1543" w:hanging="360"/>
      </w:pPr>
      <w:rPr>
        <w:rFonts w:ascii="Courier New" w:hAnsi="Courier New" w:cs="Courier New" w:hint="default"/>
      </w:rPr>
    </w:lvl>
    <w:lvl w:ilvl="2" w:tplc="04090005" w:tentative="1">
      <w:start w:val="1"/>
      <w:numFmt w:val="bullet"/>
      <w:lvlText w:val=""/>
      <w:lvlJc w:val="left"/>
      <w:pPr>
        <w:ind w:left="2263" w:hanging="360"/>
      </w:pPr>
      <w:rPr>
        <w:rFonts w:ascii="Wingdings" w:hAnsi="Wingdings" w:hint="default"/>
      </w:rPr>
    </w:lvl>
    <w:lvl w:ilvl="3" w:tplc="04090001" w:tentative="1">
      <w:start w:val="1"/>
      <w:numFmt w:val="bullet"/>
      <w:lvlText w:val=""/>
      <w:lvlJc w:val="left"/>
      <w:pPr>
        <w:ind w:left="2983" w:hanging="360"/>
      </w:pPr>
      <w:rPr>
        <w:rFonts w:ascii="Symbol" w:hAnsi="Symbol" w:hint="default"/>
      </w:rPr>
    </w:lvl>
    <w:lvl w:ilvl="4" w:tplc="04090003" w:tentative="1">
      <w:start w:val="1"/>
      <w:numFmt w:val="bullet"/>
      <w:lvlText w:val="o"/>
      <w:lvlJc w:val="left"/>
      <w:pPr>
        <w:ind w:left="3703" w:hanging="360"/>
      </w:pPr>
      <w:rPr>
        <w:rFonts w:ascii="Courier New" w:hAnsi="Courier New" w:cs="Courier New" w:hint="default"/>
      </w:rPr>
    </w:lvl>
    <w:lvl w:ilvl="5" w:tplc="04090005" w:tentative="1">
      <w:start w:val="1"/>
      <w:numFmt w:val="bullet"/>
      <w:lvlText w:val=""/>
      <w:lvlJc w:val="left"/>
      <w:pPr>
        <w:ind w:left="4423" w:hanging="360"/>
      </w:pPr>
      <w:rPr>
        <w:rFonts w:ascii="Wingdings" w:hAnsi="Wingdings" w:hint="default"/>
      </w:rPr>
    </w:lvl>
    <w:lvl w:ilvl="6" w:tplc="04090001" w:tentative="1">
      <w:start w:val="1"/>
      <w:numFmt w:val="bullet"/>
      <w:lvlText w:val=""/>
      <w:lvlJc w:val="left"/>
      <w:pPr>
        <w:ind w:left="5143" w:hanging="360"/>
      </w:pPr>
      <w:rPr>
        <w:rFonts w:ascii="Symbol" w:hAnsi="Symbol" w:hint="default"/>
      </w:rPr>
    </w:lvl>
    <w:lvl w:ilvl="7" w:tplc="04090003" w:tentative="1">
      <w:start w:val="1"/>
      <w:numFmt w:val="bullet"/>
      <w:lvlText w:val="o"/>
      <w:lvlJc w:val="left"/>
      <w:pPr>
        <w:ind w:left="5863" w:hanging="360"/>
      </w:pPr>
      <w:rPr>
        <w:rFonts w:ascii="Courier New" w:hAnsi="Courier New" w:cs="Courier New" w:hint="default"/>
      </w:rPr>
    </w:lvl>
    <w:lvl w:ilvl="8" w:tplc="04090005" w:tentative="1">
      <w:start w:val="1"/>
      <w:numFmt w:val="bullet"/>
      <w:lvlText w:val=""/>
      <w:lvlJc w:val="left"/>
      <w:pPr>
        <w:ind w:left="6583" w:hanging="360"/>
      </w:pPr>
      <w:rPr>
        <w:rFonts w:ascii="Wingdings" w:hAnsi="Wingdings" w:hint="default"/>
      </w:rPr>
    </w:lvl>
  </w:abstractNum>
  <w:abstractNum w:abstractNumId="18">
    <w:nsid w:val="557C2ADD"/>
    <w:multiLevelType w:val="hybridMultilevel"/>
    <w:tmpl w:val="7960EB2C"/>
    <w:lvl w:ilvl="0" w:tplc="B178EC3C">
      <w:start w:val="50"/>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687CEF"/>
    <w:multiLevelType w:val="hybridMultilevel"/>
    <w:tmpl w:val="6234C4AA"/>
    <w:lvl w:ilvl="0" w:tplc="A58A4EF4">
      <w:start w:val="30"/>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B6A35B8"/>
    <w:multiLevelType w:val="hybridMultilevel"/>
    <w:tmpl w:val="3EF845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5BA6744"/>
    <w:multiLevelType w:val="hybridMultilevel"/>
    <w:tmpl w:val="BA02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0"/>
  </w:num>
  <w:num w:numId="4">
    <w:abstractNumId w:val="12"/>
  </w:num>
  <w:num w:numId="5">
    <w:abstractNumId w:val="13"/>
  </w:num>
  <w:num w:numId="6">
    <w:abstractNumId w:val="8"/>
  </w:num>
  <w:num w:numId="7">
    <w:abstractNumId w:val="4"/>
  </w:num>
  <w:num w:numId="8">
    <w:abstractNumId w:val="1"/>
  </w:num>
  <w:num w:numId="9">
    <w:abstractNumId w:val="0"/>
  </w:num>
  <w:num w:numId="10">
    <w:abstractNumId w:val="2"/>
  </w:num>
  <w:num w:numId="11">
    <w:abstractNumId w:val="3"/>
  </w:num>
  <w:num w:numId="12">
    <w:abstractNumId w:val="21"/>
  </w:num>
  <w:num w:numId="13">
    <w:abstractNumId w:val="6"/>
  </w:num>
  <w:num w:numId="14">
    <w:abstractNumId w:val="14"/>
  </w:num>
  <w:num w:numId="15">
    <w:abstractNumId w:val="20"/>
  </w:num>
  <w:num w:numId="16">
    <w:abstractNumId w:val="5"/>
  </w:num>
  <w:num w:numId="17">
    <w:abstractNumId w:val="16"/>
  </w:num>
  <w:num w:numId="18">
    <w:abstractNumId w:val="17"/>
  </w:num>
  <w:num w:numId="19">
    <w:abstractNumId w:val="11"/>
  </w:num>
  <w:num w:numId="20">
    <w:abstractNumId w:val="19"/>
  </w:num>
  <w:num w:numId="21">
    <w:abstractNumId w:val="18"/>
  </w:num>
  <w:num w:numId="22">
    <w:abstractNumId w:val="7"/>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ushri Swarup">
    <w15:presenceInfo w15:providerId="Windows Live" w15:userId="86362e55b653ea7e"/>
  </w15:person>
  <w15:person w15:author="Gavin le Nobel">
    <w15:presenceInfo w15:providerId="AD" w15:userId="S-1-5-21-602162358-602609370-839522115-11227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52119"/>
    <w:rsid w:val="00005C46"/>
    <w:rsid w:val="00012C8A"/>
    <w:rsid w:val="00015BCD"/>
    <w:rsid w:val="0002065D"/>
    <w:rsid w:val="000259AA"/>
    <w:rsid w:val="00027DF4"/>
    <w:rsid w:val="00030BDD"/>
    <w:rsid w:val="00041A9F"/>
    <w:rsid w:val="00051416"/>
    <w:rsid w:val="000526B9"/>
    <w:rsid w:val="0006438F"/>
    <w:rsid w:val="00064C29"/>
    <w:rsid w:val="00073080"/>
    <w:rsid w:val="00086F3F"/>
    <w:rsid w:val="00096AC0"/>
    <w:rsid w:val="00097734"/>
    <w:rsid w:val="000B67EC"/>
    <w:rsid w:val="000B750F"/>
    <w:rsid w:val="000C07E1"/>
    <w:rsid w:val="000C4580"/>
    <w:rsid w:val="000D0435"/>
    <w:rsid w:val="000D2928"/>
    <w:rsid w:val="000D4F14"/>
    <w:rsid w:val="000E2993"/>
    <w:rsid w:val="000E3BD6"/>
    <w:rsid w:val="000E6B39"/>
    <w:rsid w:val="000F119D"/>
    <w:rsid w:val="000F2E0C"/>
    <w:rsid w:val="000F60F4"/>
    <w:rsid w:val="001023C2"/>
    <w:rsid w:val="00103115"/>
    <w:rsid w:val="001078C0"/>
    <w:rsid w:val="00131523"/>
    <w:rsid w:val="00131681"/>
    <w:rsid w:val="00131720"/>
    <w:rsid w:val="00132782"/>
    <w:rsid w:val="00141609"/>
    <w:rsid w:val="0014467C"/>
    <w:rsid w:val="00150679"/>
    <w:rsid w:val="00161E8F"/>
    <w:rsid w:val="001671E1"/>
    <w:rsid w:val="001711A9"/>
    <w:rsid w:val="0018731D"/>
    <w:rsid w:val="001A0FFB"/>
    <w:rsid w:val="001B5125"/>
    <w:rsid w:val="001B7295"/>
    <w:rsid w:val="001C0E70"/>
    <w:rsid w:val="001C12A0"/>
    <w:rsid w:val="001E17F9"/>
    <w:rsid w:val="001E2875"/>
    <w:rsid w:val="001E3086"/>
    <w:rsid w:val="001F4CAF"/>
    <w:rsid w:val="001F699D"/>
    <w:rsid w:val="00204EC7"/>
    <w:rsid w:val="0022082B"/>
    <w:rsid w:val="002220B1"/>
    <w:rsid w:val="0023081C"/>
    <w:rsid w:val="00231DE9"/>
    <w:rsid w:val="00235968"/>
    <w:rsid w:val="00236FE1"/>
    <w:rsid w:val="00240277"/>
    <w:rsid w:val="002442CD"/>
    <w:rsid w:val="00246559"/>
    <w:rsid w:val="00281516"/>
    <w:rsid w:val="00287402"/>
    <w:rsid w:val="002904CB"/>
    <w:rsid w:val="0029378A"/>
    <w:rsid w:val="0029382E"/>
    <w:rsid w:val="002B7AAF"/>
    <w:rsid w:val="002D56AE"/>
    <w:rsid w:val="002E043E"/>
    <w:rsid w:val="003145AA"/>
    <w:rsid w:val="00321A5D"/>
    <w:rsid w:val="00330B83"/>
    <w:rsid w:val="00333E83"/>
    <w:rsid w:val="00340C3C"/>
    <w:rsid w:val="003411A3"/>
    <w:rsid w:val="00344911"/>
    <w:rsid w:val="00346977"/>
    <w:rsid w:val="00350E52"/>
    <w:rsid w:val="00353048"/>
    <w:rsid w:val="00360AE8"/>
    <w:rsid w:val="00363892"/>
    <w:rsid w:val="00364FE4"/>
    <w:rsid w:val="003674F9"/>
    <w:rsid w:val="0036795B"/>
    <w:rsid w:val="003725FA"/>
    <w:rsid w:val="003744AF"/>
    <w:rsid w:val="00386EBA"/>
    <w:rsid w:val="00387C10"/>
    <w:rsid w:val="00391F05"/>
    <w:rsid w:val="00395492"/>
    <w:rsid w:val="00397EE8"/>
    <w:rsid w:val="003A2E2C"/>
    <w:rsid w:val="003C1A46"/>
    <w:rsid w:val="003C1CD3"/>
    <w:rsid w:val="003D2BD1"/>
    <w:rsid w:val="003D60EC"/>
    <w:rsid w:val="003E1D40"/>
    <w:rsid w:val="003E21FE"/>
    <w:rsid w:val="003E42A4"/>
    <w:rsid w:val="003E5AC7"/>
    <w:rsid w:val="00414708"/>
    <w:rsid w:val="00414B3A"/>
    <w:rsid w:val="00415610"/>
    <w:rsid w:val="004169C4"/>
    <w:rsid w:val="00417EEA"/>
    <w:rsid w:val="00426049"/>
    <w:rsid w:val="004327B4"/>
    <w:rsid w:val="00435A1F"/>
    <w:rsid w:val="00440B2E"/>
    <w:rsid w:val="00440BE7"/>
    <w:rsid w:val="0045395B"/>
    <w:rsid w:val="00457A2B"/>
    <w:rsid w:val="00457DAE"/>
    <w:rsid w:val="00462FE5"/>
    <w:rsid w:val="00465EFD"/>
    <w:rsid w:val="00465F95"/>
    <w:rsid w:val="004674B1"/>
    <w:rsid w:val="00480BFD"/>
    <w:rsid w:val="00490FD1"/>
    <w:rsid w:val="004910F7"/>
    <w:rsid w:val="00492755"/>
    <w:rsid w:val="004946F0"/>
    <w:rsid w:val="00496B01"/>
    <w:rsid w:val="004B4199"/>
    <w:rsid w:val="004C419B"/>
    <w:rsid w:val="004D1A6F"/>
    <w:rsid w:val="004E3980"/>
    <w:rsid w:val="004E3C25"/>
    <w:rsid w:val="004F2557"/>
    <w:rsid w:val="00501CA9"/>
    <w:rsid w:val="0050473A"/>
    <w:rsid w:val="00507B34"/>
    <w:rsid w:val="00507EE6"/>
    <w:rsid w:val="005163DD"/>
    <w:rsid w:val="00524F1F"/>
    <w:rsid w:val="005377CD"/>
    <w:rsid w:val="005463E8"/>
    <w:rsid w:val="0055181B"/>
    <w:rsid w:val="00557FE9"/>
    <w:rsid w:val="00561CBC"/>
    <w:rsid w:val="00567206"/>
    <w:rsid w:val="00581B4A"/>
    <w:rsid w:val="005832EC"/>
    <w:rsid w:val="00586262"/>
    <w:rsid w:val="005903F4"/>
    <w:rsid w:val="00595D46"/>
    <w:rsid w:val="005A0C2A"/>
    <w:rsid w:val="005A7C1F"/>
    <w:rsid w:val="005D1C1A"/>
    <w:rsid w:val="005D1F2B"/>
    <w:rsid w:val="005D39E4"/>
    <w:rsid w:val="005D5B45"/>
    <w:rsid w:val="005E33F5"/>
    <w:rsid w:val="005E6EE5"/>
    <w:rsid w:val="005E7E6F"/>
    <w:rsid w:val="005F0FF5"/>
    <w:rsid w:val="005F4612"/>
    <w:rsid w:val="00600D72"/>
    <w:rsid w:val="006013F1"/>
    <w:rsid w:val="00611FC6"/>
    <w:rsid w:val="0061241A"/>
    <w:rsid w:val="0061571D"/>
    <w:rsid w:val="00626E73"/>
    <w:rsid w:val="00632743"/>
    <w:rsid w:val="00635E1F"/>
    <w:rsid w:val="006454BC"/>
    <w:rsid w:val="006527EB"/>
    <w:rsid w:val="00654049"/>
    <w:rsid w:val="0066306F"/>
    <w:rsid w:val="00665075"/>
    <w:rsid w:val="0067096C"/>
    <w:rsid w:val="00676630"/>
    <w:rsid w:val="00677D49"/>
    <w:rsid w:val="0069326C"/>
    <w:rsid w:val="006A2E95"/>
    <w:rsid w:val="006A4781"/>
    <w:rsid w:val="006B2AD8"/>
    <w:rsid w:val="006B6D47"/>
    <w:rsid w:val="006B712B"/>
    <w:rsid w:val="006C63FE"/>
    <w:rsid w:val="006D1198"/>
    <w:rsid w:val="006D503B"/>
    <w:rsid w:val="006E6BEC"/>
    <w:rsid w:val="006F6F5D"/>
    <w:rsid w:val="006F7BC0"/>
    <w:rsid w:val="007039AD"/>
    <w:rsid w:val="007145D6"/>
    <w:rsid w:val="00715121"/>
    <w:rsid w:val="0071589A"/>
    <w:rsid w:val="007158E0"/>
    <w:rsid w:val="00717583"/>
    <w:rsid w:val="007310F2"/>
    <w:rsid w:val="00731421"/>
    <w:rsid w:val="0073553A"/>
    <w:rsid w:val="007367B4"/>
    <w:rsid w:val="00736DC5"/>
    <w:rsid w:val="007372E7"/>
    <w:rsid w:val="00743726"/>
    <w:rsid w:val="007517A3"/>
    <w:rsid w:val="00752119"/>
    <w:rsid w:val="00760EAD"/>
    <w:rsid w:val="00761442"/>
    <w:rsid w:val="007679DF"/>
    <w:rsid w:val="00771CED"/>
    <w:rsid w:val="00772B90"/>
    <w:rsid w:val="00775BB0"/>
    <w:rsid w:val="00780B9C"/>
    <w:rsid w:val="00783D5A"/>
    <w:rsid w:val="00797400"/>
    <w:rsid w:val="007A0AC6"/>
    <w:rsid w:val="007B7CB7"/>
    <w:rsid w:val="007C1B08"/>
    <w:rsid w:val="007C4768"/>
    <w:rsid w:val="007C6150"/>
    <w:rsid w:val="007D327B"/>
    <w:rsid w:val="007E48C5"/>
    <w:rsid w:val="00801A72"/>
    <w:rsid w:val="008117BE"/>
    <w:rsid w:val="00812770"/>
    <w:rsid w:val="0081349D"/>
    <w:rsid w:val="00814E34"/>
    <w:rsid w:val="00815668"/>
    <w:rsid w:val="008212F6"/>
    <w:rsid w:val="00826533"/>
    <w:rsid w:val="00833647"/>
    <w:rsid w:val="00837DBC"/>
    <w:rsid w:val="00845578"/>
    <w:rsid w:val="0084786E"/>
    <w:rsid w:val="00850058"/>
    <w:rsid w:val="00866A1C"/>
    <w:rsid w:val="00876325"/>
    <w:rsid w:val="0088566B"/>
    <w:rsid w:val="008B1AB6"/>
    <w:rsid w:val="008B21B1"/>
    <w:rsid w:val="008C5735"/>
    <w:rsid w:val="008D0425"/>
    <w:rsid w:val="008D470F"/>
    <w:rsid w:val="008F12E8"/>
    <w:rsid w:val="008F34BF"/>
    <w:rsid w:val="008F3D94"/>
    <w:rsid w:val="00902161"/>
    <w:rsid w:val="00902788"/>
    <w:rsid w:val="00903993"/>
    <w:rsid w:val="00907B7F"/>
    <w:rsid w:val="00911231"/>
    <w:rsid w:val="00926AAC"/>
    <w:rsid w:val="00933020"/>
    <w:rsid w:val="00942B06"/>
    <w:rsid w:val="00943FE8"/>
    <w:rsid w:val="00947EEF"/>
    <w:rsid w:val="00951D1E"/>
    <w:rsid w:val="00965A54"/>
    <w:rsid w:val="00966F67"/>
    <w:rsid w:val="00967978"/>
    <w:rsid w:val="009708BC"/>
    <w:rsid w:val="009734C5"/>
    <w:rsid w:val="00976460"/>
    <w:rsid w:val="00993A5E"/>
    <w:rsid w:val="00993E9F"/>
    <w:rsid w:val="00997A73"/>
    <w:rsid w:val="009A190E"/>
    <w:rsid w:val="009C0B4A"/>
    <w:rsid w:val="009C6BD8"/>
    <w:rsid w:val="009D26E4"/>
    <w:rsid w:val="009E1EC6"/>
    <w:rsid w:val="009E70C0"/>
    <w:rsid w:val="00A056AA"/>
    <w:rsid w:val="00A145E4"/>
    <w:rsid w:val="00A25610"/>
    <w:rsid w:val="00A275C1"/>
    <w:rsid w:val="00A301DF"/>
    <w:rsid w:val="00A37DB3"/>
    <w:rsid w:val="00A40CE7"/>
    <w:rsid w:val="00A440DB"/>
    <w:rsid w:val="00A60488"/>
    <w:rsid w:val="00A73874"/>
    <w:rsid w:val="00A77552"/>
    <w:rsid w:val="00A824AE"/>
    <w:rsid w:val="00A835D1"/>
    <w:rsid w:val="00A91EE2"/>
    <w:rsid w:val="00A927AD"/>
    <w:rsid w:val="00AA0106"/>
    <w:rsid w:val="00AA342C"/>
    <w:rsid w:val="00AA3FC3"/>
    <w:rsid w:val="00AA5327"/>
    <w:rsid w:val="00AA613B"/>
    <w:rsid w:val="00AB16E4"/>
    <w:rsid w:val="00AC005D"/>
    <w:rsid w:val="00AC6126"/>
    <w:rsid w:val="00AC7A8E"/>
    <w:rsid w:val="00AD73EC"/>
    <w:rsid w:val="00AE0867"/>
    <w:rsid w:val="00AE67BB"/>
    <w:rsid w:val="00AF1F9B"/>
    <w:rsid w:val="00AF43E9"/>
    <w:rsid w:val="00B01A62"/>
    <w:rsid w:val="00B11291"/>
    <w:rsid w:val="00B16078"/>
    <w:rsid w:val="00B173F1"/>
    <w:rsid w:val="00B2654D"/>
    <w:rsid w:val="00B33A05"/>
    <w:rsid w:val="00B34B53"/>
    <w:rsid w:val="00B37616"/>
    <w:rsid w:val="00B4071D"/>
    <w:rsid w:val="00B41F34"/>
    <w:rsid w:val="00B453AD"/>
    <w:rsid w:val="00B521CA"/>
    <w:rsid w:val="00B52404"/>
    <w:rsid w:val="00B535EB"/>
    <w:rsid w:val="00B5360D"/>
    <w:rsid w:val="00B55125"/>
    <w:rsid w:val="00B61F40"/>
    <w:rsid w:val="00B6706E"/>
    <w:rsid w:val="00B709A8"/>
    <w:rsid w:val="00B71630"/>
    <w:rsid w:val="00B749C1"/>
    <w:rsid w:val="00B75745"/>
    <w:rsid w:val="00B90DE6"/>
    <w:rsid w:val="00B90E0D"/>
    <w:rsid w:val="00B922BE"/>
    <w:rsid w:val="00BB244B"/>
    <w:rsid w:val="00BB5E14"/>
    <w:rsid w:val="00BC5DCF"/>
    <w:rsid w:val="00BE3A84"/>
    <w:rsid w:val="00BE6365"/>
    <w:rsid w:val="00BE7A8C"/>
    <w:rsid w:val="00BF28F5"/>
    <w:rsid w:val="00BF42E0"/>
    <w:rsid w:val="00C05131"/>
    <w:rsid w:val="00C06B28"/>
    <w:rsid w:val="00C07FCD"/>
    <w:rsid w:val="00C15B52"/>
    <w:rsid w:val="00C16D6C"/>
    <w:rsid w:val="00C17C21"/>
    <w:rsid w:val="00C245F7"/>
    <w:rsid w:val="00C42350"/>
    <w:rsid w:val="00C4327C"/>
    <w:rsid w:val="00C472E4"/>
    <w:rsid w:val="00C507DE"/>
    <w:rsid w:val="00C724ED"/>
    <w:rsid w:val="00C85A16"/>
    <w:rsid w:val="00CA3BE2"/>
    <w:rsid w:val="00CA6C15"/>
    <w:rsid w:val="00CA7146"/>
    <w:rsid w:val="00CA7B96"/>
    <w:rsid w:val="00CB0CFC"/>
    <w:rsid w:val="00CB3C93"/>
    <w:rsid w:val="00CB431D"/>
    <w:rsid w:val="00CF34A9"/>
    <w:rsid w:val="00CF3B03"/>
    <w:rsid w:val="00CF4112"/>
    <w:rsid w:val="00D21CAD"/>
    <w:rsid w:val="00D22D63"/>
    <w:rsid w:val="00D272CC"/>
    <w:rsid w:val="00D31A40"/>
    <w:rsid w:val="00D33B34"/>
    <w:rsid w:val="00D43EDF"/>
    <w:rsid w:val="00D64C5E"/>
    <w:rsid w:val="00D75B61"/>
    <w:rsid w:val="00D81D22"/>
    <w:rsid w:val="00D8737E"/>
    <w:rsid w:val="00DA44F0"/>
    <w:rsid w:val="00DB381F"/>
    <w:rsid w:val="00DB3A3F"/>
    <w:rsid w:val="00DB6365"/>
    <w:rsid w:val="00DC50B3"/>
    <w:rsid w:val="00DC5B69"/>
    <w:rsid w:val="00DD3874"/>
    <w:rsid w:val="00DE7FA6"/>
    <w:rsid w:val="00DF242E"/>
    <w:rsid w:val="00DF7D31"/>
    <w:rsid w:val="00E0401A"/>
    <w:rsid w:val="00E12426"/>
    <w:rsid w:val="00E13A27"/>
    <w:rsid w:val="00E141DF"/>
    <w:rsid w:val="00E30A1A"/>
    <w:rsid w:val="00E326E5"/>
    <w:rsid w:val="00E405EC"/>
    <w:rsid w:val="00E41A53"/>
    <w:rsid w:val="00E440B6"/>
    <w:rsid w:val="00E443F5"/>
    <w:rsid w:val="00E47714"/>
    <w:rsid w:val="00E47AAD"/>
    <w:rsid w:val="00E72A3B"/>
    <w:rsid w:val="00E81BC3"/>
    <w:rsid w:val="00E83F00"/>
    <w:rsid w:val="00E86552"/>
    <w:rsid w:val="00E87730"/>
    <w:rsid w:val="00E87C2C"/>
    <w:rsid w:val="00E96D87"/>
    <w:rsid w:val="00EA42BD"/>
    <w:rsid w:val="00EA53E0"/>
    <w:rsid w:val="00EB0289"/>
    <w:rsid w:val="00ED3161"/>
    <w:rsid w:val="00ED3ADF"/>
    <w:rsid w:val="00ED4BC8"/>
    <w:rsid w:val="00ED5C65"/>
    <w:rsid w:val="00EE3C40"/>
    <w:rsid w:val="00EE402B"/>
    <w:rsid w:val="00F079FC"/>
    <w:rsid w:val="00F158F7"/>
    <w:rsid w:val="00F24A86"/>
    <w:rsid w:val="00F31850"/>
    <w:rsid w:val="00F340DB"/>
    <w:rsid w:val="00F34511"/>
    <w:rsid w:val="00F420DC"/>
    <w:rsid w:val="00F56777"/>
    <w:rsid w:val="00F667AA"/>
    <w:rsid w:val="00F72A2B"/>
    <w:rsid w:val="00F748E7"/>
    <w:rsid w:val="00F822C7"/>
    <w:rsid w:val="00F83A69"/>
    <w:rsid w:val="00F95BB8"/>
    <w:rsid w:val="00FB076D"/>
    <w:rsid w:val="00FB4E25"/>
    <w:rsid w:val="00FB5D5E"/>
    <w:rsid w:val="00FB722F"/>
    <w:rsid w:val="00FC40F2"/>
    <w:rsid w:val="00FD3ABA"/>
    <w:rsid w:val="00FD4284"/>
    <w:rsid w:val="00FE2E72"/>
    <w:rsid w:val="00FE6D57"/>
    <w:rsid w:val="00FF142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289"/>
    <w:pPr>
      <w:jc w:val="both"/>
    </w:pPr>
  </w:style>
  <w:style w:type="paragraph" w:styleId="Heading1">
    <w:name w:val="heading 1"/>
    <w:basedOn w:val="Normal"/>
    <w:next w:val="Normal"/>
    <w:link w:val="Heading1Char"/>
    <w:uiPriority w:val="9"/>
    <w:qFormat/>
    <w:rsid w:val="007521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11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11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119"/>
    <w:rPr>
      <w:color w:val="0563C1" w:themeColor="hyperlink"/>
      <w:u w:val="single"/>
    </w:rPr>
  </w:style>
  <w:style w:type="character" w:styleId="FollowedHyperlink">
    <w:name w:val="FollowedHyperlink"/>
    <w:basedOn w:val="DefaultParagraphFont"/>
    <w:uiPriority w:val="99"/>
    <w:semiHidden/>
    <w:unhideWhenUsed/>
    <w:rsid w:val="00752119"/>
    <w:rPr>
      <w:color w:val="954F72" w:themeColor="followedHyperlink"/>
      <w:u w:val="single"/>
    </w:rPr>
  </w:style>
  <w:style w:type="paragraph" w:styleId="ListParagraph">
    <w:name w:val="List Paragraph"/>
    <w:basedOn w:val="Normal"/>
    <w:uiPriority w:val="34"/>
    <w:qFormat/>
    <w:rsid w:val="00752119"/>
    <w:pPr>
      <w:ind w:left="720"/>
      <w:contextualSpacing/>
    </w:pPr>
  </w:style>
  <w:style w:type="character" w:customStyle="1" w:styleId="Heading1Char">
    <w:name w:val="Heading 1 Char"/>
    <w:basedOn w:val="DefaultParagraphFont"/>
    <w:link w:val="Heading1"/>
    <w:uiPriority w:val="9"/>
    <w:rsid w:val="0075211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11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52119"/>
    <w:rPr>
      <w:rFonts w:asciiTheme="majorHAnsi" w:eastAsiaTheme="majorEastAsia" w:hAnsiTheme="majorHAnsi" w:cstheme="majorBidi"/>
      <w:color w:val="1F4D78" w:themeColor="accent1" w:themeShade="7F"/>
    </w:rPr>
  </w:style>
  <w:style w:type="paragraph" w:customStyle="1" w:styleId="Normal1">
    <w:name w:val="Normal1"/>
    <w:rsid w:val="00A91EE2"/>
    <w:pPr>
      <w:spacing w:line="276" w:lineRule="auto"/>
      <w:ind w:firstLine="360"/>
    </w:pPr>
    <w:rPr>
      <w:rFonts w:ascii="Arial" w:eastAsia="Arial" w:hAnsi="Arial" w:cs="Arial"/>
      <w:color w:val="000000"/>
      <w:sz w:val="22"/>
      <w:szCs w:val="22"/>
      <w:lang w:val="en-CA" w:eastAsia="en-CA" w:bidi="en-US"/>
    </w:rPr>
  </w:style>
  <w:style w:type="paragraph" w:styleId="BalloonText">
    <w:name w:val="Balloon Text"/>
    <w:basedOn w:val="Normal"/>
    <w:link w:val="BalloonTextChar"/>
    <w:uiPriority w:val="99"/>
    <w:semiHidden/>
    <w:unhideWhenUsed/>
    <w:rsid w:val="00340C3C"/>
    <w:rPr>
      <w:rFonts w:ascii="Tahoma" w:hAnsi="Tahoma" w:cs="Tahoma"/>
      <w:sz w:val="16"/>
      <w:szCs w:val="16"/>
    </w:rPr>
  </w:style>
  <w:style w:type="character" w:customStyle="1" w:styleId="BalloonTextChar">
    <w:name w:val="Balloon Text Char"/>
    <w:basedOn w:val="DefaultParagraphFont"/>
    <w:link w:val="BalloonText"/>
    <w:uiPriority w:val="99"/>
    <w:semiHidden/>
    <w:rsid w:val="00340C3C"/>
    <w:rPr>
      <w:rFonts w:ascii="Tahoma" w:hAnsi="Tahoma" w:cs="Tahoma"/>
      <w:sz w:val="16"/>
      <w:szCs w:val="16"/>
    </w:rPr>
  </w:style>
  <w:style w:type="character" w:styleId="CommentReference">
    <w:name w:val="annotation reference"/>
    <w:basedOn w:val="DefaultParagraphFont"/>
    <w:uiPriority w:val="99"/>
    <w:semiHidden/>
    <w:unhideWhenUsed/>
    <w:rsid w:val="00480BFD"/>
    <w:rPr>
      <w:sz w:val="16"/>
      <w:szCs w:val="16"/>
    </w:rPr>
  </w:style>
  <w:style w:type="paragraph" w:styleId="CommentText">
    <w:name w:val="annotation text"/>
    <w:basedOn w:val="Normal"/>
    <w:link w:val="CommentTextChar"/>
    <w:uiPriority w:val="99"/>
    <w:unhideWhenUsed/>
    <w:rsid w:val="00480BFD"/>
    <w:rPr>
      <w:sz w:val="20"/>
      <w:szCs w:val="20"/>
    </w:rPr>
  </w:style>
  <w:style w:type="character" w:customStyle="1" w:styleId="CommentTextChar">
    <w:name w:val="Comment Text Char"/>
    <w:basedOn w:val="DefaultParagraphFont"/>
    <w:link w:val="CommentText"/>
    <w:uiPriority w:val="99"/>
    <w:rsid w:val="00480BFD"/>
    <w:rPr>
      <w:sz w:val="20"/>
      <w:szCs w:val="20"/>
    </w:rPr>
  </w:style>
  <w:style w:type="paragraph" w:styleId="CommentSubject">
    <w:name w:val="annotation subject"/>
    <w:basedOn w:val="CommentText"/>
    <w:next w:val="CommentText"/>
    <w:link w:val="CommentSubjectChar"/>
    <w:uiPriority w:val="99"/>
    <w:semiHidden/>
    <w:unhideWhenUsed/>
    <w:rsid w:val="00480BFD"/>
    <w:rPr>
      <w:b/>
      <w:bCs/>
    </w:rPr>
  </w:style>
  <w:style w:type="character" w:customStyle="1" w:styleId="CommentSubjectChar">
    <w:name w:val="Comment Subject Char"/>
    <w:basedOn w:val="CommentTextChar"/>
    <w:link w:val="CommentSubject"/>
    <w:uiPriority w:val="99"/>
    <w:semiHidden/>
    <w:rsid w:val="00480BFD"/>
    <w:rPr>
      <w:b/>
      <w:bCs/>
      <w:sz w:val="20"/>
      <w:szCs w:val="20"/>
    </w:rPr>
  </w:style>
  <w:style w:type="table" w:styleId="TableGrid">
    <w:name w:val="Table Grid"/>
    <w:basedOn w:val="TableNormal"/>
    <w:uiPriority w:val="39"/>
    <w:rsid w:val="00E477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rmaltextrun">
    <w:name w:val="normaltextrun"/>
    <w:basedOn w:val="DefaultParagraphFont"/>
    <w:rsid w:val="003744AF"/>
  </w:style>
  <w:style w:type="paragraph" w:styleId="NormalWeb">
    <w:name w:val="Normal (Web)"/>
    <w:basedOn w:val="Normal"/>
    <w:uiPriority w:val="99"/>
    <w:unhideWhenUsed/>
    <w:rsid w:val="0029378A"/>
    <w:pPr>
      <w:spacing w:before="100" w:beforeAutospacing="1" w:after="100" w:afterAutospacing="1"/>
      <w:jc w:val="left"/>
    </w:pPr>
    <w:rPr>
      <w:rFonts w:ascii="Times New Roman" w:eastAsia="Times New Roman" w:hAnsi="Times New Roman" w:cs="Times New Roman"/>
      <w:lang w:val="en-CA" w:eastAsia="en-CA"/>
    </w:rPr>
  </w:style>
  <w:style w:type="character" w:styleId="Strong">
    <w:name w:val="Strong"/>
    <w:basedOn w:val="DefaultParagraphFont"/>
    <w:uiPriority w:val="22"/>
    <w:qFormat/>
    <w:rsid w:val="0029378A"/>
    <w:rPr>
      <w:b/>
      <w:bCs/>
    </w:rPr>
  </w:style>
  <w:style w:type="paragraph" w:styleId="Header">
    <w:name w:val="header"/>
    <w:basedOn w:val="Normal"/>
    <w:link w:val="HeaderChar"/>
    <w:uiPriority w:val="99"/>
    <w:unhideWhenUsed/>
    <w:rsid w:val="00FB076D"/>
    <w:pPr>
      <w:tabs>
        <w:tab w:val="center" w:pos="4680"/>
        <w:tab w:val="right" w:pos="9360"/>
      </w:tabs>
    </w:pPr>
  </w:style>
  <w:style w:type="character" w:customStyle="1" w:styleId="HeaderChar">
    <w:name w:val="Header Char"/>
    <w:basedOn w:val="DefaultParagraphFont"/>
    <w:link w:val="Header"/>
    <w:uiPriority w:val="99"/>
    <w:rsid w:val="00FB076D"/>
  </w:style>
  <w:style w:type="paragraph" w:styleId="Footer">
    <w:name w:val="footer"/>
    <w:basedOn w:val="Normal"/>
    <w:link w:val="FooterChar"/>
    <w:uiPriority w:val="99"/>
    <w:unhideWhenUsed/>
    <w:rsid w:val="00FB076D"/>
    <w:pPr>
      <w:tabs>
        <w:tab w:val="center" w:pos="4680"/>
        <w:tab w:val="right" w:pos="9360"/>
      </w:tabs>
    </w:pPr>
  </w:style>
  <w:style w:type="character" w:customStyle="1" w:styleId="FooterChar">
    <w:name w:val="Footer Char"/>
    <w:basedOn w:val="DefaultParagraphFont"/>
    <w:link w:val="Footer"/>
    <w:uiPriority w:val="99"/>
    <w:rsid w:val="00FB076D"/>
  </w:style>
  <w:style w:type="character" w:styleId="LineNumber">
    <w:name w:val="line number"/>
    <w:basedOn w:val="DefaultParagraphFont"/>
    <w:uiPriority w:val="99"/>
    <w:semiHidden/>
    <w:unhideWhenUsed/>
    <w:rsid w:val="00ED4BC8"/>
  </w:style>
</w:styles>
</file>

<file path=word/webSettings.xml><?xml version="1.0" encoding="utf-8"?>
<w:webSettings xmlns:r="http://schemas.openxmlformats.org/officeDocument/2006/relationships" xmlns:w="http://schemas.openxmlformats.org/wordprocessingml/2006/main">
  <w:divs>
    <w:div w:id="114832448">
      <w:bodyDiv w:val="1"/>
      <w:marLeft w:val="0"/>
      <w:marRight w:val="0"/>
      <w:marTop w:val="0"/>
      <w:marBottom w:val="0"/>
      <w:divBdr>
        <w:top w:val="none" w:sz="0" w:space="0" w:color="auto"/>
        <w:left w:val="none" w:sz="0" w:space="0" w:color="auto"/>
        <w:bottom w:val="none" w:sz="0" w:space="0" w:color="auto"/>
        <w:right w:val="none" w:sz="0" w:space="0" w:color="auto"/>
      </w:divBdr>
    </w:div>
    <w:div w:id="758256547">
      <w:bodyDiv w:val="1"/>
      <w:marLeft w:val="0"/>
      <w:marRight w:val="0"/>
      <w:marTop w:val="0"/>
      <w:marBottom w:val="0"/>
      <w:divBdr>
        <w:top w:val="none" w:sz="0" w:space="0" w:color="auto"/>
        <w:left w:val="none" w:sz="0" w:space="0" w:color="auto"/>
        <w:bottom w:val="none" w:sz="0" w:space="0" w:color="auto"/>
        <w:right w:val="none" w:sz="0" w:space="0" w:color="auto"/>
      </w:divBdr>
    </w:div>
    <w:div w:id="857355235">
      <w:bodyDiv w:val="1"/>
      <w:marLeft w:val="0"/>
      <w:marRight w:val="0"/>
      <w:marTop w:val="0"/>
      <w:marBottom w:val="0"/>
      <w:divBdr>
        <w:top w:val="none" w:sz="0" w:space="0" w:color="auto"/>
        <w:left w:val="none" w:sz="0" w:space="0" w:color="auto"/>
        <w:bottom w:val="none" w:sz="0" w:space="0" w:color="auto"/>
        <w:right w:val="none" w:sz="0" w:space="0" w:color="auto"/>
      </w:divBdr>
    </w:div>
    <w:div w:id="1037047272">
      <w:bodyDiv w:val="1"/>
      <w:marLeft w:val="0"/>
      <w:marRight w:val="0"/>
      <w:marTop w:val="0"/>
      <w:marBottom w:val="0"/>
      <w:divBdr>
        <w:top w:val="none" w:sz="0" w:space="0" w:color="auto"/>
        <w:left w:val="none" w:sz="0" w:space="0" w:color="auto"/>
        <w:bottom w:val="none" w:sz="0" w:space="0" w:color="auto"/>
        <w:right w:val="none" w:sz="0" w:space="0" w:color="auto"/>
      </w:divBdr>
    </w:div>
    <w:div w:id="1086613615">
      <w:bodyDiv w:val="1"/>
      <w:marLeft w:val="0"/>
      <w:marRight w:val="0"/>
      <w:marTop w:val="0"/>
      <w:marBottom w:val="0"/>
      <w:divBdr>
        <w:top w:val="none" w:sz="0" w:space="0" w:color="auto"/>
        <w:left w:val="none" w:sz="0" w:space="0" w:color="auto"/>
        <w:bottom w:val="none" w:sz="0" w:space="0" w:color="auto"/>
        <w:right w:val="none" w:sz="0" w:space="0" w:color="auto"/>
      </w:divBdr>
    </w:div>
    <w:div w:id="18415750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rushri%20swarup\Documents\GitHub\Grad-School\Needs%20Analysis%20Survey\Needs%20Analysis%20Survey%20Results%2027-Jul-20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CA"/>
  <c:style val="1"/>
  <c:chart>
    <c:title>
      <c:tx>
        <c:rich>
          <a:bodyPr/>
          <a:lstStyle/>
          <a:p>
            <a:pPr>
              <a:defRPr/>
            </a:pPr>
            <a:r>
              <a:rPr lang="en-CA"/>
              <a:t>Degree of Need of TEES Challenge</a:t>
            </a:r>
          </a:p>
        </c:rich>
      </c:tx>
    </c:title>
    <c:plotArea>
      <c:layout/>
      <c:barChart>
        <c:barDir val="col"/>
        <c:grouping val="clustered"/>
        <c:ser>
          <c:idx val="0"/>
          <c:order val="0"/>
          <c:errBars>
            <c:errBarType val="both"/>
            <c:errValType val="cust"/>
            <c:plus>
              <c:numRef>
                <c:f>Sheet1!$L$1:$L$6</c:f>
                <c:numCache>
                  <c:formatCode>General</c:formatCode>
                  <c:ptCount val="6"/>
                  <c:pt idx="0">
                    <c:v>2.6852344764801201</c:v>
                  </c:pt>
                  <c:pt idx="1">
                    <c:v>2.7697907314955419</c:v>
                  </c:pt>
                  <c:pt idx="2">
                    <c:v>3.0778302772710471</c:v>
                  </c:pt>
                  <c:pt idx="3">
                    <c:v>3.495795794278338</c:v>
                  </c:pt>
                  <c:pt idx="4">
                    <c:v>4.0015213193418901</c:v>
                  </c:pt>
                  <c:pt idx="5">
                    <c:v>3.7639009170511812</c:v>
                  </c:pt>
                </c:numCache>
              </c:numRef>
            </c:plus>
            <c:minus>
              <c:numRef>
                <c:f>Sheet1!$L$1:$L$6</c:f>
                <c:numCache>
                  <c:formatCode>General</c:formatCode>
                  <c:ptCount val="6"/>
                  <c:pt idx="0">
                    <c:v>2.6852344764801201</c:v>
                  </c:pt>
                  <c:pt idx="1">
                    <c:v>2.7697907314955419</c:v>
                  </c:pt>
                  <c:pt idx="2">
                    <c:v>3.0778302772710471</c:v>
                  </c:pt>
                  <c:pt idx="3">
                    <c:v>3.495795794278338</c:v>
                  </c:pt>
                  <c:pt idx="4">
                    <c:v>4.0015213193418901</c:v>
                  </c:pt>
                  <c:pt idx="5">
                    <c:v>3.7639009170511812</c:v>
                  </c:pt>
                </c:numCache>
              </c:numRef>
            </c:minus>
          </c:errBars>
          <c:cat>
            <c:strRef>
              <c:f>Sheet1!$J$1:$J$6</c:f>
              <c:strCache>
                <c:ptCount val="6"/>
                <c:pt idx="0">
                  <c:v>Reaching Structures </c:v>
                </c:pt>
                <c:pt idx="1">
                  <c:v>Dissection and Removal of Cholesteatoma</c:v>
                </c:pt>
                <c:pt idx="2">
                  <c:v>Cutting Bone</c:v>
                </c:pt>
                <c:pt idx="3">
                  <c:v>Bleeding Control</c:v>
                </c:pt>
                <c:pt idx="4">
                  <c:v>Keeping the Lens Clean</c:v>
                </c:pt>
                <c:pt idx="5">
                  <c:v>Positioning a Graft</c:v>
                </c:pt>
              </c:strCache>
            </c:strRef>
          </c:cat>
          <c:val>
            <c:numRef>
              <c:f>Sheet1!$K$1:$K$6</c:f>
              <c:numCache>
                <c:formatCode>General</c:formatCode>
                <c:ptCount val="6"/>
                <c:pt idx="0">
                  <c:v>82.877551020408148</c:v>
                </c:pt>
                <c:pt idx="1">
                  <c:v>78.08</c:v>
                </c:pt>
                <c:pt idx="2">
                  <c:v>68.285714285714306</c:v>
                </c:pt>
                <c:pt idx="3">
                  <c:v>66.571428571428015</c:v>
                </c:pt>
                <c:pt idx="4">
                  <c:v>61.54</c:v>
                </c:pt>
                <c:pt idx="5">
                  <c:v>60.163265306122462</c:v>
                </c:pt>
              </c:numCache>
            </c:numRef>
          </c:val>
        </c:ser>
        <c:axId val="103859328"/>
        <c:axId val="103861248"/>
      </c:barChart>
      <c:catAx>
        <c:axId val="103859328"/>
        <c:scaling>
          <c:orientation val="minMax"/>
        </c:scaling>
        <c:axPos val="b"/>
        <c:title>
          <c:tx>
            <c:rich>
              <a:bodyPr/>
              <a:lstStyle/>
              <a:p>
                <a:pPr>
                  <a:defRPr/>
                </a:pPr>
                <a:r>
                  <a:rPr lang="en-CA"/>
                  <a:t>Challenge During TEES</a:t>
                </a:r>
              </a:p>
            </c:rich>
          </c:tx>
        </c:title>
        <c:numFmt formatCode="General" sourceLinked="0"/>
        <c:tickLblPos val="nextTo"/>
        <c:crossAx val="103861248"/>
        <c:crosses val="autoZero"/>
        <c:auto val="1"/>
        <c:lblAlgn val="ctr"/>
        <c:lblOffset val="100"/>
      </c:catAx>
      <c:valAx>
        <c:axId val="103861248"/>
        <c:scaling>
          <c:orientation val="minMax"/>
          <c:max val="100"/>
        </c:scaling>
        <c:axPos val="l"/>
        <c:majorGridlines/>
        <c:title>
          <c:tx>
            <c:rich>
              <a:bodyPr rot="-5400000" vert="horz"/>
              <a:lstStyle/>
              <a:p>
                <a:pPr>
                  <a:defRPr/>
                </a:pPr>
                <a:r>
                  <a:rPr lang="en-CA"/>
                  <a:t>Degree of Need (%)</a:t>
                </a:r>
              </a:p>
            </c:rich>
          </c:tx>
        </c:title>
        <c:numFmt formatCode="General" sourceLinked="1"/>
        <c:tickLblPos val="nextTo"/>
        <c:crossAx val="103859328"/>
        <c:crosses val="autoZero"/>
        <c:crossBetween val="between"/>
      </c:valAx>
    </c:plotArea>
    <c:plotVisOnly val="1"/>
    <c:dispBlanksAs val="gap"/>
  </c:chart>
  <c:txPr>
    <a:bodyPr/>
    <a:lstStyle/>
    <a:p>
      <a:pPr>
        <a:defRPr>
          <a:latin typeface="+mn-lt"/>
          <a:cs typeface="Times New Roman" pitchFamily="18" charset="0"/>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138686-FD18-4D3B-A11C-5179245A4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17</Pages>
  <Words>12215</Words>
  <Characters>69627</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13</cp:revision>
  <dcterms:created xsi:type="dcterms:W3CDTF">2017-09-05T19:34:00Z</dcterms:created>
  <dcterms:modified xsi:type="dcterms:W3CDTF">2017-09-06T17:50:00Z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http://www.zotero.org/styles/american-medical-association</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