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25" w:rsidRPr="00B003E9" w:rsidRDefault="00DB5625" w:rsidP="00DB5625">
      <w:pPr>
        <w:autoSpaceDE w:val="0"/>
        <w:autoSpaceDN w:val="0"/>
        <w:adjustRightInd w:val="0"/>
        <w:rPr>
          <w:rFonts w:ascii="Arial" w:hAnsi="Arial" w:cs="Arial"/>
          <w:b/>
          <w:lang w:val="en-CA"/>
        </w:rPr>
      </w:pPr>
      <w:bookmarkStart w:id="0" w:name="_GoBack"/>
      <w:bookmarkEnd w:id="0"/>
      <w:r w:rsidRPr="00B003E9">
        <w:rPr>
          <w:rFonts w:ascii="Arial" w:hAnsi="Arial" w:cs="Arial"/>
          <w:b/>
          <w:lang w:val="en-CA"/>
        </w:rPr>
        <w:t>Overview:</w:t>
      </w:r>
    </w:p>
    <w:p w:rsidR="00DB5625" w:rsidRPr="00B003E9" w:rsidRDefault="00DB5625" w:rsidP="00DB5625">
      <w:pPr>
        <w:ind w:firstLine="720"/>
        <w:jc w:val="both"/>
        <w:rPr>
          <w:rFonts w:ascii="Arial" w:hAnsi="Arial" w:cs="Arial"/>
        </w:rPr>
      </w:pPr>
      <w:r w:rsidRPr="00B003E9">
        <w:rPr>
          <w:rFonts w:ascii="Arial" w:hAnsi="Arial" w:cs="Arial"/>
          <w:lang w:val="en-CA"/>
        </w:rPr>
        <w:t xml:space="preserve">The aim of this project is to develop and evaluate innovative surgical instruments for the new and growing field of endoscopic ear surgery, a minimally invasive technique. An endoscope allows visualization of the middle ear through the ear canal without an external incision </w:t>
      </w:r>
      <w:r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Pr="00B003E9">
        <w:rPr>
          <w:rFonts w:ascii="Arial" w:hAnsi="Arial" w:cs="Arial"/>
          <w:lang w:val="en-CA"/>
        </w:rPr>
        <w:fldChar w:fldCharType="separate"/>
      </w:r>
      <w:r w:rsidRPr="00B003E9">
        <w:rPr>
          <w:rFonts w:ascii="Arial" w:hAnsi="Arial" w:cs="Arial"/>
          <w:noProof/>
          <w:lang w:val="en-CA"/>
        </w:rPr>
        <w:t>[1]</w:t>
      </w:r>
      <w:r w:rsidRPr="00B003E9">
        <w:rPr>
          <w:rFonts w:ascii="Arial" w:hAnsi="Arial" w:cs="Arial"/>
          <w:lang w:val="en-CA"/>
        </w:rPr>
        <w:fldChar w:fldCharType="end"/>
      </w:r>
      <w:r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Pr="00B003E9">
        <w:rPr>
          <w:rFonts w:ascii="Arial" w:hAnsi="Arial" w:cs="Arial"/>
          <w:lang w:val="en-CA"/>
        </w:rPr>
        <w:t xml:space="preserve">. As with traditional, invasive microscope-guided surgery, this </w:t>
      </w:r>
      <w:proofErr w:type="spellStart"/>
      <w:r w:rsidRPr="00B003E9">
        <w:rPr>
          <w:rFonts w:ascii="Arial" w:hAnsi="Arial" w:cs="Arial"/>
          <w:lang w:val="en-CA"/>
        </w:rPr>
        <w:t>transcanal</w:t>
      </w:r>
      <w:proofErr w:type="spellEnd"/>
      <w:r w:rsidRPr="00B003E9">
        <w:rPr>
          <w:rFonts w:ascii="Arial" w:hAnsi="Arial" w:cs="Arial"/>
          <w:lang w:val="en-CA"/>
        </w:rPr>
        <w:t xml:space="preserve"> endoscopic ear surgery (TEES) technique allows the surgeon to perform procedures such as ear drum reconstruction, skin growth removal and hearing bone repair</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[3]</w:t>
      </w:r>
      <w:r w:rsidR="00FA58D0" w:rsidRPr="00B003E9">
        <w:rPr>
          <w:rFonts w:ascii="Arial" w:hAnsi="Arial" w:cs="Arial"/>
          <w:lang w:val="en-CA"/>
        </w:rPr>
        <w:fldChar w:fldCharType="end"/>
      </w:r>
      <w:r w:rsidRPr="00B003E9">
        <w:rPr>
          <w:rFonts w:ascii="Arial" w:hAnsi="Arial" w:cs="Arial"/>
          <w:lang w:val="en-CA"/>
        </w:rPr>
        <w:t xml:space="preserve">. </w:t>
      </w:r>
      <w:proofErr w:type="spellStart"/>
      <w:r w:rsidRPr="00B003E9">
        <w:rPr>
          <w:rFonts w:ascii="Arial" w:hAnsi="Arial" w:cs="Arial"/>
        </w:rPr>
        <w:t>SickKids</w:t>
      </w:r>
      <w:proofErr w:type="spellEnd"/>
      <w:r w:rsidRPr="00B003E9">
        <w:rPr>
          <w:rFonts w:ascii="Arial" w:hAnsi="Arial" w:cs="Arial"/>
        </w:rPr>
        <w:t xml:space="preserve"> Hospital remains one of the few </w:t>
      </w:r>
      <w:proofErr w:type="spellStart"/>
      <w:r w:rsidRPr="00B003E9">
        <w:rPr>
          <w:rFonts w:ascii="Arial" w:hAnsi="Arial" w:cs="Arial"/>
        </w:rPr>
        <w:t>centres</w:t>
      </w:r>
      <w:proofErr w:type="spellEnd"/>
      <w:r w:rsidRPr="00B003E9">
        <w:rPr>
          <w:rFonts w:ascii="Arial" w:hAnsi="Arial" w:cs="Arial"/>
        </w:rPr>
        <w:t xml:space="preserve"> in North America where a surgeon completes the majority of middle ear procedures </w:t>
      </w:r>
      <w:proofErr w:type="spellStart"/>
      <w:r w:rsidRPr="00B003E9">
        <w:rPr>
          <w:rFonts w:ascii="Arial" w:hAnsi="Arial" w:cs="Arial"/>
        </w:rPr>
        <w:t>endoscopically</w:t>
      </w:r>
      <w:proofErr w:type="spellEnd"/>
      <w:r w:rsidRPr="00B003E9">
        <w:rPr>
          <w:rFonts w:ascii="Arial" w:hAnsi="Arial" w:cs="Arial"/>
        </w:rPr>
        <w:t xml:space="preserve">, due to the steep learning curve. The team at </w:t>
      </w:r>
      <w:proofErr w:type="spellStart"/>
      <w:r w:rsidRPr="00B003E9">
        <w:rPr>
          <w:rFonts w:ascii="Arial" w:hAnsi="Arial" w:cs="Arial"/>
        </w:rPr>
        <w:t>SickKids</w:t>
      </w:r>
      <w:proofErr w:type="spellEnd"/>
      <w:r w:rsidRPr="00B003E9">
        <w:rPr>
          <w:rFonts w:ascii="Arial" w:hAnsi="Arial" w:cs="Arial"/>
        </w:rPr>
        <w:t xml:space="preserve"> has accumulated valuable insight into the strengths and weaknesses of currently available instrumentation for TEES. </w:t>
      </w:r>
      <w:r w:rsidRPr="00B003E9">
        <w:rPr>
          <w:rFonts w:ascii="Arial" w:hAnsi="Arial" w:cs="Arial"/>
          <w:lang w:val="en-CA"/>
        </w:rPr>
        <w:t xml:space="preserve">The principle challenge with TEES is that a one-handed surgical technique is required while the endoscope is held in the other hand. </w:t>
      </w:r>
      <w:proofErr w:type="spellStart"/>
      <w:r w:rsidRPr="00B003E9">
        <w:rPr>
          <w:rFonts w:ascii="Arial" w:hAnsi="Arial" w:cs="Arial"/>
          <w:lang w:val="en-CA"/>
        </w:rPr>
        <w:t>Otologic</w:t>
      </w:r>
      <w:proofErr w:type="spellEnd"/>
      <w:r w:rsidRPr="00B003E9">
        <w:rPr>
          <w:rFonts w:ascii="Arial" w:hAnsi="Arial" w:cs="Arial"/>
          <w:lang w:val="en-CA"/>
        </w:rPr>
        <w:t xml:space="preserve"> instruments were developed for two-handed microscope-guided surgery so they are not optimized for TEES conditions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Pr="00B003E9">
        <w:rPr>
          <w:rFonts w:ascii="Arial" w:hAnsi="Arial" w:cs="Arial"/>
          <w:lang w:val="en-CA"/>
        </w:rPr>
        <w:t>These shortcomings have hindered the use of TEES; this project will address them by engineering specialized instruments to facilitate TEES</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"[5]", "plainTextFormattedCitation" : "[5]", "previouslyFormattedCitation" : "[5]"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[5]</w:t>
      </w:r>
      <w:r w:rsidR="00FA58D0" w:rsidRPr="00B003E9">
        <w:rPr>
          <w:rFonts w:ascii="Arial" w:hAnsi="Arial" w:cs="Arial"/>
          <w:lang w:val="en-CA"/>
        </w:rPr>
        <w:fldChar w:fldCharType="end"/>
      </w:r>
      <w:r w:rsidRPr="00B003E9">
        <w:rPr>
          <w:rFonts w:ascii="Arial" w:hAnsi="Arial" w:cs="Arial"/>
          <w:lang w:val="en-CA"/>
        </w:rPr>
        <w:t xml:space="preserve">. </w:t>
      </w:r>
    </w:p>
    <w:p w:rsidR="00DB5625" w:rsidRPr="00B003E9" w:rsidRDefault="00DB5625" w:rsidP="00DB5625">
      <w:pPr>
        <w:jc w:val="both"/>
        <w:rPr>
          <w:rFonts w:ascii="Arial" w:hAnsi="Arial" w:cs="Arial"/>
          <w:b/>
          <w:lang w:val="en-CA"/>
        </w:rPr>
      </w:pPr>
      <w:r w:rsidRPr="00B003E9">
        <w:rPr>
          <w:rFonts w:ascii="Arial" w:hAnsi="Arial" w:cs="Arial"/>
          <w:b/>
          <w:lang w:val="en-CA"/>
        </w:rPr>
        <w:t xml:space="preserve">Aims: </w:t>
      </w:r>
    </w:p>
    <w:p w:rsidR="00DB5625" w:rsidRPr="00B003E9" w:rsidRDefault="00DB5625" w:rsidP="00DB5625">
      <w:pPr>
        <w:ind w:firstLine="720"/>
        <w:jc w:val="both"/>
        <w:rPr>
          <w:rFonts w:ascii="Arial" w:hAnsi="Arial" w:cs="Arial"/>
        </w:rPr>
      </w:pPr>
      <w:r w:rsidRPr="00B003E9">
        <w:rPr>
          <w:rFonts w:ascii="Arial" w:hAnsi="Arial" w:cs="Arial"/>
          <w:i/>
        </w:rPr>
        <w:t>Aim 1:</w:t>
      </w:r>
      <w:r w:rsidRPr="00B003E9">
        <w:rPr>
          <w:rFonts w:ascii="Arial" w:hAnsi="Arial" w:cs="Arial"/>
          <w:b/>
        </w:rPr>
        <w:t xml:space="preserve"> </w:t>
      </w:r>
      <w:r w:rsidRPr="00B003E9">
        <w:rPr>
          <w:rFonts w:ascii="Arial" w:hAnsi="Arial" w:cs="Arial"/>
        </w:rPr>
        <w:t>To conduct a needs assessment survey, using the two-round Delphi method, that examines the current limitations of TEES and how to encourage its adoption. A questionnaire will be formulated from a literature review and interviews with local otolaryngologists and sent to otolaryngologists globally. The results will be published to establish the requirements for training and instrument development to facilitate TEES. A time flow analysis, recording the duration of surgical steps, will also be conducted to quantify the limitations of the current instruments used in TEES, by assessing their efficiency.</w:t>
      </w:r>
    </w:p>
    <w:p w:rsidR="00DB5625" w:rsidRPr="00B003E9" w:rsidRDefault="00DB5625" w:rsidP="00DB5625">
      <w:pPr>
        <w:ind w:firstLine="720"/>
        <w:jc w:val="both"/>
        <w:rPr>
          <w:rFonts w:ascii="Arial" w:hAnsi="Arial" w:cs="Arial"/>
        </w:rPr>
      </w:pPr>
      <w:r w:rsidRPr="00B003E9">
        <w:rPr>
          <w:rFonts w:ascii="Arial" w:hAnsi="Arial" w:cs="Arial"/>
          <w:i/>
        </w:rPr>
        <w:t>Aim 2:</w:t>
      </w:r>
      <w:r w:rsidRPr="00B003E9">
        <w:rPr>
          <w:rFonts w:ascii="Arial" w:hAnsi="Arial" w:cs="Arial"/>
          <w:b/>
        </w:rPr>
        <w:t xml:space="preserve"> </w:t>
      </w:r>
      <w:r w:rsidRPr="00B003E9">
        <w:rPr>
          <w:rFonts w:ascii="Arial" w:hAnsi="Arial" w:cs="Arial"/>
        </w:rPr>
        <w:t xml:space="preserve">An initial, functional prototype, developed by the supervisor and student, was designed to facilitate manipulation of a synthetic graft during ear drum reconstruction surgery. New instruments, in response to the needs assessment, will also be developed, using patient anatomy as a guide for designing optimal instrument geometry that can fit into the ear alongside the endoscope and perform the intended functions. </w:t>
      </w:r>
    </w:p>
    <w:p w:rsidR="00DB5625" w:rsidRPr="00B003E9" w:rsidRDefault="00DB5625" w:rsidP="00DB5625">
      <w:pPr>
        <w:ind w:firstLine="720"/>
        <w:jc w:val="both"/>
        <w:rPr>
          <w:rFonts w:ascii="Arial" w:hAnsi="Arial" w:cs="Arial"/>
        </w:rPr>
      </w:pPr>
      <w:r w:rsidRPr="00B003E9">
        <w:rPr>
          <w:rFonts w:ascii="Arial" w:hAnsi="Arial" w:cs="Arial"/>
          <w:i/>
        </w:rPr>
        <w:t>Aim 3:</w:t>
      </w:r>
      <w:r w:rsidRPr="00B003E9">
        <w:rPr>
          <w:rFonts w:ascii="Arial" w:hAnsi="Arial" w:cs="Arial"/>
        </w:rPr>
        <w:t xml:space="preserve"> Validation testing will be conducted and published to compare existing tools to the new tool. Local ear surgeons will test the tool on cadaveric or 3D printed ear models by performing an ear drum reconstruction procedure whilst trying to reach hidden recesses behind the ear drum. The duration of the procedure will be measured to assess the efficiency, functionality and ease-of-use of the tool compared to the same procedure with existing tools. As well, qualitative feedback, in terms of ease of use and ergonomics will be obtained. </w:t>
      </w:r>
    </w:p>
    <w:p w:rsidR="00DB5625" w:rsidRPr="00B003E9" w:rsidRDefault="00DB5625" w:rsidP="00DB5625">
      <w:pPr>
        <w:ind w:firstLine="720"/>
        <w:jc w:val="both"/>
        <w:rPr>
          <w:rFonts w:ascii="Arial" w:hAnsi="Arial" w:cs="Arial"/>
        </w:rPr>
      </w:pPr>
      <w:r w:rsidRPr="00B003E9">
        <w:rPr>
          <w:rFonts w:ascii="Arial" w:hAnsi="Arial" w:cs="Arial"/>
          <w:i/>
        </w:rPr>
        <w:t>Aim 4:</w:t>
      </w:r>
      <w:r w:rsidRPr="00B003E9">
        <w:rPr>
          <w:rFonts w:ascii="Arial" w:hAnsi="Arial" w:cs="Arial"/>
          <w:b/>
        </w:rPr>
        <w:t xml:space="preserve"> </w:t>
      </w:r>
      <w:r w:rsidRPr="00B003E9">
        <w:rPr>
          <w:rFonts w:ascii="Arial" w:hAnsi="Arial" w:cs="Arial"/>
        </w:rPr>
        <w:t xml:space="preserve">Use the feedback to optimize the tool so that it can be used in patients in the operating room. </w:t>
      </w:r>
    </w:p>
    <w:p w:rsidR="00DB5625" w:rsidRPr="00B003E9" w:rsidRDefault="00DB5625" w:rsidP="00DB5625">
      <w:pPr>
        <w:autoSpaceDE w:val="0"/>
        <w:autoSpaceDN w:val="0"/>
        <w:adjustRightInd w:val="0"/>
        <w:rPr>
          <w:rFonts w:ascii="Arial" w:hAnsi="Arial" w:cs="Arial"/>
          <w:b/>
          <w:lang w:val="en-CA"/>
        </w:rPr>
      </w:pPr>
      <w:r w:rsidRPr="00B003E9">
        <w:rPr>
          <w:rFonts w:ascii="Arial" w:hAnsi="Arial" w:cs="Arial"/>
          <w:b/>
          <w:lang w:val="en-CA"/>
        </w:rPr>
        <w:t xml:space="preserve">Significance: </w:t>
      </w:r>
    </w:p>
    <w:p w:rsidR="00DB5625" w:rsidRPr="00B003E9" w:rsidRDefault="00DB5625" w:rsidP="00DB5625">
      <w:pPr>
        <w:autoSpaceDE w:val="0"/>
        <w:autoSpaceDN w:val="0"/>
        <w:adjustRightInd w:val="0"/>
        <w:ind w:firstLine="720"/>
        <w:rPr>
          <w:rFonts w:ascii="Arial" w:hAnsi="Arial" w:cs="Arial"/>
          <w:lang w:val="en-CA"/>
        </w:rPr>
      </w:pPr>
      <w:r w:rsidRPr="00B003E9">
        <w:rPr>
          <w:rFonts w:ascii="Arial" w:hAnsi="Arial" w:cs="Arial"/>
          <w:lang w:val="en-CA"/>
        </w:rPr>
        <w:t>The development of tools to facilitate endoscopic ear surgery aims to encourage more ear surgeons to adopt this minimally invasive surgical technique, which would reduce patient morbidity rates, recovery time and hospital stay</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"[6]", "plainTextFormattedCitation" : "[6]", "previouslyFormattedCitation" : "[6]"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[6]</w:t>
      </w:r>
      <w:r w:rsidR="00FA58D0" w:rsidRPr="00B003E9">
        <w:rPr>
          <w:rFonts w:ascii="Arial" w:hAnsi="Arial" w:cs="Arial"/>
          <w:lang w:val="en-CA"/>
        </w:rPr>
        <w:fldChar w:fldCharType="end"/>
      </w:r>
      <w:r w:rsidRPr="00B003E9">
        <w:rPr>
          <w:rFonts w:ascii="Arial" w:hAnsi="Arial" w:cs="Arial"/>
          <w:lang w:val="en-CA"/>
        </w:rPr>
        <w:t xml:space="preserve">. Endoscopic ear surgery has been shown to reduce rates of residual skin growth after surgery in the middle ear as the endoscope allows greater visualization in the previously hidden recesses within the ear </w:t>
      </w:r>
      <w:r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"[7]", "plainTextFormattedCitation" : "[7]", "previouslyFormattedCitation" : "[7]" }, "properties" : { "noteIndex" : 0 }, "schema" : "https://github.com/citation-style-language/schema/raw/master/csl-citation.json" }</w:instrText>
      </w:r>
      <w:r w:rsidRPr="00B003E9">
        <w:rPr>
          <w:rFonts w:ascii="Arial" w:hAnsi="Arial" w:cs="Arial"/>
          <w:lang w:val="en-CA"/>
        </w:rPr>
        <w:fldChar w:fldCharType="separate"/>
      </w:r>
      <w:r w:rsidR="00FA58D0" w:rsidRPr="00B003E9">
        <w:rPr>
          <w:rFonts w:ascii="Arial" w:hAnsi="Arial" w:cs="Arial"/>
          <w:noProof/>
          <w:lang w:val="en-CA"/>
        </w:rPr>
        <w:t>[7]</w:t>
      </w:r>
      <w:r w:rsidRPr="00B003E9">
        <w:rPr>
          <w:rFonts w:ascii="Arial" w:hAnsi="Arial" w:cs="Arial"/>
          <w:lang w:val="en-CA"/>
        </w:rPr>
        <w:fldChar w:fldCharType="end"/>
      </w:r>
      <w:r w:rsidRPr="00B003E9">
        <w:rPr>
          <w:rFonts w:ascii="Arial" w:hAnsi="Arial" w:cs="Arial"/>
          <w:lang w:val="en-CA"/>
        </w:rPr>
        <w:t>.</w:t>
      </w:r>
    </w:p>
    <w:p w:rsidR="00DB5625" w:rsidRPr="00B003E9" w:rsidRDefault="00DB5625" w:rsidP="00DB5625">
      <w:pPr>
        <w:autoSpaceDE w:val="0"/>
        <w:autoSpaceDN w:val="0"/>
        <w:adjustRightInd w:val="0"/>
        <w:ind w:firstLine="720"/>
        <w:rPr>
          <w:rFonts w:ascii="Arial" w:hAnsi="Arial" w:cs="Arial"/>
          <w:lang w:val="en-CA"/>
        </w:rPr>
      </w:pPr>
      <w:r w:rsidRPr="00B003E9">
        <w:rPr>
          <w:rFonts w:ascii="Arial" w:hAnsi="Arial" w:cs="Arial"/>
          <w:lang w:val="en-CA"/>
        </w:rPr>
        <w:t xml:space="preserve">Further, new instruments will also be applicable to other minimally invasive surgeries within bony cavities such as in sinus, nasal, spinal and arthroscopic surgery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"[6]", "plainTextFormattedCitation" : "[6]", "previouslyFormattedCitation" : "[6]"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[6]</w:t>
      </w:r>
      <w:r w:rsidR="00EE25C4" w:rsidRPr="00B003E9">
        <w:rPr>
          <w:rFonts w:ascii="Arial" w:hAnsi="Arial" w:cs="Arial"/>
          <w:lang w:val="en-CA"/>
        </w:rPr>
        <w:fldChar w:fldCharType="end"/>
      </w:r>
      <w:r w:rsidR="00EE25C4" w:rsidRPr="00B003E9">
        <w:rPr>
          <w:rFonts w:ascii="Arial" w:hAnsi="Arial" w:cs="Arial"/>
          <w:lang w:val="en-CA"/>
        </w:rPr>
        <w:t xml:space="preserve">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"[8]", "plainTextFormattedCitation" : "[8]", "previouslyFormattedCitation" : "[8]"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[8]</w:t>
      </w:r>
      <w:r w:rsidR="00EE25C4" w:rsidRPr="00B003E9">
        <w:rPr>
          <w:rFonts w:ascii="Arial" w:hAnsi="Arial" w:cs="Arial"/>
          <w:lang w:val="en-CA"/>
        </w:rPr>
        <w:fldChar w:fldCharType="end"/>
      </w:r>
      <w:r w:rsidR="00EE25C4" w:rsidRPr="00B003E9">
        <w:rPr>
          <w:rFonts w:ascii="Arial" w:hAnsi="Arial" w:cs="Arial"/>
          <w:lang w:val="en-CA"/>
        </w:rPr>
        <w:t xml:space="preserve"> </w:t>
      </w:r>
      <w:r w:rsidR="00EE25C4"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"[9]", "plainTextFormattedCitation" : "[9]" }, "properties" : { "noteIndex" : 0 }, "schema" : "https://github.com/citation-style-language/schema/raw/master/csl-citation.json" }</w:instrText>
      </w:r>
      <w:r w:rsidR="00EE25C4" w:rsidRPr="00B003E9">
        <w:rPr>
          <w:rFonts w:ascii="Arial" w:hAnsi="Arial" w:cs="Arial"/>
          <w:lang w:val="en-CA"/>
        </w:rPr>
        <w:fldChar w:fldCharType="separate"/>
      </w:r>
      <w:r w:rsidR="00EE25C4" w:rsidRPr="00B003E9">
        <w:rPr>
          <w:rFonts w:ascii="Arial" w:hAnsi="Arial" w:cs="Arial"/>
          <w:noProof/>
          <w:lang w:val="en-CA"/>
        </w:rPr>
        <w:t>[9]</w:t>
      </w:r>
      <w:r w:rsidR="00EE25C4" w:rsidRPr="00B003E9">
        <w:rPr>
          <w:rFonts w:ascii="Arial" w:hAnsi="Arial" w:cs="Arial"/>
          <w:lang w:val="en-CA"/>
        </w:rPr>
        <w:fldChar w:fldCharType="end"/>
      </w:r>
      <w:r w:rsidR="00EE25C4" w:rsidRPr="00B003E9">
        <w:rPr>
          <w:rFonts w:ascii="Arial" w:hAnsi="Arial" w:cs="Arial"/>
          <w:lang w:val="en-CA"/>
        </w:rPr>
        <w:t>.</w:t>
      </w:r>
      <w:r w:rsidRPr="00B003E9">
        <w:rPr>
          <w:rFonts w:ascii="Arial" w:hAnsi="Arial" w:cs="Arial"/>
          <w:lang w:val="en-CA"/>
        </w:rPr>
        <w:t xml:space="preserve"> Presently, we have an existing collaboration with minimally invasive neurosurgery. Additionally, the techniques developed to create new, specialized instruments could be used to create patient specific instruments by using virtual patient models and rapid fabrication methods developed in this work.</w:t>
      </w:r>
    </w:p>
    <w:p w:rsidR="00EE25C4" w:rsidRDefault="009166AD" w:rsidP="00B003E9">
      <w:pPr>
        <w:ind w:firstLine="426"/>
        <w:jc w:val="both"/>
        <w:rPr>
          <w:rFonts w:ascii="Arial" w:hAnsi="Arial" w:cs="Arial"/>
          <w:b/>
          <w:lang w:val="en-CA"/>
        </w:rPr>
      </w:pPr>
      <w:r w:rsidRPr="00216005">
        <w:rPr>
          <w:rFonts w:ascii="Arial" w:hAnsi="Arial" w:cs="Arial"/>
          <w:b/>
          <w:lang w:val="en-CA"/>
        </w:rPr>
        <w:br w:type="page"/>
      </w:r>
      <w:r w:rsidR="006F5997" w:rsidRPr="00216005">
        <w:rPr>
          <w:rFonts w:ascii="Arial" w:hAnsi="Arial" w:cs="Arial"/>
          <w:b/>
          <w:lang w:val="en-CA"/>
        </w:rPr>
        <w:lastRenderedPageBreak/>
        <w:t xml:space="preserve">Bibliography: </w:t>
      </w:r>
    </w:p>
    <w:p w:rsidR="00EE25C4" w:rsidRDefault="00EE25C4" w:rsidP="00EE25C4">
      <w:pPr>
        <w:widowControl w:val="0"/>
        <w:autoSpaceDE w:val="0"/>
        <w:autoSpaceDN w:val="0"/>
        <w:adjustRightInd w:val="0"/>
        <w:ind w:left="640" w:hanging="640"/>
        <w:rPr>
          <w:rFonts w:ascii="Arial" w:hAnsi="Arial" w:cs="Arial"/>
          <w:b/>
          <w:lang w:val="en-CA"/>
        </w:rPr>
      </w:pPr>
    </w:p>
    <w:p w:rsidR="00EE25C4" w:rsidRPr="00EE25C4" w:rsidRDefault="00FF684A" w:rsidP="00EE25C4">
      <w:pPr>
        <w:widowControl w:val="0"/>
        <w:autoSpaceDE w:val="0"/>
        <w:autoSpaceDN w:val="0"/>
        <w:adjustRightInd w:val="0"/>
        <w:ind w:left="640" w:hanging="640"/>
        <w:rPr>
          <w:rFonts w:ascii="Arial" w:hAnsi="Arial" w:cs="Arial"/>
          <w:noProof/>
        </w:rPr>
      </w:pPr>
      <w:r w:rsidRPr="00FF684A">
        <w:rPr>
          <w:rFonts w:ascii="Arial" w:hAnsi="Arial" w:cs="Arial"/>
          <w:b/>
          <w:lang w:val="en-CA"/>
        </w:rPr>
        <w:fldChar w:fldCharType="begin" w:fldLock="1"/>
      </w:r>
      <w:r w:rsidR="00453B61" w:rsidRPr="00216005">
        <w:rPr>
          <w:rFonts w:ascii="Arial" w:hAnsi="Arial" w:cs="Arial"/>
          <w:b/>
          <w:lang w:val="en-CA"/>
        </w:rPr>
        <w:instrText xml:space="preserve">ADDIN Mendeley Bibliography CSL_BIBLIOGRAPHY </w:instrText>
      </w:r>
      <w:r w:rsidRPr="00FF684A">
        <w:rPr>
          <w:rFonts w:ascii="Arial" w:hAnsi="Arial" w:cs="Arial"/>
          <w:b/>
          <w:lang w:val="en-CA"/>
        </w:rPr>
        <w:fldChar w:fldCharType="separate"/>
      </w:r>
      <w:r w:rsidR="00EE25C4" w:rsidRPr="00EE25C4">
        <w:rPr>
          <w:rFonts w:ascii="Arial" w:hAnsi="Arial" w:cs="Arial"/>
          <w:noProof/>
        </w:rPr>
        <w:t>[1]</w:t>
      </w:r>
      <w:r w:rsidR="00EE25C4" w:rsidRPr="00EE25C4">
        <w:rPr>
          <w:rFonts w:ascii="Arial" w:hAnsi="Arial" w:cs="Arial"/>
          <w:noProof/>
        </w:rPr>
        <w:tab/>
        <w:t>C. Carlos, W. Parkes, and A. L. James, “Application of 3-dimensional Modeling to Plan Totally Endoscopic Per-Meatal Drainage of Petrous Apex Cholesterol Granuloma,” pp. 3–4, 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[2]</w:t>
      </w:r>
      <w:r w:rsidRPr="00EE25C4">
        <w:rPr>
          <w:rFonts w:ascii="Arial" w:hAnsi="Arial" w:cs="Arial"/>
          <w:noProof/>
        </w:rPr>
        <w:tab/>
        <w:t xml:space="preserve">A. L. James, “Endoscopic middle ear surgery in children.,” </w:t>
      </w:r>
      <w:r w:rsidRPr="00EE25C4">
        <w:rPr>
          <w:rFonts w:ascii="Arial" w:hAnsi="Arial" w:cs="Arial"/>
          <w:i/>
          <w:iCs/>
          <w:noProof/>
        </w:rPr>
        <w:t>Otolaryngol. Clin. North Am.</w:t>
      </w:r>
      <w:r w:rsidRPr="00EE25C4">
        <w:rPr>
          <w:rFonts w:ascii="Arial" w:hAnsi="Arial" w:cs="Arial"/>
          <w:noProof/>
        </w:rPr>
        <w:t>, vol. 46, no. 2, pp. 233–44, Apr. 2013.</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[3]</w:t>
      </w:r>
      <w:r w:rsidRPr="00EE25C4">
        <w:rPr>
          <w:rFonts w:ascii="Arial" w:hAnsi="Arial" w:cs="Arial"/>
          <w:noProof/>
        </w:rPr>
        <w:tab/>
        <w:t xml:space="preserve">M. S. Cohen, L. D. Landegger, E. D. Kozin, and D. J. Lee, “Pediatric endoscopic ear surgery in clinical practice: Lessons learned and early outcomes,” </w:t>
      </w:r>
      <w:r w:rsidRPr="00EE25C4">
        <w:rPr>
          <w:rFonts w:ascii="Arial" w:hAnsi="Arial" w:cs="Arial"/>
          <w:i/>
          <w:iCs/>
          <w:noProof/>
        </w:rPr>
        <w:t>Laryngoscope</w:t>
      </w:r>
      <w:r w:rsidRPr="00EE25C4">
        <w:rPr>
          <w:rFonts w:ascii="Arial" w:hAnsi="Arial" w:cs="Arial"/>
          <w:noProof/>
        </w:rPr>
        <w:t>, p. n/a-n/a, 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[4]</w:t>
      </w:r>
      <w:r w:rsidRPr="00EE25C4">
        <w:rPr>
          <w:rFonts w:ascii="Arial" w:hAnsi="Arial" w:cs="Arial"/>
          <w:noProof/>
        </w:rPr>
        <w:tab/>
        <w:t xml:space="preserve">M. Yong, T. Mijovic, and J. Lea, “Endoscopic ear surgery in Canada : a cross-sectional study,” </w:t>
      </w:r>
      <w:r w:rsidRPr="00EE25C4">
        <w:rPr>
          <w:rFonts w:ascii="Arial" w:hAnsi="Arial" w:cs="Arial"/>
          <w:i/>
          <w:iCs/>
          <w:noProof/>
        </w:rPr>
        <w:t>J. Otolaryngol. - Head Neck Surg.</w:t>
      </w:r>
      <w:r w:rsidRPr="00EE25C4">
        <w:rPr>
          <w:rFonts w:ascii="Arial" w:hAnsi="Arial" w:cs="Arial"/>
          <w:noProof/>
        </w:rPr>
        <w:t>, pp. 1–8, 2016.</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[5]</w:t>
      </w:r>
      <w:r w:rsidRPr="00EE25C4">
        <w:rPr>
          <w:rFonts w:ascii="Arial" w:hAnsi="Arial" w:cs="Arial"/>
          <w:noProof/>
        </w:rPr>
        <w:tab/>
        <w:t xml:space="preserve">H. Kanona, J. S. Virk, and A. Owa, “Endoscopic ear surgery: A case series and first United Kingdom experience.,” </w:t>
      </w:r>
      <w:r w:rsidRPr="00EE25C4">
        <w:rPr>
          <w:rFonts w:ascii="Arial" w:hAnsi="Arial" w:cs="Arial"/>
          <w:i/>
          <w:iCs/>
          <w:noProof/>
        </w:rPr>
        <w:t>World J. Clin. cases</w:t>
      </w:r>
      <w:r w:rsidRPr="00EE25C4">
        <w:rPr>
          <w:rFonts w:ascii="Arial" w:hAnsi="Arial" w:cs="Arial"/>
          <w:noProof/>
        </w:rPr>
        <w:t>, vol. 3, no. 3, pp. 310–7, 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[6]</w:t>
      </w:r>
      <w:r w:rsidRPr="00EE25C4">
        <w:rPr>
          <w:rFonts w:ascii="Arial" w:hAnsi="Arial" w:cs="Arial"/>
          <w:noProof/>
        </w:rPr>
        <w:tab/>
        <w:t>“Benefits of Minimally Invasive Surgery | AIMIS.” [Online]. Available: http://www.aimis.org/benefits-of-minimally-invasive-surgery/. [Accessed: 14-Nov-2015].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[7]</w:t>
      </w:r>
      <w:r w:rsidRPr="00EE25C4">
        <w:rPr>
          <w:rFonts w:ascii="Arial" w:hAnsi="Arial" w:cs="Arial"/>
          <w:noProof/>
        </w:rPr>
        <w:tab/>
        <w:t>Ã. A. L. James, Ã. S. Cushing, and Ã. B. C. Papsin, “Residual Cholesteatoma After Endoscope-guided Surgery in Children,” pp. 196–201, 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[8]</w:t>
      </w:r>
      <w:r w:rsidRPr="00EE25C4">
        <w:rPr>
          <w:rFonts w:ascii="Arial" w:hAnsi="Arial" w:cs="Arial"/>
          <w:noProof/>
        </w:rPr>
        <w:tab/>
        <w:t>“AANS - Minimally Invasive Spine Surgery MIS.” [Online]. Available: http://www.aans.org/patient information/conditions and treatments/minimally invasive spine surgery mis.aspx. [Accessed: 17-Nov-2015].</w:t>
      </w:r>
    </w:p>
    <w:p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[9]</w:t>
      </w:r>
      <w:r w:rsidRPr="00EE25C4">
        <w:rPr>
          <w:rFonts w:ascii="Arial" w:hAnsi="Arial" w:cs="Arial"/>
          <w:noProof/>
        </w:rPr>
        <w:tab/>
        <w:t>“Endoscopic Nasal &amp; Sinus Surgery.” [Online]. Available: http://care.american-rhinologic.org/ess. [Accessed: 17-Nov-2015].</w:t>
      </w:r>
    </w:p>
    <w:p w:rsidR="00C73FF8" w:rsidRPr="00216005" w:rsidRDefault="00FF684A" w:rsidP="00EE25C4">
      <w:pPr>
        <w:widowControl w:val="0"/>
        <w:autoSpaceDE w:val="0"/>
        <w:autoSpaceDN w:val="0"/>
        <w:adjustRightInd w:val="0"/>
        <w:ind w:left="640" w:hanging="640"/>
        <w:rPr>
          <w:rFonts w:ascii="Arial" w:hAnsi="Arial" w:cs="Arial"/>
          <w:lang w:val="en-CA"/>
        </w:rPr>
      </w:pPr>
      <w:r w:rsidRPr="00216005">
        <w:rPr>
          <w:rFonts w:ascii="Arial" w:hAnsi="Arial" w:cs="Arial"/>
          <w:lang w:val="en-CA"/>
        </w:rPr>
        <w:fldChar w:fldCharType="end"/>
      </w:r>
    </w:p>
    <w:p w:rsidR="00C73FF8" w:rsidRPr="00216005" w:rsidRDefault="00C73FF8" w:rsidP="00EA5776">
      <w:pPr>
        <w:jc w:val="both"/>
        <w:rPr>
          <w:rFonts w:ascii="Arial" w:hAnsi="Arial" w:cs="Arial"/>
          <w:lang w:val="en-CA"/>
        </w:rPr>
      </w:pPr>
    </w:p>
    <w:p w:rsidR="00686454" w:rsidRPr="00216005" w:rsidRDefault="00686454" w:rsidP="00EA5776">
      <w:pPr>
        <w:jc w:val="both"/>
        <w:rPr>
          <w:rFonts w:ascii="Arial" w:hAnsi="Arial" w:cs="Arial"/>
          <w:lang w:val="en-CA"/>
        </w:rPr>
      </w:pPr>
    </w:p>
    <w:p w:rsidR="00A32D94" w:rsidRPr="00216005" w:rsidRDefault="00A32D94" w:rsidP="00EA5776">
      <w:pPr>
        <w:jc w:val="both"/>
        <w:rPr>
          <w:rFonts w:ascii="Arial" w:hAnsi="Arial" w:cs="Arial"/>
          <w:lang w:val="en-CA"/>
        </w:rPr>
      </w:pPr>
    </w:p>
    <w:p w:rsidR="001D0924" w:rsidRPr="00216005" w:rsidRDefault="001D0924" w:rsidP="00EA5776">
      <w:pPr>
        <w:jc w:val="both"/>
        <w:rPr>
          <w:rFonts w:ascii="Arial" w:hAnsi="Arial" w:cs="Arial"/>
          <w:lang w:val="en-CA"/>
        </w:rPr>
      </w:pPr>
    </w:p>
    <w:sectPr w:rsidR="001D0924" w:rsidRPr="00216005" w:rsidSect="00B003E9">
      <w:headerReference w:type="default" r:id="rId8"/>
      <w:footerReference w:type="even" r:id="rId9"/>
      <w:footerReference w:type="default" r:id="rId10"/>
      <w:pgSz w:w="12240" w:h="15840"/>
      <w:pgMar w:top="1080" w:right="1080" w:bottom="1080" w:left="1080" w:header="38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05A" w:rsidRDefault="00B8205A" w:rsidP="009F1516">
      <w:r>
        <w:separator/>
      </w:r>
    </w:p>
  </w:endnote>
  <w:endnote w:type="continuationSeparator" w:id="0">
    <w:p w:rsidR="00B8205A" w:rsidRDefault="00B8205A" w:rsidP="009F15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4" w:rsidRDefault="00FF684A" w:rsidP="0074373F">
    <w:pPr>
      <w:pStyle w:val="Footer"/>
      <w:framePr w:wrap="none" w:vAnchor="text" w:hAnchor="margin" w:xAlign="right" w:y="1"/>
      <w:rPr>
        <w:rStyle w:val="PageNumber"/>
      </w:rPr>
    </w:pPr>
    <w:r>
      <w:rPr>
        <w:rStyle w:val="PageNumber"/>
      </w:rPr>
      <w:fldChar w:fldCharType="begin"/>
    </w:r>
    <w:r w:rsidR="00EC4E34">
      <w:rPr>
        <w:rStyle w:val="PageNumber"/>
      </w:rPr>
      <w:instrText xml:space="preserve">PAGE  </w:instrText>
    </w:r>
    <w:r>
      <w:rPr>
        <w:rStyle w:val="PageNumber"/>
      </w:rPr>
      <w:fldChar w:fldCharType="end"/>
    </w:r>
  </w:p>
  <w:p w:rsidR="00EC4E34" w:rsidRDefault="00EC4E34" w:rsidP="00EC4E3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4" w:rsidRDefault="00EC4E34" w:rsidP="00EC4E3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05A" w:rsidRDefault="00B8205A" w:rsidP="009F1516">
      <w:r>
        <w:separator/>
      </w:r>
    </w:p>
  </w:footnote>
  <w:footnote w:type="continuationSeparator" w:id="0">
    <w:p w:rsidR="00B8205A" w:rsidRDefault="00B8205A" w:rsidP="009F1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3E9" w:rsidRPr="00216005" w:rsidRDefault="00B003E9" w:rsidP="00B003E9">
    <w:pPr>
      <w:jc w:val="both"/>
      <w:rPr>
        <w:rFonts w:ascii="Arial" w:hAnsi="Arial" w:cs="Arial"/>
        <w:b/>
        <w:lang w:val="en-CA"/>
      </w:rPr>
    </w:pPr>
    <w:r>
      <w:rPr>
        <w:rFonts w:ascii="Arial" w:hAnsi="Arial" w:cs="Arial"/>
        <w:b/>
        <w:lang w:val="en-CA"/>
      </w:rPr>
      <w:t>2017-2018</w:t>
    </w:r>
    <w:r w:rsidRPr="00216005">
      <w:rPr>
        <w:rFonts w:ascii="Arial" w:hAnsi="Arial" w:cs="Arial"/>
        <w:b/>
        <w:lang w:val="en-CA"/>
      </w:rPr>
      <w:t xml:space="preserve"> ONTARIO GRADUATE SCHOLARSHIP </w:t>
    </w:r>
    <w:r w:rsidRPr="00216005">
      <w:rPr>
        <w:rFonts w:ascii="Arial" w:hAnsi="Arial" w:cs="Arial"/>
        <w:i/>
        <w:lang w:val="en-CA"/>
      </w:rPr>
      <w:t>– Plan of Study</w:t>
    </w:r>
    <w:r w:rsidRPr="00216005">
      <w:rPr>
        <w:rFonts w:ascii="Arial" w:hAnsi="Arial" w:cs="Arial"/>
        <w:b/>
        <w:lang w:val="en-CA"/>
      </w:rPr>
      <w:t xml:space="preserve"> </w:t>
    </w:r>
  </w:p>
  <w:p w:rsidR="00B003E9" w:rsidRPr="00216005" w:rsidRDefault="00B003E9" w:rsidP="00B003E9">
    <w:pPr>
      <w:jc w:val="both"/>
      <w:rPr>
        <w:rFonts w:ascii="Arial" w:hAnsi="Arial" w:cs="Arial"/>
        <w:lang w:val="en-CA"/>
      </w:rPr>
    </w:pPr>
    <w:proofErr w:type="spellStart"/>
    <w:r w:rsidRPr="00216005">
      <w:rPr>
        <w:rFonts w:ascii="Arial" w:hAnsi="Arial" w:cs="Arial"/>
        <w:lang w:val="en-CA"/>
      </w:rPr>
      <w:t>Arushri</w:t>
    </w:r>
    <w:proofErr w:type="spellEnd"/>
    <w:r>
      <w:rPr>
        <w:rFonts w:ascii="Arial" w:hAnsi="Arial" w:cs="Arial"/>
        <w:lang w:val="en-CA"/>
      </w:rPr>
      <w:t xml:space="preserve"> </w:t>
    </w:r>
    <w:proofErr w:type="spellStart"/>
    <w:r>
      <w:rPr>
        <w:rFonts w:ascii="Arial" w:hAnsi="Arial" w:cs="Arial"/>
        <w:lang w:val="en-CA"/>
      </w:rPr>
      <w:t>Swarup</w:t>
    </w:r>
    <w:proofErr w:type="spellEnd"/>
    <w:r>
      <w:rPr>
        <w:rFonts w:ascii="Arial" w:hAnsi="Arial" w:cs="Arial"/>
        <w:lang w:val="en-CA"/>
      </w:rPr>
      <w:t>, University of Toronto,</w:t>
    </w:r>
    <w:r w:rsidRPr="00216005">
      <w:rPr>
        <w:rFonts w:ascii="Arial" w:hAnsi="Arial" w:cs="Arial"/>
        <w:lang w:val="en-CA"/>
      </w:rPr>
      <w:t xml:space="preserve"> Institute for Biomater</w:t>
    </w:r>
    <w:r>
      <w:rPr>
        <w:rFonts w:ascii="Arial" w:hAnsi="Arial" w:cs="Arial"/>
        <w:lang w:val="en-CA"/>
      </w:rPr>
      <w:t>ials and Biomedical Engineering</w:t>
    </w:r>
  </w:p>
  <w:p w:rsidR="00B003E9" w:rsidRDefault="00B003E9" w:rsidP="00B003E9">
    <w:pPr>
      <w:pStyle w:val="Header"/>
    </w:pPr>
    <w:r w:rsidRPr="00216005">
      <w:rPr>
        <w:rFonts w:ascii="Arial" w:hAnsi="Arial" w:cs="Arial"/>
        <w:lang w:val="en-CA"/>
      </w:rPr>
      <w:t>Proposed Project: Development of Surgical Instruments for Endoscopic Ear Surgery</w:t>
    </w:r>
  </w:p>
  <w:p w:rsidR="00B003E9" w:rsidRDefault="00B003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75E9"/>
    <w:multiLevelType w:val="hybridMultilevel"/>
    <w:tmpl w:val="E0945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5223D"/>
    <w:multiLevelType w:val="hybridMultilevel"/>
    <w:tmpl w:val="41E699B0"/>
    <w:lvl w:ilvl="0" w:tplc="98E4E92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357D9F"/>
    <w:multiLevelType w:val="hybridMultilevel"/>
    <w:tmpl w:val="08B420F6"/>
    <w:lvl w:ilvl="0" w:tplc="A2CE64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B7046"/>
    <w:multiLevelType w:val="hybridMultilevel"/>
    <w:tmpl w:val="FD765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0359E9"/>
    <w:rsid w:val="00004AA0"/>
    <w:rsid w:val="000275E1"/>
    <w:rsid w:val="000359E9"/>
    <w:rsid w:val="00047E25"/>
    <w:rsid w:val="00066C05"/>
    <w:rsid w:val="00085604"/>
    <w:rsid w:val="0012272E"/>
    <w:rsid w:val="0013096C"/>
    <w:rsid w:val="00137A06"/>
    <w:rsid w:val="00140461"/>
    <w:rsid w:val="0017514F"/>
    <w:rsid w:val="00185766"/>
    <w:rsid w:val="00191C8A"/>
    <w:rsid w:val="001A4E24"/>
    <w:rsid w:val="001D0924"/>
    <w:rsid w:val="001D7B40"/>
    <w:rsid w:val="001F5F6F"/>
    <w:rsid w:val="00216005"/>
    <w:rsid w:val="00217757"/>
    <w:rsid w:val="00217A6E"/>
    <w:rsid w:val="00234681"/>
    <w:rsid w:val="0024632E"/>
    <w:rsid w:val="00252B51"/>
    <w:rsid w:val="00264A80"/>
    <w:rsid w:val="00267DC4"/>
    <w:rsid w:val="00292E75"/>
    <w:rsid w:val="002A128A"/>
    <w:rsid w:val="002B09EF"/>
    <w:rsid w:val="002B21F3"/>
    <w:rsid w:val="002B2A77"/>
    <w:rsid w:val="002D2F7B"/>
    <w:rsid w:val="002D4BE8"/>
    <w:rsid w:val="002D56AE"/>
    <w:rsid w:val="002E256A"/>
    <w:rsid w:val="002F089D"/>
    <w:rsid w:val="00316F80"/>
    <w:rsid w:val="00327E54"/>
    <w:rsid w:val="00341037"/>
    <w:rsid w:val="00346BAF"/>
    <w:rsid w:val="003522CE"/>
    <w:rsid w:val="00353D39"/>
    <w:rsid w:val="0036204A"/>
    <w:rsid w:val="00376BED"/>
    <w:rsid w:val="00387275"/>
    <w:rsid w:val="003A0A9F"/>
    <w:rsid w:val="003A4445"/>
    <w:rsid w:val="003B30E2"/>
    <w:rsid w:val="003C5E79"/>
    <w:rsid w:val="003D2278"/>
    <w:rsid w:val="003D2E43"/>
    <w:rsid w:val="003E36FB"/>
    <w:rsid w:val="003E7E04"/>
    <w:rsid w:val="003F4AC4"/>
    <w:rsid w:val="00426820"/>
    <w:rsid w:val="00450021"/>
    <w:rsid w:val="00453B61"/>
    <w:rsid w:val="00461718"/>
    <w:rsid w:val="0046601C"/>
    <w:rsid w:val="00483DDA"/>
    <w:rsid w:val="0048478E"/>
    <w:rsid w:val="004D5438"/>
    <w:rsid w:val="004F2C2D"/>
    <w:rsid w:val="004F31CA"/>
    <w:rsid w:val="0051554F"/>
    <w:rsid w:val="00523C87"/>
    <w:rsid w:val="00531201"/>
    <w:rsid w:val="005400F3"/>
    <w:rsid w:val="00585032"/>
    <w:rsid w:val="005923C0"/>
    <w:rsid w:val="00597B1B"/>
    <w:rsid w:val="005A20AD"/>
    <w:rsid w:val="005A6C6B"/>
    <w:rsid w:val="005B1658"/>
    <w:rsid w:val="005D2EFF"/>
    <w:rsid w:val="005D7192"/>
    <w:rsid w:val="0060453A"/>
    <w:rsid w:val="00621402"/>
    <w:rsid w:val="006221AD"/>
    <w:rsid w:val="00625417"/>
    <w:rsid w:val="00630151"/>
    <w:rsid w:val="00634F41"/>
    <w:rsid w:val="00636076"/>
    <w:rsid w:val="0065744F"/>
    <w:rsid w:val="006629B2"/>
    <w:rsid w:val="00681701"/>
    <w:rsid w:val="00686454"/>
    <w:rsid w:val="006A2083"/>
    <w:rsid w:val="006A4781"/>
    <w:rsid w:val="006B00E5"/>
    <w:rsid w:val="006B740F"/>
    <w:rsid w:val="006F5997"/>
    <w:rsid w:val="00702958"/>
    <w:rsid w:val="007103EB"/>
    <w:rsid w:val="00736C09"/>
    <w:rsid w:val="00755752"/>
    <w:rsid w:val="00776CBA"/>
    <w:rsid w:val="00787165"/>
    <w:rsid w:val="00796C92"/>
    <w:rsid w:val="007B0290"/>
    <w:rsid w:val="007B1BF9"/>
    <w:rsid w:val="007C2211"/>
    <w:rsid w:val="007C4FDA"/>
    <w:rsid w:val="007F410C"/>
    <w:rsid w:val="00821BB7"/>
    <w:rsid w:val="00833E9B"/>
    <w:rsid w:val="008506B4"/>
    <w:rsid w:val="00877685"/>
    <w:rsid w:val="00884178"/>
    <w:rsid w:val="008D246C"/>
    <w:rsid w:val="008D470F"/>
    <w:rsid w:val="008D5C55"/>
    <w:rsid w:val="008D6D67"/>
    <w:rsid w:val="008E2E3D"/>
    <w:rsid w:val="008E2E7D"/>
    <w:rsid w:val="008F77BC"/>
    <w:rsid w:val="00911636"/>
    <w:rsid w:val="009166AD"/>
    <w:rsid w:val="0094084A"/>
    <w:rsid w:val="0094589A"/>
    <w:rsid w:val="00961240"/>
    <w:rsid w:val="009619E5"/>
    <w:rsid w:val="00976DD4"/>
    <w:rsid w:val="00977218"/>
    <w:rsid w:val="00985329"/>
    <w:rsid w:val="00985947"/>
    <w:rsid w:val="00992DE5"/>
    <w:rsid w:val="009A17FD"/>
    <w:rsid w:val="009B328D"/>
    <w:rsid w:val="009B3C71"/>
    <w:rsid w:val="009B4318"/>
    <w:rsid w:val="009B52D6"/>
    <w:rsid w:val="009D586B"/>
    <w:rsid w:val="009F1516"/>
    <w:rsid w:val="00A32D94"/>
    <w:rsid w:val="00A50372"/>
    <w:rsid w:val="00A53E60"/>
    <w:rsid w:val="00A866F7"/>
    <w:rsid w:val="00AB05B6"/>
    <w:rsid w:val="00AC64FE"/>
    <w:rsid w:val="00B003E9"/>
    <w:rsid w:val="00B17C12"/>
    <w:rsid w:val="00B23A1F"/>
    <w:rsid w:val="00B33FB9"/>
    <w:rsid w:val="00B36D3A"/>
    <w:rsid w:val="00B413D8"/>
    <w:rsid w:val="00B7296B"/>
    <w:rsid w:val="00B8205A"/>
    <w:rsid w:val="00B84AAF"/>
    <w:rsid w:val="00B867B8"/>
    <w:rsid w:val="00B91622"/>
    <w:rsid w:val="00B92D43"/>
    <w:rsid w:val="00B97D8A"/>
    <w:rsid w:val="00BA3DC1"/>
    <w:rsid w:val="00BB0BB7"/>
    <w:rsid w:val="00C02175"/>
    <w:rsid w:val="00C15DFE"/>
    <w:rsid w:val="00C27505"/>
    <w:rsid w:val="00C42366"/>
    <w:rsid w:val="00C4486E"/>
    <w:rsid w:val="00C45DC9"/>
    <w:rsid w:val="00C67696"/>
    <w:rsid w:val="00C73FF8"/>
    <w:rsid w:val="00C87156"/>
    <w:rsid w:val="00CD2043"/>
    <w:rsid w:val="00CE6877"/>
    <w:rsid w:val="00CF2275"/>
    <w:rsid w:val="00D01B03"/>
    <w:rsid w:val="00D44A20"/>
    <w:rsid w:val="00D67EA8"/>
    <w:rsid w:val="00D830C5"/>
    <w:rsid w:val="00D84434"/>
    <w:rsid w:val="00DA3A86"/>
    <w:rsid w:val="00DA478D"/>
    <w:rsid w:val="00DB5625"/>
    <w:rsid w:val="00DC503F"/>
    <w:rsid w:val="00DC6C5D"/>
    <w:rsid w:val="00DF6503"/>
    <w:rsid w:val="00E13A27"/>
    <w:rsid w:val="00E164B1"/>
    <w:rsid w:val="00E20DF2"/>
    <w:rsid w:val="00E22084"/>
    <w:rsid w:val="00E40652"/>
    <w:rsid w:val="00E43D3B"/>
    <w:rsid w:val="00E53E44"/>
    <w:rsid w:val="00E756C7"/>
    <w:rsid w:val="00E778F2"/>
    <w:rsid w:val="00E84A83"/>
    <w:rsid w:val="00E86883"/>
    <w:rsid w:val="00EA461C"/>
    <w:rsid w:val="00EA5776"/>
    <w:rsid w:val="00EC1B84"/>
    <w:rsid w:val="00EC4E34"/>
    <w:rsid w:val="00EC6255"/>
    <w:rsid w:val="00EE068D"/>
    <w:rsid w:val="00EE1715"/>
    <w:rsid w:val="00EE25C4"/>
    <w:rsid w:val="00F12763"/>
    <w:rsid w:val="00F21668"/>
    <w:rsid w:val="00F30DD0"/>
    <w:rsid w:val="00F35159"/>
    <w:rsid w:val="00F36C04"/>
    <w:rsid w:val="00F44A74"/>
    <w:rsid w:val="00F47AB4"/>
    <w:rsid w:val="00F47E45"/>
    <w:rsid w:val="00F5745C"/>
    <w:rsid w:val="00F7782B"/>
    <w:rsid w:val="00FA58D0"/>
    <w:rsid w:val="00FD0340"/>
    <w:rsid w:val="00FE10CE"/>
    <w:rsid w:val="00FF684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9E9"/>
    <w:rPr>
      <w:color w:val="0563C1" w:themeColor="hyperlink"/>
      <w:u w:val="single"/>
    </w:rPr>
  </w:style>
  <w:style w:type="paragraph" w:styleId="ListParagraph">
    <w:name w:val="List Paragraph"/>
    <w:basedOn w:val="Normal"/>
    <w:uiPriority w:val="34"/>
    <w:qFormat/>
    <w:rsid w:val="000359E9"/>
    <w:pPr>
      <w:ind w:left="720"/>
      <w:contextualSpacing/>
    </w:pPr>
  </w:style>
  <w:style w:type="character" w:styleId="FollowedHyperlink">
    <w:name w:val="FollowedHyperlink"/>
    <w:basedOn w:val="DefaultParagraphFont"/>
    <w:uiPriority w:val="99"/>
    <w:semiHidden/>
    <w:unhideWhenUsed/>
    <w:rsid w:val="00217757"/>
    <w:rPr>
      <w:color w:val="954F72" w:themeColor="followedHyperlink"/>
      <w:u w:val="single"/>
    </w:rPr>
  </w:style>
  <w:style w:type="paragraph" w:styleId="Header">
    <w:name w:val="header"/>
    <w:basedOn w:val="Normal"/>
    <w:link w:val="HeaderChar"/>
    <w:uiPriority w:val="99"/>
    <w:unhideWhenUsed/>
    <w:rsid w:val="009F1516"/>
    <w:pPr>
      <w:tabs>
        <w:tab w:val="center" w:pos="4680"/>
        <w:tab w:val="right" w:pos="9360"/>
      </w:tabs>
    </w:pPr>
  </w:style>
  <w:style w:type="character" w:customStyle="1" w:styleId="HeaderChar">
    <w:name w:val="Header Char"/>
    <w:basedOn w:val="DefaultParagraphFont"/>
    <w:link w:val="Header"/>
    <w:uiPriority w:val="99"/>
    <w:rsid w:val="009F1516"/>
  </w:style>
  <w:style w:type="paragraph" w:styleId="Footer">
    <w:name w:val="footer"/>
    <w:basedOn w:val="Normal"/>
    <w:link w:val="FooterChar"/>
    <w:uiPriority w:val="99"/>
    <w:unhideWhenUsed/>
    <w:rsid w:val="009F1516"/>
    <w:pPr>
      <w:tabs>
        <w:tab w:val="center" w:pos="4680"/>
        <w:tab w:val="right" w:pos="9360"/>
      </w:tabs>
    </w:pPr>
  </w:style>
  <w:style w:type="character" w:customStyle="1" w:styleId="FooterChar">
    <w:name w:val="Footer Char"/>
    <w:basedOn w:val="DefaultParagraphFont"/>
    <w:link w:val="Footer"/>
    <w:uiPriority w:val="99"/>
    <w:rsid w:val="009F1516"/>
  </w:style>
  <w:style w:type="character" w:styleId="PageNumber">
    <w:name w:val="page number"/>
    <w:basedOn w:val="DefaultParagraphFont"/>
    <w:uiPriority w:val="99"/>
    <w:semiHidden/>
    <w:unhideWhenUsed/>
    <w:rsid w:val="00EC4E34"/>
  </w:style>
  <w:style w:type="character" w:styleId="CommentReference">
    <w:name w:val="annotation reference"/>
    <w:basedOn w:val="DefaultParagraphFont"/>
    <w:uiPriority w:val="99"/>
    <w:semiHidden/>
    <w:unhideWhenUsed/>
    <w:rsid w:val="003D2278"/>
    <w:rPr>
      <w:sz w:val="18"/>
      <w:szCs w:val="18"/>
    </w:rPr>
  </w:style>
  <w:style w:type="paragraph" w:styleId="CommentText">
    <w:name w:val="annotation text"/>
    <w:basedOn w:val="Normal"/>
    <w:link w:val="CommentTextChar"/>
    <w:uiPriority w:val="99"/>
    <w:semiHidden/>
    <w:unhideWhenUsed/>
    <w:rsid w:val="003D2278"/>
  </w:style>
  <w:style w:type="character" w:customStyle="1" w:styleId="CommentTextChar">
    <w:name w:val="Comment Text Char"/>
    <w:basedOn w:val="DefaultParagraphFont"/>
    <w:link w:val="CommentText"/>
    <w:uiPriority w:val="99"/>
    <w:semiHidden/>
    <w:rsid w:val="003D2278"/>
  </w:style>
  <w:style w:type="paragraph" w:styleId="CommentSubject">
    <w:name w:val="annotation subject"/>
    <w:basedOn w:val="CommentText"/>
    <w:next w:val="CommentText"/>
    <w:link w:val="CommentSubjectChar"/>
    <w:uiPriority w:val="99"/>
    <w:semiHidden/>
    <w:unhideWhenUsed/>
    <w:rsid w:val="003D2278"/>
    <w:rPr>
      <w:b/>
      <w:bCs/>
      <w:sz w:val="20"/>
      <w:szCs w:val="20"/>
    </w:rPr>
  </w:style>
  <w:style w:type="character" w:customStyle="1" w:styleId="CommentSubjectChar">
    <w:name w:val="Comment Subject Char"/>
    <w:basedOn w:val="CommentTextChar"/>
    <w:link w:val="CommentSubject"/>
    <w:uiPriority w:val="99"/>
    <w:semiHidden/>
    <w:rsid w:val="003D2278"/>
    <w:rPr>
      <w:b/>
      <w:bCs/>
      <w:sz w:val="20"/>
      <w:szCs w:val="20"/>
    </w:rPr>
  </w:style>
  <w:style w:type="paragraph" w:styleId="BalloonText">
    <w:name w:val="Balloon Text"/>
    <w:basedOn w:val="Normal"/>
    <w:link w:val="BalloonTextChar"/>
    <w:uiPriority w:val="99"/>
    <w:semiHidden/>
    <w:unhideWhenUsed/>
    <w:rsid w:val="003D22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278"/>
    <w:rPr>
      <w:rFonts w:ascii="Times New Roman" w:hAnsi="Times New Roman" w:cs="Times New Roman"/>
      <w:sz w:val="18"/>
      <w:szCs w:val="18"/>
    </w:rPr>
  </w:style>
  <w:style w:type="paragraph" w:styleId="NoSpacing">
    <w:name w:val="No Spacing"/>
    <w:link w:val="NoSpacingChar"/>
    <w:uiPriority w:val="1"/>
    <w:qFormat/>
    <w:rsid w:val="00387275"/>
    <w:rPr>
      <w:rFonts w:eastAsiaTheme="minorEastAsia"/>
      <w:sz w:val="22"/>
      <w:szCs w:val="22"/>
      <w:lang w:eastAsia="zh-CN"/>
    </w:rPr>
  </w:style>
  <w:style w:type="character" w:customStyle="1" w:styleId="NoSpacingChar">
    <w:name w:val="No Spacing Char"/>
    <w:basedOn w:val="DefaultParagraphFont"/>
    <w:link w:val="NoSpacing"/>
    <w:uiPriority w:val="1"/>
    <w:rsid w:val="00387275"/>
    <w:rPr>
      <w:rFonts w:eastAsiaTheme="minorEastAsia"/>
      <w:sz w:val="22"/>
      <w:szCs w:val="22"/>
      <w:lang w:eastAsia="zh-CN"/>
    </w:rPr>
  </w:style>
  <w:style w:type="character" w:customStyle="1" w:styleId="selectable">
    <w:name w:val="selectable"/>
    <w:basedOn w:val="DefaultParagraphFont"/>
    <w:rsid w:val="007B1BF9"/>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DEA63-332B-4BE2-92F6-D47EEDBE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3180</Words>
  <Characters>18321</Characters>
  <Application>Microsoft Office Word</Application>
  <DocSecurity>0</DocSecurity>
  <Lines>277</Lines>
  <Paragraphs>108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cp:lastPrinted>2016-10-28T20:02:00Z</cp:lastPrinted>
  <dcterms:created xsi:type="dcterms:W3CDTF">2016-10-28T19:33:00Z</dcterms:created>
  <dcterms:modified xsi:type="dcterms:W3CDTF">2016-10-28T20:04:00Z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