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E556C7" w:rsidP="00BE09C8">
      <w:pPr>
        <w:jc w:val="both"/>
        <w:rPr>
          <w:sz w:val="32"/>
          <w:lang w:val="en-CA"/>
        </w:rPr>
      </w:pPr>
      <w:r w:rsidRPr="00E556C7">
        <w:rPr>
          <w:sz w:val="32"/>
          <w:lang w:val="en-CA"/>
        </w:rPr>
        <w:t>Needs Analysis and Time Flow Study to Assess Endoscopic Ear Surgery</w:t>
      </w:r>
    </w:p>
    <w:p w:rsidR="00E556C7" w:rsidRDefault="00E556C7" w:rsidP="00BE09C8">
      <w:pPr>
        <w:jc w:val="both"/>
        <w:rPr>
          <w:b/>
          <w:lang w:val="en-CA"/>
        </w:rPr>
      </w:pPr>
    </w:p>
    <w:p w:rsidR="00D328A1" w:rsidRPr="00765F73" w:rsidRDefault="000F280D" w:rsidP="00BE09C8">
      <w:pPr>
        <w:jc w:val="both"/>
        <w:rPr>
          <w:b/>
          <w:lang w:val="en-CA"/>
        </w:rPr>
      </w:pPr>
      <w:r w:rsidRPr="00FD3A3E">
        <w:rPr>
          <w:b/>
          <w:lang w:val="en-CA"/>
        </w:rPr>
        <w:t xml:space="preserve">Introduction: </w:t>
      </w:r>
    </w:p>
    <w:p w:rsidR="00C61AFB" w:rsidRPr="00BE09C8" w:rsidRDefault="0008705A"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Pr="00FD3A3E">
        <w:rPr>
          <w:rFonts w:cs="Times New Roman"/>
          <w:lang w:val="en-CA"/>
        </w:rPr>
        <w:t xml:space="preserve">surgical techniques have been developed using endoscopes to access the middle ear through the ear canal without an external incision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Pr="00FD3A3E">
        <w:rPr>
          <w:rFonts w:cs="Times New Roman"/>
          <w:lang w:val="en-CA"/>
        </w:rPr>
        <w:t xml:space="preserve">. </w:t>
      </w:r>
      <w:r w:rsidR="00C61AFB" w:rsidRPr="00FD3A3E">
        <w:rPr>
          <w:rFonts w:cs="Times New Roman"/>
          <w:lang w:val="en-CA"/>
        </w:rPr>
        <w:t xml:space="preserve">As with open microscope-guided surgery, this transcanal endoscopic ear surgery (TEES) technique, allows the surgeon to perform procedures such as ear drum reconstruction, skin growth removal and hearing bone repair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00C61AFB" w:rsidRPr="00FD3A3E">
        <w:rPr>
          <w:rFonts w:cs="Times New Roman"/>
          <w:lang w:val="en-CA"/>
        </w:rPr>
        <w:t>.</w:t>
      </w:r>
      <w:r w:rsidR="00BE09C8">
        <w:rPr>
          <w:rFonts w:cs="Times New Roman"/>
          <w:lang w:val="en-CA"/>
        </w:rPr>
        <w:t xml:space="preserve"> </w:t>
      </w:r>
      <w:r w:rsidR="008500B0"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008500B0" w:rsidRPr="00FD3A3E">
        <w:rPr>
          <w:rFonts w:cs="Times New Roman"/>
          <w:lang w:val="en-CA"/>
        </w:rPr>
        <w:t xml:space="preserve">improved </w:t>
      </w:r>
      <w:r w:rsidR="00C61AFB" w:rsidRPr="00FD3A3E">
        <w:rPr>
          <w:rFonts w:cs="Times New Roman"/>
          <w:lang w:val="en-CA"/>
        </w:rPr>
        <w:t xml:space="preserve">outcomes </w:t>
      </w:r>
      <w:r w:rsidRPr="00FD3A3E">
        <w:rPr>
          <w:rFonts w:cs="Arial"/>
        </w:rPr>
        <w:t>by enhancing minimally invasive access for disease eradication (2-4)</w:t>
      </w:r>
      <w:r w:rsidR="00C61AFB" w:rsidRPr="00FD3A3E">
        <w:rPr>
          <w:rFonts w:cs="Arial"/>
        </w:rPr>
        <w:t>,</w:t>
      </w:r>
      <w:r w:rsidRPr="00FD3A3E">
        <w:rPr>
          <w:rFonts w:cs="Arial"/>
        </w:rPr>
        <w:t xml:space="preserve"> </w:t>
      </w:r>
      <w:r w:rsidR="008500B0"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008500B0" w:rsidRPr="00FD3A3E">
        <w:rPr>
          <w:rFonts w:cs="Arial"/>
        </w:rPr>
        <w:t xml:space="preserve"> of </w:t>
      </w:r>
      <w:r w:rsidR="00C61AFB" w:rsidRPr="00FD3A3E">
        <w:rPr>
          <w:rFonts w:cs="Arial"/>
        </w:rPr>
        <w:t>reoccurring</w:t>
      </w:r>
      <w:r w:rsidR="008500B0"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rsidR="00BE09C8" w:rsidRPr="00096F9A" w:rsidRDefault="00633A29" w:rsidP="00BE09C8">
      <w:pPr>
        <w:widowControl w:val="0"/>
        <w:autoSpaceDE w:val="0"/>
        <w:autoSpaceDN w:val="0"/>
        <w:adjustRightInd w:val="0"/>
        <w:spacing w:after="240"/>
        <w:jc w:val="both"/>
        <w:rPr>
          <w:rFonts w:cs="Arial"/>
        </w:rPr>
      </w:pPr>
      <w:r w:rsidRPr="00FD3A3E">
        <w:rPr>
          <w:rFonts w:cs="Arial"/>
        </w:rPr>
        <w:t xml:space="preserve">Despite the enthusiasm of some </w:t>
      </w:r>
      <w:r w:rsidR="002C7C4F">
        <w:rPr>
          <w:rFonts w:cs="Arial"/>
        </w:rPr>
        <w:t>ear surgeons (</w:t>
      </w:r>
      <w:r w:rsidRPr="00FD3A3E">
        <w:rPr>
          <w:rFonts w:cs="Arial"/>
        </w:rPr>
        <w:t>otologists</w:t>
      </w:r>
      <w:r w:rsidR="002C7C4F">
        <w:rPr>
          <w:rFonts w:cs="Arial"/>
        </w:rPr>
        <w:t>)</w:t>
      </w:r>
      <w:r w:rsidRPr="00FD3A3E">
        <w:rPr>
          <w:rFonts w:cs="Arial"/>
        </w:rPr>
        <w:t>, endoscopic ear surgery has not as yet been accepted by all practicing otologists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sidR="00BE09C8">
        <w:rPr>
          <w:rFonts w:cs="Times New Roman"/>
          <w:lang w:val="en-CA"/>
        </w:rPr>
        <w:t>optimized for</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otologists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surgeons find that they can complete </w:t>
      </w:r>
      <w:r w:rsidR="00432116" w:rsidRPr="00FD3A3E">
        <w:rPr>
          <w:rFonts w:cs="Arial"/>
        </w:rPr>
        <w:t xml:space="preserve">more cases </w:t>
      </w:r>
      <w:r w:rsidR="00F43E32" w:rsidRPr="00FD3A3E">
        <w:rPr>
          <w:rFonts w:cs="Arial"/>
        </w:rPr>
        <w:t>endoscopically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Therefore, the potential for improving</w:t>
      </w:r>
      <w:r w:rsidR="00BE09C8">
        <w:rPr>
          <w:rFonts w:cs="Arial"/>
        </w:rPr>
        <w:t xml:space="preserve"> the</w:t>
      </w:r>
      <w:r w:rsidR="007A7B39" w:rsidRPr="00FD3A3E">
        <w:rPr>
          <w:rFonts w:cs="Arial"/>
        </w:rPr>
        <w:t xml:space="preserve"> TEES experience lies in instrumentation and training of surgeons.</w:t>
      </w:r>
    </w:p>
    <w:p w:rsidR="000E46CA" w:rsidRPr="00096F9A" w:rsidRDefault="000E46CA" w:rsidP="00BE09C8">
      <w:pPr>
        <w:widowControl w:val="0"/>
        <w:autoSpaceDE w:val="0"/>
        <w:autoSpaceDN w:val="0"/>
        <w:adjustRightInd w:val="0"/>
        <w:spacing w:after="240"/>
        <w:jc w:val="both"/>
        <w:rPr>
          <w:rFonts w:cs="Arial"/>
          <w:b/>
        </w:rPr>
      </w:pPr>
      <w:r w:rsidRPr="00096F9A">
        <w:rPr>
          <w:rFonts w:cs="Arial"/>
          <w:b/>
        </w:rPr>
        <w:t xml:space="preserve">Research Question: </w:t>
      </w:r>
    </w:p>
    <w:p w:rsidR="000E46CA" w:rsidRDefault="00CA6971" w:rsidP="00BE09C8">
      <w:pPr>
        <w:widowControl w:val="0"/>
        <w:autoSpaceDE w:val="0"/>
        <w:autoSpaceDN w:val="0"/>
        <w:adjustRightInd w:val="0"/>
        <w:spacing w:after="240"/>
        <w:jc w:val="both"/>
        <w:rPr>
          <w:rFonts w:cs="Arial"/>
        </w:rPr>
      </w:pPr>
      <w:r>
        <w:rPr>
          <w:rFonts w:cs="Arial"/>
        </w:rPr>
        <w:t xml:space="preserve">Why is TEES not </w:t>
      </w:r>
      <w:r w:rsidR="000E46CA">
        <w:rPr>
          <w:rFonts w:cs="Arial"/>
        </w:rPr>
        <w:t xml:space="preserve">widely </w:t>
      </w:r>
      <w:r>
        <w:rPr>
          <w:rFonts w:cs="Arial"/>
        </w:rPr>
        <w:t>adopted by</w:t>
      </w:r>
      <w:r w:rsidR="000E46CA">
        <w:rPr>
          <w:rFonts w:cs="Arial"/>
        </w:rPr>
        <w:t xml:space="preserve"> </w:t>
      </w:r>
      <w:r>
        <w:rPr>
          <w:rFonts w:cs="Arial"/>
        </w:rPr>
        <w:t>otologists</w:t>
      </w:r>
      <w:r w:rsidR="000E46CA">
        <w:rPr>
          <w:rFonts w:cs="Arial"/>
        </w:rPr>
        <w:t xml:space="preserve"> and what technological advances would encourage </w:t>
      </w:r>
      <w:r>
        <w:rPr>
          <w:rFonts w:cs="Arial"/>
        </w:rPr>
        <w:t>more frequent and broader</w:t>
      </w:r>
      <w:r w:rsidR="000E46CA">
        <w:rPr>
          <w:rFonts w:cs="Arial"/>
        </w:rPr>
        <w:t xml:space="preserve"> use of TEES. </w:t>
      </w:r>
    </w:p>
    <w:p w:rsidR="000E46CA" w:rsidRPr="00096F9A" w:rsidRDefault="000E46CA" w:rsidP="00BE09C8">
      <w:pPr>
        <w:widowControl w:val="0"/>
        <w:autoSpaceDE w:val="0"/>
        <w:autoSpaceDN w:val="0"/>
        <w:adjustRightInd w:val="0"/>
        <w:spacing w:after="240"/>
        <w:jc w:val="both"/>
        <w:rPr>
          <w:rFonts w:cs="Arial"/>
          <w:b/>
        </w:rPr>
      </w:pPr>
      <w:r w:rsidRPr="00096F9A">
        <w:rPr>
          <w:rFonts w:cs="Arial"/>
          <w:b/>
        </w:rPr>
        <w:t xml:space="preserve">Hypothesis: </w:t>
      </w:r>
    </w:p>
    <w:p w:rsidR="000E46CA" w:rsidRPr="00FD3A3E" w:rsidRDefault="000E46CA" w:rsidP="00BE09C8">
      <w:pPr>
        <w:widowControl w:val="0"/>
        <w:autoSpaceDE w:val="0"/>
        <w:autoSpaceDN w:val="0"/>
        <w:adjustRightInd w:val="0"/>
        <w:spacing w:after="240"/>
        <w:jc w:val="both"/>
        <w:rPr>
          <w:rFonts w:cs="Arial"/>
        </w:rPr>
      </w:pPr>
      <w:r>
        <w:rPr>
          <w:rFonts w:cs="Arial"/>
        </w:rPr>
        <w:t xml:space="preserve">We hypothesize that a needs analysis study will provide an answer to this question and help develop criteria against which new endoscopic ear surgery tools can be developed. </w:t>
      </w:r>
    </w:p>
    <w:p w:rsidR="007A7B39" w:rsidRPr="00FD3A3E" w:rsidRDefault="007A7B39" w:rsidP="00BE09C8">
      <w:pPr>
        <w:widowControl w:val="0"/>
        <w:autoSpaceDE w:val="0"/>
        <w:autoSpaceDN w:val="0"/>
        <w:adjustRightInd w:val="0"/>
        <w:spacing w:after="240"/>
        <w:jc w:val="both"/>
        <w:rPr>
          <w:rFonts w:cs="Arial"/>
          <w:b/>
        </w:rPr>
      </w:pPr>
      <w:r w:rsidRPr="00FD3A3E">
        <w:rPr>
          <w:rFonts w:cs="Arial"/>
          <w:b/>
        </w:rPr>
        <w:t xml:space="preserve">Objective: </w:t>
      </w:r>
    </w:p>
    <w:p w:rsidR="007A7B39" w:rsidRDefault="007A7B39" w:rsidP="00BE09C8">
      <w:pPr>
        <w:widowControl w:val="0"/>
        <w:autoSpaceDE w:val="0"/>
        <w:autoSpaceDN w:val="0"/>
        <w:adjustRightInd w:val="0"/>
        <w:spacing w:after="240"/>
        <w:jc w:val="both"/>
        <w:rPr>
          <w:rFonts w:cs="Times New Roman"/>
          <w:lang w:val="en-CA"/>
        </w:rPr>
      </w:pPr>
      <w:r w:rsidRPr="00FD3A3E">
        <w:rPr>
          <w:rFonts w:cs="Arial"/>
        </w:rPr>
        <w:t>In order to increase the use of TEES, this project’s objective is to understand the reason for surgeons not adopting TEES</w:t>
      </w:r>
      <w:r w:rsidR="003D79EE">
        <w:rPr>
          <w:rFonts w:cs="Arial"/>
        </w:rPr>
        <w:t>,</w:t>
      </w:r>
      <w:r w:rsidR="007C53AB" w:rsidRPr="00FD3A3E">
        <w:rPr>
          <w:rFonts w:cs="Arial"/>
        </w:rPr>
        <w:t xml:space="preserve"> and the limitations of existing tools</w:t>
      </w:r>
      <w:r w:rsidRPr="00FD3A3E">
        <w:rPr>
          <w:rFonts w:cs="Arial"/>
        </w:rPr>
        <w:t>,</w:t>
      </w:r>
      <w:r w:rsidR="007C53AB" w:rsidRPr="00FD3A3E">
        <w:rPr>
          <w:rFonts w:cs="Arial"/>
        </w:rPr>
        <w:t xml:space="preserve"> by conducting a needs analysis. This information will be used to </w:t>
      </w:r>
      <w:r w:rsidRPr="00FD3A3E">
        <w:rPr>
          <w:rFonts w:cs="Arial"/>
        </w:rPr>
        <w:t xml:space="preserve">develop design criteria against which future instrumentation and training models can be developed to facilitate practitioner use of </w:t>
      </w:r>
      <w:r w:rsidRPr="00FD3A3E">
        <w:rPr>
          <w:rFonts w:cs="Arial"/>
        </w:rPr>
        <w:lastRenderedPageBreak/>
        <w:t xml:space="preserve">endoscopic ear surgery. </w:t>
      </w:r>
      <w:r w:rsidRPr="00FD3A3E">
        <w:rPr>
          <w:rFonts w:cs="Times New Roman"/>
          <w:lang w:val="en-CA"/>
        </w:rPr>
        <w:t xml:space="preserve"> </w:t>
      </w:r>
    </w:p>
    <w:p w:rsidR="006A6E6F" w:rsidRDefault="006A6E6F" w:rsidP="00BE09C8">
      <w:pPr>
        <w:widowControl w:val="0"/>
        <w:autoSpaceDE w:val="0"/>
        <w:autoSpaceDN w:val="0"/>
        <w:adjustRightInd w:val="0"/>
        <w:spacing w:after="240"/>
        <w:jc w:val="both"/>
        <w:rPr>
          <w:rFonts w:cs="Times New Roman"/>
          <w:b/>
          <w:lang w:val="en-CA"/>
        </w:rPr>
      </w:pPr>
      <w:r>
        <w:rPr>
          <w:rFonts w:cs="Times New Roman"/>
          <w:b/>
          <w:lang w:val="en-CA"/>
        </w:rPr>
        <w:t xml:space="preserve">Study Rationale: </w:t>
      </w:r>
    </w:p>
    <w:p w:rsidR="00191A8F" w:rsidRPr="00191A8F" w:rsidRDefault="00191A8F" w:rsidP="00BE09C8">
      <w:pPr>
        <w:widowControl w:val="0"/>
        <w:autoSpaceDE w:val="0"/>
        <w:autoSpaceDN w:val="0"/>
        <w:adjustRightInd w:val="0"/>
        <w:spacing w:after="240"/>
        <w:jc w:val="both"/>
        <w:rPr>
          <w:rFonts w:cs="Times New Roman"/>
          <w:i/>
          <w:lang w:val="en-CA"/>
        </w:rPr>
      </w:pPr>
      <w:r>
        <w:rPr>
          <w:rFonts w:cs="Times New Roman"/>
          <w:i/>
          <w:lang w:val="en-CA"/>
        </w:rPr>
        <w:t>Time Flow Analysis:</w:t>
      </w:r>
    </w:p>
    <w:p w:rsidR="0080004F" w:rsidRDefault="009F18E8" w:rsidP="00BE09C8">
      <w:pPr>
        <w:widowControl w:val="0"/>
        <w:autoSpaceDE w:val="0"/>
        <w:autoSpaceDN w:val="0"/>
        <w:adjustRightInd w:val="0"/>
        <w:spacing w:after="240"/>
        <w:jc w:val="both"/>
        <w:rPr>
          <w:rFonts w:cs="Times New Roman"/>
          <w:lang w:val="en-CA"/>
        </w:rPr>
      </w:pPr>
      <w:r>
        <w:rPr>
          <w:rFonts w:cs="Times New Roman"/>
          <w:lang w:val="en-CA"/>
        </w:rPr>
        <w:t>Time flow studies aim to analyze the efficiency of procedures, and have been used for many purposes in surgery.</w:t>
      </w:r>
      <w:r w:rsidR="002229FF">
        <w:rPr>
          <w:rFonts w:cs="Times New Roman"/>
          <w:lang w:val="en-CA"/>
        </w:rPr>
        <w:t xml:space="preserve"> </w:t>
      </w:r>
      <w:r w:rsidR="0080004F">
        <w:rPr>
          <w:rFonts w:cs="Times New Roman"/>
          <w:lang w:val="en-CA"/>
        </w:rPr>
        <w:t>Rube et al. Recorded</w:t>
      </w:r>
      <w:r w:rsidR="002229FF">
        <w:rPr>
          <w:rFonts w:cs="Times New Roman"/>
          <w:lang w:val="en-CA"/>
        </w:rPr>
        <w:t xml:space="preserve"> the time for MRI-guided angioplasty</w:t>
      </w:r>
      <w:r w:rsidR="0080004F">
        <w:rPr>
          <w:rFonts w:cs="Times New Roman"/>
          <w:lang w:val="en-CA"/>
        </w:rPr>
        <w:t xml:space="preserve"> and</w:t>
      </w:r>
      <w:r w:rsidR="002229FF">
        <w:rPr>
          <w:rFonts w:cs="Times New Roman"/>
          <w:lang w:val="en-CA"/>
        </w:rPr>
        <w:t xml:space="preserve"> assessed the efficiency and feasibility of the proposed workflow </w:t>
      </w:r>
      <w:r w:rsidR="0080004F">
        <w:rPr>
          <w:rFonts w:cs="Times New Roman"/>
          <w:lang w:val="en-CA"/>
        </w:rPr>
        <w:t xml:space="preserve">and framework for this type of procedure </w:t>
      </w:r>
      <w:r w:rsidR="00740A2D">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[4]</w:t>
      </w:r>
      <w:r w:rsidR="00740A2D">
        <w:rPr>
          <w:rFonts w:cs="Times New Roman"/>
          <w:lang w:val="en-CA"/>
        </w:rPr>
        <w:fldChar w:fldCharType="end"/>
      </w:r>
      <w:r w:rsidR="0080004F">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740A2D">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[5]</w:t>
      </w:r>
      <w:r w:rsidR="00740A2D">
        <w:rPr>
          <w:rFonts w:cs="Times New Roman"/>
          <w:lang w:val="en-CA"/>
        </w:rPr>
        <w:fldChar w:fldCharType="end"/>
      </w:r>
      <w:r w:rsidR="0080004F">
        <w:rPr>
          <w:rFonts w:cs="Times New Roman"/>
          <w:lang w:val="en-CA"/>
        </w:rPr>
        <w:t xml:space="preserve">. </w:t>
      </w:r>
    </w:p>
    <w:p w:rsidR="002229FF" w:rsidRDefault="0080004F" w:rsidP="00BE09C8">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6A6E6F" w:rsidRPr="00191A8F" w:rsidRDefault="00191A8F" w:rsidP="00BE09C8">
      <w:pPr>
        <w:widowControl w:val="0"/>
        <w:autoSpaceDE w:val="0"/>
        <w:autoSpaceDN w:val="0"/>
        <w:adjustRightInd w:val="0"/>
        <w:spacing w:after="240"/>
        <w:jc w:val="both"/>
        <w:rPr>
          <w:rFonts w:cs="Times New Roman"/>
          <w:b/>
          <w:i/>
          <w:lang w:val="en-CA"/>
        </w:rPr>
      </w:pPr>
      <w:r w:rsidRPr="00191A8F">
        <w:rPr>
          <w:rFonts w:cs="Times New Roman"/>
          <w:i/>
          <w:lang w:val="en-CA"/>
        </w:rPr>
        <w:t xml:space="preserve">Survey: </w:t>
      </w:r>
    </w:p>
    <w:p w:rsidR="00191A8F" w:rsidRDefault="00191A8F" w:rsidP="00BE09C8">
      <w:pPr>
        <w:widowControl w:val="0"/>
        <w:autoSpaceDE w:val="0"/>
        <w:autoSpaceDN w:val="0"/>
        <w:adjustRightInd w:val="0"/>
        <w:spacing w:after="240"/>
        <w:jc w:val="both"/>
        <w:rPr>
          <w:rFonts w:cs="Times New Roman"/>
          <w:lang w:val="en-CA"/>
        </w:rPr>
      </w:pPr>
      <w:r>
        <w:rPr>
          <w:rFonts w:cs="Times New Roman"/>
          <w:lang w:val="en-CA"/>
        </w:rPr>
        <w:t xml:space="preserve">Surveys, consisting of questionnaires, are used to gain information regarding a specific topic by consulting a wide variety of experts in the field. Marcus et al. assessed the technical challenges of endoscopic neurosurgery and the scope for technological advances that would overcome the challenges by </w:t>
      </w:r>
      <w:r w:rsidR="00013531">
        <w:rPr>
          <w:rFonts w:cs="Times New Roman"/>
          <w:lang w:val="en-CA"/>
        </w:rPr>
        <w:t>asking members of the Society of British Neurosurgeons to answer these questions in an online survey</w:t>
      </w:r>
      <w:r w:rsidR="00DA6183">
        <w:rPr>
          <w:rFonts w:cs="Times New Roman"/>
          <w:lang w:val="en-CA"/>
        </w:rPr>
        <w:t xml:space="preserve"> and analyzed using a multi-rater emergent themes analysis</w:t>
      </w:r>
      <w:r w:rsidR="00013531">
        <w:rPr>
          <w:rFonts w:cs="Times New Roman"/>
          <w:lang w:val="en-CA"/>
        </w:rPr>
        <w:t xml:space="preserve"> </w:t>
      </w:r>
      <w:r w:rsidR="00740A2D">
        <w:rPr>
          <w:rFonts w:cs="Times New Roman"/>
          <w:lang w:val="en-CA"/>
        </w:rPr>
        <w:fldChar w:fldCharType="begin" w:fldLock="1"/>
      </w:r>
      <w:r w:rsidR="008570B3">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"previouslyFormattedCitation" : "[6]" }, "properties" : { "noteIndex" : 0 }, "schema" : "https://github.com/citation-style-language/schema/raw/master/csl-citation.json" }</w:instrText>
      </w:r>
      <w:r w:rsidR="00740A2D">
        <w:rPr>
          <w:rFonts w:cs="Times New Roman"/>
          <w:lang w:val="en-CA"/>
        </w:rPr>
        <w:fldChar w:fldCharType="separate"/>
      </w:r>
      <w:r w:rsidR="00013531" w:rsidRPr="00013531">
        <w:rPr>
          <w:rFonts w:cs="Times New Roman"/>
          <w:noProof/>
          <w:lang w:val="en-CA"/>
        </w:rPr>
        <w:t>[6]</w:t>
      </w:r>
      <w:r w:rsidR="00740A2D">
        <w:rPr>
          <w:rFonts w:cs="Times New Roman"/>
          <w:lang w:val="en-CA"/>
        </w:rPr>
        <w:fldChar w:fldCharType="end"/>
      </w:r>
      <w:r w:rsidR="00013531">
        <w:rPr>
          <w:rFonts w:cs="Times New Roman"/>
          <w:lang w:val="en-CA"/>
        </w:rPr>
        <w:t xml:space="preserve">. </w:t>
      </w:r>
      <w:r w:rsidR="003D34E2">
        <w:rPr>
          <w:rFonts w:cs="Times New Roman"/>
          <w:lang w:val="en-CA"/>
        </w:rPr>
        <w:t>As well, the members of the Canadian Society of Otolaryngology filled out a survey that characterized the current status of endos</w:t>
      </w:r>
      <w:r w:rsidR="009B47F9">
        <w:rPr>
          <w:rFonts w:cs="Times New Roman"/>
          <w:lang w:val="en-CA"/>
        </w:rPr>
        <w:t>c</w:t>
      </w:r>
      <w:r w:rsidR="003D34E2">
        <w:rPr>
          <w:rFonts w:cs="Times New Roman"/>
          <w:lang w:val="en-CA"/>
        </w:rPr>
        <w:t>opic ear surgery in Canada and reported a generally positive attitude toward endoscopes (81%) and their potential in the future of ear surgery</w:t>
      </w:r>
      <w:r w:rsidR="008570B3">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3D34E2">
        <w:rPr>
          <w:rFonts w:cs="Times New Roman"/>
          <w:lang w:val="en-CA"/>
        </w:rPr>
        <w:t>. 53% of the survey responders indicated they would likely use endoscopes in their own future practice</w:t>
      </w:r>
      <w:r w:rsidR="008570B3">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3D34E2">
        <w:rPr>
          <w:rFonts w:cs="Times New Roman"/>
          <w:lang w:val="en-CA"/>
        </w:rPr>
        <w:t xml:space="preserve">. This also showed that the main concern of TEES was the challenge of one-handed surgery and the advantage was reduced rates of residual disease  </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8570B3">
        <w:rPr>
          <w:rFonts w:cs="Times New Roman"/>
          <w:lang w:val="en-CA"/>
        </w:rPr>
        <w:t xml:space="preserve">. </w:t>
      </w:r>
      <w:r w:rsidR="00013531">
        <w:rPr>
          <w:rFonts w:cs="Times New Roman"/>
          <w:lang w:val="en-CA"/>
        </w:rPr>
        <w:t>Therefore, this method has been used to gain knowledge in the field of endoscopic surgery</w:t>
      </w:r>
      <w:r w:rsidR="001C1934">
        <w:rPr>
          <w:rFonts w:cs="Times New Roman"/>
          <w:lang w:val="en-CA"/>
        </w:rPr>
        <w:t xml:space="preserve"> and has been accepted as a method by members of the Canadian Society of Otolaryngology</w:t>
      </w:r>
      <w:r w:rsidR="00013531">
        <w:rPr>
          <w:rFonts w:cs="Times New Roman"/>
          <w:lang w:val="en-CA"/>
        </w:rPr>
        <w:t xml:space="preserve"> and will be used in this study to answer similar </w:t>
      </w:r>
      <w:commentRangeStart w:id="0"/>
      <w:r w:rsidR="00013531">
        <w:rPr>
          <w:rFonts w:cs="Times New Roman"/>
          <w:lang w:val="en-CA"/>
        </w:rPr>
        <w:t>questions</w:t>
      </w:r>
      <w:commentRangeEnd w:id="0"/>
      <w:r w:rsidR="003C572A">
        <w:rPr>
          <w:rStyle w:val="CommentReference"/>
        </w:rPr>
        <w:commentReference w:id="0"/>
      </w:r>
      <w:r w:rsidR="00013531">
        <w:rPr>
          <w:rFonts w:cs="Times New Roman"/>
          <w:lang w:val="en-CA"/>
        </w:rPr>
        <w:t xml:space="preserve">. </w:t>
      </w:r>
    </w:p>
    <w:p w:rsidR="008D4245" w:rsidRDefault="00AA3475" w:rsidP="00BE09C8">
      <w:pPr>
        <w:widowControl w:val="0"/>
        <w:autoSpaceDE w:val="0"/>
        <w:autoSpaceDN w:val="0"/>
        <w:adjustRightInd w:val="0"/>
        <w:spacing w:after="240"/>
        <w:jc w:val="both"/>
        <w:rPr>
          <w:rFonts w:cs="Times New Roman"/>
          <w:lang w:val="en-CA"/>
        </w:rPr>
      </w:pPr>
      <w:r>
        <w:rPr>
          <w:rFonts w:cs="Times New Roman"/>
          <w:lang w:val="en-CA"/>
        </w:rPr>
        <w:t>A two-round</w:t>
      </w:r>
      <w:r w:rsidR="008D4245">
        <w:rPr>
          <w:rFonts w:cs="Times New Roman"/>
          <w:lang w:val="en-CA"/>
        </w:rPr>
        <w:t xml:space="preserve"> Delphi </w:t>
      </w:r>
      <w:r>
        <w:rPr>
          <w:rFonts w:cs="Times New Roman"/>
          <w:lang w:val="en-CA"/>
        </w:rPr>
        <w:t>survey</w:t>
      </w:r>
      <w:r w:rsidR="008D4245">
        <w:rPr>
          <w:rFonts w:cs="Times New Roman"/>
          <w:lang w:val="en-CA"/>
        </w:rPr>
        <w:t xml:space="preserve"> will be employed to conduct the survey where </w:t>
      </w:r>
      <w:r>
        <w:rPr>
          <w:rFonts w:cs="Times New Roman"/>
          <w:lang w:val="en-CA"/>
        </w:rPr>
        <w:t xml:space="preserve">the questionnaire will be developed after speaking with local otolaryngologists at Toronto Hospitals, then the survey will be electronically sent out to </w:t>
      </w:r>
      <w:r w:rsidR="00B67405">
        <w:rPr>
          <w:rFonts w:cs="Times New Roman"/>
          <w:lang w:val="en-CA"/>
        </w:rPr>
        <w:t>Otology groups around the world. The</w:t>
      </w:r>
      <w:r>
        <w:rPr>
          <w:rFonts w:cs="Times New Roman"/>
          <w:lang w:val="en-CA"/>
        </w:rPr>
        <w:t xml:space="preserve"> responses will be analyzed </w:t>
      </w:r>
      <w:r w:rsidR="00B67405">
        <w:rPr>
          <w:rFonts w:cs="Times New Roman"/>
          <w:lang w:val="en-CA"/>
        </w:rPr>
        <w:t>using statistics to identify differing views. These will f</w:t>
      </w:r>
      <w:r>
        <w:rPr>
          <w:rFonts w:cs="Times New Roman"/>
          <w:lang w:val="en-CA"/>
        </w:rPr>
        <w:t xml:space="preserve">ormulate further questions that would then be sent out again to the </w:t>
      </w:r>
      <w:r w:rsidR="00B67405">
        <w:rPr>
          <w:rFonts w:cs="Times New Roman"/>
          <w:lang w:val="en-CA"/>
        </w:rPr>
        <w:t>respondents</w:t>
      </w:r>
      <w:r>
        <w:rPr>
          <w:rFonts w:cs="Times New Roman"/>
          <w:lang w:val="en-CA"/>
        </w:rPr>
        <w:t xml:space="preserve">. </w:t>
      </w:r>
      <w:r w:rsidR="00B67405">
        <w:rPr>
          <w:rFonts w:cs="Times New Roman"/>
          <w:lang w:val="en-CA"/>
        </w:rPr>
        <w:t>The corresponding</w:t>
      </w:r>
      <w:r>
        <w:rPr>
          <w:rFonts w:cs="Times New Roman"/>
          <w:lang w:val="en-CA"/>
        </w:rPr>
        <w:t xml:space="preserve"> results will be analyzed to find the qualitative final consensus. The Delphi method has been employed</w:t>
      </w:r>
      <w:r w:rsidR="00B67405">
        <w:rPr>
          <w:rFonts w:cs="Times New Roman"/>
          <w:lang w:val="en-CA"/>
        </w:rPr>
        <w:t xml:space="preserve"> internationally</w:t>
      </w:r>
      <w:r>
        <w:rPr>
          <w:rFonts w:cs="Times New Roman"/>
          <w:lang w:val="en-CA"/>
        </w:rPr>
        <w:t xml:space="preserve"> </w:t>
      </w:r>
      <w:r w:rsidR="00B67405">
        <w:rPr>
          <w:rFonts w:cs="Times New Roman"/>
          <w:lang w:val="en-CA"/>
        </w:rPr>
        <w:t>in the field of surgery where</w:t>
      </w:r>
      <w:r>
        <w:rPr>
          <w:rFonts w:cs="Times New Roman"/>
          <w:lang w:val="en-CA"/>
        </w:rPr>
        <w:t xml:space="preserve"> surveys</w:t>
      </w:r>
      <w:r w:rsidR="00B67405">
        <w:rPr>
          <w:rFonts w:cs="Times New Roman"/>
          <w:lang w:val="en-CA"/>
        </w:rPr>
        <w:t xml:space="preserve"> are</w:t>
      </w:r>
      <w:r>
        <w:rPr>
          <w:rFonts w:cs="Times New Roman"/>
          <w:lang w:val="en-CA"/>
        </w:rPr>
        <w:t xml:space="preserve"> sent out to surgeons to form a consensus about varying </w:t>
      </w:r>
      <w:r w:rsidR="00B67405">
        <w:rPr>
          <w:rFonts w:cs="Times New Roman"/>
          <w:lang w:val="en-CA"/>
        </w:rPr>
        <w:t xml:space="preserve">surgical </w:t>
      </w:r>
      <w:r>
        <w:rPr>
          <w:rFonts w:cs="Times New Roman"/>
          <w:lang w:val="en-CA"/>
        </w:rPr>
        <w:t xml:space="preserve">questions such as: treatment of the retraction pockets of the tympanic membrane, </w:t>
      </w:r>
      <w:r w:rsidR="00B67405">
        <w:rPr>
          <w:rFonts w:cs="Times New Roman"/>
          <w:lang w:val="en-CA"/>
        </w:rPr>
        <w:t xml:space="preserve">developing a core set of patient-reported outcomes in pancreatic cancer, </w:t>
      </w:r>
      <w:r w:rsidR="009407D0">
        <w:rPr>
          <w:rFonts w:cs="Times New Roman"/>
          <w:lang w:val="en-CA"/>
        </w:rPr>
        <w:t xml:space="preserve">and an </w:t>
      </w:r>
      <w:r w:rsidR="00B67405">
        <w:rPr>
          <w:rFonts w:cs="Times New Roman"/>
          <w:lang w:val="en-CA"/>
        </w:rPr>
        <w:t xml:space="preserve">international </w:t>
      </w:r>
      <w:r w:rsidR="00B67405">
        <w:rPr>
          <w:rFonts w:cs="Times New Roman"/>
          <w:lang w:val="en-CA"/>
        </w:rPr>
        <w:lastRenderedPageBreak/>
        <w:t>consensus for sepsis and septic shock definitions</w:t>
      </w:r>
      <w:r w:rsidR="009407D0">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"[8]", "plainTextFormattedCitation" : "[8]", "previouslyFormattedCitation" : "[8]" }, "properties" : { "noteIndex" : 0 }, "schema" : "https://github.com/citation-style-language/schema/raw/master/csl-citation.json" }</w:instrText>
      </w:r>
      <w:r w:rsidR="00740A2D">
        <w:rPr>
          <w:rFonts w:cs="Times New Roman"/>
          <w:lang w:val="en-CA"/>
        </w:rPr>
        <w:fldChar w:fldCharType="separate"/>
      </w:r>
      <w:r w:rsidR="009407D0" w:rsidRPr="009407D0">
        <w:rPr>
          <w:rFonts w:cs="Times New Roman"/>
          <w:noProof/>
          <w:lang w:val="en-CA"/>
        </w:rPr>
        <w:t>[8]</w:t>
      </w:r>
      <w:r w:rsidR="00740A2D">
        <w:rPr>
          <w:rFonts w:cs="Times New Roman"/>
          <w:lang w:val="en-CA"/>
        </w:rPr>
        <w:fldChar w:fldCharType="end"/>
      </w:r>
      <w:r w:rsidR="009407D0">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"[9]", "plainTextFormattedCitation" : "[9]", "previouslyFormattedCitation" : "[9]" }, "properties" : { "noteIndex" : 0 }, "schema" : "https://github.com/citation-style-language/schema/raw/master/csl-citation.json" }</w:instrText>
      </w:r>
      <w:r w:rsidR="00740A2D">
        <w:rPr>
          <w:rFonts w:cs="Times New Roman"/>
          <w:lang w:val="en-CA"/>
        </w:rPr>
        <w:fldChar w:fldCharType="separate"/>
      </w:r>
      <w:r w:rsidR="009407D0" w:rsidRPr="009407D0">
        <w:rPr>
          <w:rFonts w:cs="Times New Roman"/>
          <w:noProof/>
          <w:lang w:val="en-CA"/>
        </w:rPr>
        <w:t>[9]</w:t>
      </w:r>
      <w:r w:rsidR="00740A2D">
        <w:rPr>
          <w:rFonts w:cs="Times New Roman"/>
          <w:lang w:val="en-CA"/>
        </w:rPr>
        <w:fldChar w:fldCharType="end"/>
      </w:r>
      <w:r w:rsidR="009407D0">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"[10]", "plainTextFormattedCitation" : "[10]" }, "properties" : { "noteIndex" : 0 }, "schema" : "https://github.com/citation-style-language/schema/raw/master/csl-citation.json" }</w:instrText>
      </w:r>
      <w:r w:rsidR="00740A2D">
        <w:rPr>
          <w:rFonts w:cs="Times New Roman"/>
          <w:lang w:val="en-CA"/>
        </w:rPr>
        <w:fldChar w:fldCharType="separate"/>
      </w:r>
      <w:r w:rsidR="009407D0" w:rsidRPr="009407D0">
        <w:rPr>
          <w:rFonts w:cs="Times New Roman"/>
          <w:noProof/>
          <w:lang w:val="en-CA"/>
        </w:rPr>
        <w:t>[10]</w:t>
      </w:r>
      <w:r w:rsidR="00740A2D">
        <w:rPr>
          <w:rFonts w:cs="Times New Roman"/>
          <w:lang w:val="en-CA"/>
        </w:rPr>
        <w:fldChar w:fldCharType="end"/>
      </w:r>
      <w:r w:rsidR="009407D0">
        <w:rPr>
          <w:rFonts w:cs="Times New Roman"/>
          <w:lang w:val="en-CA"/>
        </w:rPr>
        <w:t>.</w:t>
      </w:r>
    </w:p>
    <w:p w:rsidR="008D4245" w:rsidRPr="00191A8F" w:rsidRDefault="008D4245" w:rsidP="00BE09C8">
      <w:pPr>
        <w:widowControl w:val="0"/>
        <w:autoSpaceDE w:val="0"/>
        <w:autoSpaceDN w:val="0"/>
        <w:adjustRightInd w:val="0"/>
        <w:spacing w:after="240"/>
        <w:jc w:val="both"/>
        <w:rPr>
          <w:rFonts w:cs="Times New Roman"/>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 xml:space="preserve">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sz w:val="22"/>
          <w:szCs w:val="22"/>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This project will aim</w:t>
      </w:r>
      <w:r w:rsidR="002C0818">
        <w:rPr>
          <w:rFonts w:ascii="Arial" w:hAnsi="Arial" w:cs="Arial"/>
          <w:sz w:val="22"/>
          <w:szCs w:val="22"/>
        </w:rPr>
        <w:t xml:space="preserve"> to assess these limitations</w:t>
      </w:r>
      <w:r w:rsidR="00BB32B7">
        <w:rPr>
          <w:rFonts w:ascii="Arial" w:hAnsi="Arial" w:cs="Arial"/>
          <w:sz w:val="22"/>
          <w:szCs w:val="22"/>
        </w:rPr>
        <w:t>, including input from a variety of surgeons,</w:t>
      </w:r>
      <w:r w:rsidR="002C0818">
        <w:rPr>
          <w:rFonts w:ascii="Arial" w:hAnsi="Arial" w:cs="Arial"/>
          <w:sz w:val="22"/>
          <w:szCs w:val="22"/>
        </w:rPr>
        <w:t xml:space="preserve"> and develop </w:t>
      </w:r>
      <w:r w:rsidR="00BB32B7">
        <w:rPr>
          <w:rFonts w:ascii="Arial" w:hAnsi="Arial" w:cs="Arial"/>
          <w:sz w:val="22"/>
          <w:szCs w:val="22"/>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A7B39" w:rsidRPr="00FD3A3E" w:rsidRDefault="007A7B39" w:rsidP="00BE09C8">
      <w:pPr>
        <w:widowControl w:val="0"/>
        <w:autoSpaceDE w:val="0"/>
        <w:autoSpaceDN w:val="0"/>
        <w:adjustRightInd w:val="0"/>
        <w:spacing w:after="240"/>
        <w:jc w:val="both"/>
        <w:rPr>
          <w:rFonts w:cs="Times"/>
        </w:rPr>
      </w:pPr>
      <w:r w:rsidRPr="00FD3A3E">
        <w:rPr>
          <w:rFonts w:cs="Times New Roman"/>
          <w:b/>
          <w:lang w:val="en-CA"/>
        </w:rPr>
        <w:t xml:space="preserve">Specific Aims and Methods: </w:t>
      </w:r>
    </w:p>
    <w:p w:rsidR="007C53AB" w:rsidRPr="00FD3A3E" w:rsidRDefault="007C53AB" w:rsidP="00BE09C8">
      <w:pPr>
        <w:widowControl w:val="0"/>
        <w:autoSpaceDE w:val="0"/>
        <w:autoSpaceDN w:val="0"/>
        <w:adjustRightInd w:val="0"/>
        <w:spacing w:after="240"/>
        <w:jc w:val="both"/>
        <w:rPr>
          <w:rFonts w:cs="Arial"/>
        </w:rPr>
      </w:pPr>
      <w:r w:rsidRPr="00FD3A3E">
        <w:rPr>
          <w:rFonts w:cs="Arial"/>
        </w:rPr>
        <w:t xml:space="preserve">The needs assessment will comprise two separate parts: (a) a time-flow analysis in the operating room of the PI and (b) a survey of endoscopic ear surgeons’ experience. </w:t>
      </w:r>
    </w:p>
    <w:p w:rsidR="007C53AB" w:rsidRPr="00FD3A3E" w:rsidRDefault="007C53AB" w:rsidP="00BE09C8">
      <w:pPr>
        <w:widowControl w:val="0"/>
        <w:autoSpaceDE w:val="0"/>
        <w:autoSpaceDN w:val="0"/>
        <w:adjustRightInd w:val="0"/>
        <w:spacing w:after="240"/>
        <w:jc w:val="both"/>
        <w:rPr>
          <w:rFonts w:cs="Arial"/>
          <w:i/>
        </w:rPr>
      </w:pPr>
      <w:r w:rsidRPr="00FD3A3E">
        <w:rPr>
          <w:rFonts w:cs="Arial"/>
          <w:i/>
        </w:rPr>
        <w:t xml:space="preserve">Specific Aim 1: Time Flow Analysis: </w:t>
      </w:r>
    </w:p>
    <w:p w:rsidR="007C53AB" w:rsidRPr="00FD3A3E" w:rsidRDefault="007C53AB" w:rsidP="00BE09C8">
      <w:pPr>
        <w:widowControl w:val="0"/>
        <w:autoSpaceDE w:val="0"/>
        <w:autoSpaceDN w:val="0"/>
        <w:adjustRightInd w:val="0"/>
        <w:spacing w:after="240"/>
        <w:jc w:val="both"/>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 student during ear surgery.  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 will also lead to an appreciation of the ergonomic requirements of instruments during otologic survey and the design advantages of different instruments for specific maneuvers.</w:t>
      </w:r>
    </w:p>
    <w:p w:rsidR="007C53AB" w:rsidRPr="00FD3A3E" w:rsidRDefault="007C53AB" w:rsidP="00BE09C8">
      <w:pPr>
        <w:widowControl w:val="0"/>
        <w:autoSpaceDE w:val="0"/>
        <w:autoSpaceDN w:val="0"/>
        <w:adjustRightInd w:val="0"/>
        <w:spacing w:after="240"/>
        <w:jc w:val="both"/>
        <w:rPr>
          <w:rFonts w:cs="Times"/>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w:t>
      </w:r>
      <w:r w:rsidRPr="00FD3A3E">
        <w:rPr>
          <w:rFonts w:cs="Arial"/>
        </w:rPr>
        <w:lastRenderedPageBreak/>
        <w:t xml:space="preserve">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7C53AB" w:rsidRPr="00FD3A3E" w:rsidRDefault="007C53AB" w:rsidP="00BE09C8">
      <w:pPr>
        <w:widowControl w:val="0"/>
        <w:autoSpaceDE w:val="0"/>
        <w:autoSpaceDN w:val="0"/>
        <w:adjustRightInd w:val="0"/>
        <w:spacing w:after="240"/>
        <w:jc w:val="both"/>
        <w:rPr>
          <w:rFonts w:cs="Times"/>
          <w:i/>
        </w:rPr>
      </w:pPr>
      <w:r w:rsidRPr="00FD3A3E">
        <w:rPr>
          <w:rFonts w:cs="Times"/>
          <w:i/>
        </w:rPr>
        <w:t xml:space="preserve">Specific Aim 2: Survey: </w:t>
      </w:r>
    </w:p>
    <w:p w:rsidR="007C53AB" w:rsidRPr="00FD3A3E" w:rsidRDefault="007C53AB" w:rsidP="00BE09C8">
      <w:pPr>
        <w:widowControl w:val="0"/>
        <w:autoSpaceDE w:val="0"/>
        <w:autoSpaceDN w:val="0"/>
        <w:adjustRightInd w:val="0"/>
        <w:spacing w:after="240"/>
        <w:jc w:val="both"/>
        <w:rPr>
          <w:rFonts w:cs="Arial"/>
        </w:rPr>
      </w:pPr>
      <w:r w:rsidRPr="00FD3A3E">
        <w:rPr>
          <w:rFonts w:cs="Arial"/>
        </w:rPr>
        <w:t>b) Survey</w:t>
      </w:r>
      <w:r w:rsidRPr="00FD3A3E">
        <w:rPr>
          <w:rFonts w:eastAsia="MS Mincho" w:cs="MS Mincho"/>
        </w:rPr>
        <w:t>.</w:t>
      </w:r>
      <w:r w:rsidRPr="00FD3A3E">
        <w:rPr>
          <w:rFonts w:cs="Arial"/>
        </w:rPr>
        <w:t>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Questions will ask for comments on factors that have prevented otologists from using endoscopes in otologic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otologists around the world</w:t>
      </w:r>
      <w:r w:rsidR="00923946" w:rsidRPr="00FD3A3E">
        <w:rPr>
          <w:rFonts w:cs="Arial"/>
        </w:rPr>
        <w:t xml:space="preserve">, including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Pr="00FD3A3E">
        <w:rPr>
          <w:rFonts w:cs="Arial"/>
        </w:rPr>
        <w:t xml:space="preserve"> answers will be analyzed to develop a third survey that will be sent out once again to the participants. This will attempt to develop a consensus of conclusions for the survey.</w:t>
      </w:r>
    </w:p>
    <w:p w:rsidR="00550CA8" w:rsidRPr="00765F73" w:rsidRDefault="00550CA8" w:rsidP="00BE09C8">
      <w:pPr>
        <w:widowControl w:val="0"/>
        <w:autoSpaceDE w:val="0"/>
        <w:autoSpaceDN w:val="0"/>
        <w:adjustRightInd w:val="0"/>
        <w:spacing w:after="240"/>
        <w:jc w:val="both"/>
        <w:rPr>
          <w:rFonts w:cs="Times"/>
        </w:rPr>
      </w:pPr>
      <w:r w:rsidRPr="00FD3A3E">
        <w:rPr>
          <w:rFonts w:cs="Arial"/>
        </w:rPr>
        <w:t xml:space="preserve">The </w:t>
      </w:r>
      <w:r w:rsidR="00AE6BFC" w:rsidRPr="00FD3A3E">
        <w:rPr>
          <w:rFonts w:cs="Arial"/>
        </w:rPr>
        <w:t xml:space="preserve">confidential </w:t>
      </w:r>
      <w:r w:rsidRPr="00FD3A3E">
        <w:rPr>
          <w:rFonts w:cs="Arial"/>
        </w:rPr>
        <w:t xml:space="preserve">survey will be provided electronically using FluidSurveys, an online survey tool (http://fluidsurveys.com). </w:t>
      </w:r>
      <w:r w:rsidR="00AE6BFC" w:rsidRPr="00FD3A3E">
        <w:rPr>
          <w:rFonts w:cs="Arial"/>
        </w:rPr>
        <w:t xml:space="preserve">A </w:t>
      </w:r>
      <w:commentRangeStart w:id="1"/>
      <w:r w:rsidR="00AE6BFC" w:rsidRPr="00FD3A3E">
        <w:rPr>
          <w:rFonts w:cs="Arial"/>
        </w:rPr>
        <w:t xml:space="preserve">consent form will be attached with the survey. </w:t>
      </w:r>
      <w:commentRangeEnd w:id="1"/>
      <w:r w:rsidR="00AE6BFC" w:rsidRPr="00FD3A3E">
        <w:rPr>
          <w:rStyle w:val="CommentReference"/>
          <w:sz w:val="24"/>
          <w:szCs w:val="24"/>
        </w:rPr>
        <w:commentReference w:id="1"/>
      </w:r>
    </w:p>
    <w:p w:rsidR="002056F0" w:rsidRPr="00460061" w:rsidRDefault="002056F0" w:rsidP="00BE09C8">
      <w:pPr>
        <w:widowControl w:val="0"/>
        <w:autoSpaceDE w:val="0"/>
        <w:autoSpaceDN w:val="0"/>
        <w:adjustRightInd w:val="0"/>
        <w:spacing w:after="240"/>
        <w:jc w:val="both"/>
        <w:rPr>
          <w:rFonts w:cs="Times"/>
          <w:b/>
        </w:rPr>
      </w:pPr>
      <w:r w:rsidRPr="00460061">
        <w:rPr>
          <w:rFonts w:cs="Arial"/>
          <w:b/>
        </w:rPr>
        <w:t xml:space="preserve">Expected Outcomes: </w:t>
      </w:r>
    </w:p>
    <w:p w:rsidR="00550CA8" w:rsidRPr="00FD3A3E" w:rsidRDefault="00550CA8" w:rsidP="00BE09C8">
      <w:pPr>
        <w:widowControl w:val="0"/>
        <w:autoSpaceDE w:val="0"/>
        <w:autoSpaceDN w:val="0"/>
        <w:adjustRightInd w:val="0"/>
        <w:spacing w:after="240"/>
        <w:jc w:val="both"/>
        <w:rPr>
          <w:rFonts w:cs="Times"/>
        </w:rPr>
      </w:pPr>
      <w:r w:rsidRPr="00FD3A3E">
        <w:rPr>
          <w:rFonts w:cs="Arial"/>
        </w:rPr>
        <w:t>From the PI’s personal experience and prior communication with IWGEES members and participants of Endoscopic Ear Surgery Conferences worldwide, it is anticipated that the following challenges and needs will be revealed</w:t>
      </w:r>
      <w:r w:rsidR="00FD3A3E" w:rsidRPr="00FD3A3E">
        <w:rPr>
          <w:rFonts w:cs="Arial"/>
        </w:rPr>
        <w:t>: d</w:t>
      </w:r>
      <w:r w:rsidRPr="00FD3A3E">
        <w:rPr>
          <w:rFonts w:cs="Arial"/>
        </w:rPr>
        <w:t>ifficulty clearing blood from the field</w:t>
      </w:r>
      <w:r w:rsidR="00FD3A3E" w:rsidRPr="00FD3A3E">
        <w:rPr>
          <w:rFonts w:eastAsia="MS Mincho" w:cs="MS Mincho"/>
        </w:rPr>
        <w:t xml:space="preserve">, </w:t>
      </w:r>
      <w:r w:rsidR="00FD3A3E" w:rsidRPr="00FD3A3E">
        <w:rPr>
          <w:rFonts w:cs="Arial"/>
        </w:rPr>
        <w:t>d</w:t>
      </w:r>
      <w:r w:rsidRPr="00FD3A3E">
        <w:rPr>
          <w:rFonts w:cs="Arial"/>
        </w:rPr>
        <w:t>ifficulty retracting soft tissue flaps during dissection</w:t>
      </w:r>
      <w:r w:rsidR="00FD3A3E" w:rsidRPr="00FD3A3E">
        <w:rPr>
          <w:rFonts w:cs="Arial"/>
        </w:rPr>
        <w:t xml:space="preserve">, </w:t>
      </w:r>
      <w:r w:rsidR="00751E52">
        <w:rPr>
          <w:rFonts w:cs="Arial"/>
        </w:rPr>
        <w:t>visualization of</w:t>
      </w:r>
      <w:r w:rsidRPr="00FD3A3E">
        <w:rPr>
          <w:rFonts w:cs="Arial"/>
        </w:rPr>
        <w:t xml:space="preserve"> deeper recesses of the middle ear cleft </w:t>
      </w:r>
      <w:r w:rsidR="00751E52">
        <w:rPr>
          <w:rFonts w:cs="Arial"/>
        </w:rPr>
        <w:t>by the endoscope</w:t>
      </w:r>
      <w:r w:rsidRPr="00FD3A3E">
        <w:rPr>
          <w:rFonts w:cs="Arial"/>
        </w:rPr>
        <w:t xml:space="preserve"> but </w:t>
      </w:r>
      <w:r w:rsidR="00751E52">
        <w:rPr>
          <w:rFonts w:cs="Arial"/>
        </w:rPr>
        <w:t>inaccessible by current</w:t>
      </w:r>
      <w:r w:rsidR="00FD3A3E" w:rsidRPr="00FD3A3E">
        <w:rPr>
          <w:rFonts w:cs="Arial"/>
        </w:rPr>
        <w:t xml:space="preserve"> instruments, d</w:t>
      </w:r>
      <w:r w:rsidRPr="00FD3A3E">
        <w:rPr>
          <w:rFonts w:cs="Arial"/>
        </w:rPr>
        <w:t xml:space="preserve">ifficulty with bone removal beyond </w:t>
      </w:r>
      <w:r w:rsidR="00AB5D37">
        <w:rPr>
          <w:rFonts w:cs="Arial"/>
        </w:rPr>
        <w:t>certain anatomy</w:t>
      </w:r>
      <w:r w:rsidR="00FD3A3E" w:rsidRPr="00FD3A3E">
        <w:rPr>
          <w:rFonts w:eastAsia="MS Mincho" w:cs="MS Mincho"/>
        </w:rPr>
        <w:t>,</w:t>
      </w:r>
      <w:r w:rsidR="00FD3A3E">
        <w:rPr>
          <w:rFonts w:eastAsia="MS Mincho" w:cs="MS Mincho"/>
        </w:rPr>
        <w:t xml:space="preserve"> </w:t>
      </w:r>
      <w:r w:rsidR="00FD3A3E" w:rsidRPr="00FD3A3E">
        <w:rPr>
          <w:rFonts w:eastAsia="MS Mincho" w:cs="MS Mincho"/>
        </w:rPr>
        <w:t xml:space="preserve">and </w:t>
      </w:r>
      <w:r w:rsidR="00FD3A3E" w:rsidRPr="00FD3A3E">
        <w:rPr>
          <w:rFonts w:cs="Arial"/>
        </w:rPr>
        <w:t>d</w:t>
      </w:r>
      <w:r w:rsidRPr="00FD3A3E">
        <w:rPr>
          <w:rFonts w:cs="Arial"/>
        </w:rPr>
        <w:t xml:space="preserve">ifficulty with </w:t>
      </w:r>
      <w:r w:rsidR="00AB5D37">
        <w:rPr>
          <w:rFonts w:cs="Arial"/>
        </w:rPr>
        <w:t xml:space="preserve">ear drum </w:t>
      </w:r>
      <w:r w:rsidRPr="00FD3A3E">
        <w:rPr>
          <w:rFonts w:cs="Arial"/>
        </w:rPr>
        <w:t xml:space="preserve">graft positioning. </w:t>
      </w:r>
    </w:p>
    <w:p w:rsidR="00550CA8" w:rsidRPr="00FD3A3E" w:rsidRDefault="00550CA8" w:rsidP="00BE09C8">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50CA8" w:rsidRPr="00FD3A3E" w:rsidRDefault="00550CA8" w:rsidP="00BE09C8">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w:t>
      </w:r>
      <w:r w:rsidRPr="00FD3A3E">
        <w:rPr>
          <w:rFonts w:cs="Arial"/>
        </w:rPr>
        <w:lastRenderedPageBreak/>
        <w:t>in this review and attention paid to combi</w:t>
      </w:r>
      <w:r w:rsidR="00007381">
        <w:rPr>
          <w:rFonts w:cs="Arial"/>
        </w:rPr>
        <w:t>ni</w:t>
      </w:r>
      <w:r w:rsidRPr="00FD3A3E">
        <w:rPr>
          <w:rFonts w:cs="Arial"/>
        </w:rPr>
        <w:t xml:space="preserve">ng functions of current instruments into single tools that can be simply operated with one hand. </w:t>
      </w:r>
    </w:p>
    <w:p w:rsidR="00DA788E" w:rsidRPr="00460061" w:rsidRDefault="00007381" w:rsidP="00BE09C8">
      <w:pPr>
        <w:widowControl w:val="0"/>
        <w:autoSpaceDE w:val="0"/>
        <w:autoSpaceDN w:val="0"/>
        <w:adjustRightInd w:val="0"/>
        <w:spacing w:after="240"/>
        <w:jc w:val="both"/>
        <w:rPr>
          <w:rFonts w:cs="Times"/>
        </w:rPr>
      </w:pPr>
      <w:r>
        <w:rPr>
          <w:rFonts w:cs="Arial"/>
        </w:rPr>
        <w:t xml:space="preserve">This methodology will collect insight from a variety of surgeons, however, a potential limitation </w:t>
      </w:r>
      <w:r w:rsidR="00550CA8"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DA788E" w:rsidRPr="00FD3A3E" w:rsidRDefault="00DA788E" w:rsidP="00BE09C8">
      <w:pPr>
        <w:jc w:val="both"/>
        <w:rPr>
          <w:lang w:val="en-CA"/>
        </w:rPr>
      </w:pPr>
    </w:p>
    <w:p w:rsidR="000F280D" w:rsidRPr="00DA788E" w:rsidRDefault="000F280D" w:rsidP="00BE09C8">
      <w:pPr>
        <w:jc w:val="both"/>
        <w:rPr>
          <w:b/>
          <w:lang w:val="en-CA"/>
        </w:rPr>
      </w:pPr>
      <w:r w:rsidRPr="00DA788E">
        <w:rPr>
          <w:b/>
          <w:lang w:val="en-CA"/>
        </w:rPr>
        <w:t>Significance</w:t>
      </w:r>
    </w:p>
    <w:p w:rsidR="00C054B9" w:rsidRPr="00FD3A3E" w:rsidRDefault="00C054B9" w:rsidP="00BE09C8">
      <w:pPr>
        <w:jc w:val="both"/>
        <w:rPr>
          <w:lang w:val="en-CA"/>
        </w:rPr>
      </w:pPr>
      <w:r w:rsidRPr="00FD3A3E">
        <w:rPr>
          <w:lang w:val="en-CA"/>
        </w:rPr>
        <w:t xml:space="preserve">Understanding the needs </w:t>
      </w:r>
      <w:r w:rsidR="00DA788E">
        <w:rPr>
          <w:lang w:val="en-CA"/>
        </w:rPr>
        <w:t xml:space="preserve">for TEES in order to design instruments better suited for the surgery aims to encourage surgeons </w:t>
      </w:r>
      <w:r w:rsidRPr="00FD3A3E">
        <w:rPr>
          <w:lang w:val="en-CA"/>
        </w:rPr>
        <w:t xml:space="preserve">to adopt </w:t>
      </w:r>
      <w:r w:rsidR="00DA788E">
        <w:rPr>
          <w:lang w:val="en-CA"/>
        </w:rPr>
        <w:t>endoscopic ear surgery.</w:t>
      </w:r>
    </w:p>
    <w:p w:rsidR="003839A3" w:rsidRPr="00FD3A3E" w:rsidRDefault="003839A3" w:rsidP="00BE09C8">
      <w:pPr>
        <w:jc w:val="both"/>
        <w:rPr>
          <w:lang w:val="en-CA"/>
        </w:rPr>
      </w:pPr>
    </w:p>
    <w:p w:rsidR="000F280D" w:rsidRPr="00971F6E" w:rsidRDefault="003839A3" w:rsidP="00BE09C8">
      <w:pPr>
        <w:jc w:val="both"/>
        <w:rPr>
          <w:rFonts w:cs="Times New Roman"/>
          <w:lang w:val="en-CA"/>
        </w:rPr>
      </w:pPr>
      <w:r w:rsidRPr="00FD3A3E">
        <w:rPr>
          <w:rFonts w:cs="Times New Roman"/>
          <w:lang w:val="en-CA"/>
        </w:rPr>
        <w:t xml:space="preserve">It is anticipated that new TEES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sidR="00740A2D"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[1]</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9407D0">
        <w:rPr>
          <w:rFonts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"[11]", "plainTextFormattedCitation" : "[11]", "previouslyFormattedCitation" : "[10]"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[11]</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9407D0">
        <w:rPr>
          <w:rFonts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"[12]", "plainTextFormattedCitation" : "[12]", "previouslyFormattedCitation" : "[11]"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[12]</w:t>
      </w:r>
      <w:r w:rsidR="00740A2D" w:rsidRPr="00FD3A3E">
        <w:rPr>
          <w:rFonts w:cs="Times New Roman"/>
          <w:lang w:val="en-CA"/>
        </w:rPr>
        <w:fldChar w:fldCharType="end"/>
      </w:r>
      <w:r w:rsidRPr="00FD3A3E">
        <w:rPr>
          <w:rFonts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bookmarkStart w:id="2" w:name="_GoBack"/>
      <w:bookmarkEnd w:id="2"/>
    </w:p>
    <w:p w:rsidR="007610C8" w:rsidRPr="00FD3A3E" w:rsidRDefault="007610C8" w:rsidP="00BE09C8">
      <w:pPr>
        <w:jc w:val="both"/>
        <w:rPr>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9407D0" w:rsidRPr="009407D0" w:rsidRDefault="00740A2D" w:rsidP="00BE09C8">
      <w:pPr>
        <w:widowControl w:val="0"/>
        <w:autoSpaceDE w:val="0"/>
        <w:autoSpaceDN w:val="0"/>
        <w:adjustRightInd w:val="0"/>
        <w:spacing w:after="140" w:line="288" w:lineRule="auto"/>
        <w:jc w:val="both"/>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w:t>
      </w:r>
      <w:r w:rsidRPr="009407D0">
        <w:rPr>
          <w:rFonts w:ascii="Calibri" w:eastAsia="Times New Roman" w:hAnsi="Calibri" w:cs="Times New Roman"/>
          <w:noProof/>
        </w:rPr>
        <w:tab/>
        <w:t>“Benefits of Minimally Invasive Surgery | AIMIS.” [Online]. Available: http://www.aimis.org/benefits-of-minimally-invasive-surgery/. [Accessed: 14-Nov-2015].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[2]</w:t>
      </w:r>
      <w:r w:rsidRPr="009407D0">
        <w:rPr>
          <w:rFonts w:ascii="Calibri" w:eastAsia="Times New Roman" w:hAnsi="Calibri" w:cs="Times New Roman"/>
          <w:noProof/>
        </w:rPr>
        <w:tab/>
        <w:t xml:space="preserve">M. S. Cohen, L. D. Landegger, E. D. Kozin, and D. J. Lee, “Pediatric endoscopic ear surgery in clinical practice: Lessons learned and early outcomes,” </w:t>
      </w:r>
      <w:r w:rsidRPr="009407D0">
        <w:rPr>
          <w:rFonts w:ascii="Calibri" w:eastAsia="Times New Roman" w:hAnsi="Calibri" w:cs="Times New Roman"/>
          <w:i/>
          <w:iCs/>
          <w:noProof/>
        </w:rPr>
        <w:t>Laryngoscope</w:t>
      </w:r>
      <w:r w:rsidRPr="009407D0">
        <w:rPr>
          <w:rFonts w:ascii="Calibri" w:eastAsia="Times New Roman" w:hAnsi="Calibri" w:cs="Times New Roman"/>
          <w:noProof/>
        </w:rPr>
        <w:t>, p. n/a–n/a,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[3]</w:t>
      </w:r>
      <w:r w:rsidRPr="009407D0">
        <w:rPr>
          <w:rFonts w:ascii="Calibri" w:eastAsia="Times New Roman" w:hAnsi="Calibri" w:cs="Times New Roman"/>
          <w:noProof/>
        </w:rPr>
        <w:tab/>
        <w:t xml:space="preserve">H. Kanona, J. S. Virk, and A. Owa, “Endoscopic ear surgery: A case series and first United Kingdom experience.,” </w:t>
      </w:r>
      <w:r w:rsidRPr="009407D0">
        <w:rPr>
          <w:rFonts w:ascii="Calibri" w:eastAsia="Times New Roman" w:hAnsi="Calibri" w:cs="Times New Roman"/>
          <w:i/>
          <w:iCs/>
          <w:noProof/>
        </w:rPr>
        <w:t>World J. Clin. cases</w:t>
      </w:r>
      <w:r w:rsidRPr="009407D0">
        <w:rPr>
          <w:rFonts w:ascii="Calibri" w:eastAsia="Times New Roman" w:hAnsi="Calibri" w:cs="Times New Roman"/>
          <w:noProof/>
        </w:rPr>
        <w:t>, vol. 3, no. 3, pp. 310–7,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[4]</w:t>
      </w:r>
      <w:r w:rsidRPr="009407D0">
        <w:rPr>
          <w:rFonts w:ascii="Calibri" w:eastAsia="Times New Roman" w:hAnsi="Calibri" w:cs="Times New Roman"/>
          <w:noProof/>
        </w:rPr>
        <w:tab/>
        <w:t xml:space="preserve">M. A. Rube, F. Fernandez-gutierrez, B. F. Cox, B. Holbrook, J. G. Houston, R. D. White, H. </w:t>
      </w:r>
      <w:r w:rsidRPr="009407D0">
        <w:rPr>
          <w:rFonts w:ascii="Calibri" w:eastAsia="Times New Roman" w:hAnsi="Calibri" w:cs="Times New Roman"/>
          <w:noProof/>
        </w:rPr>
        <w:lastRenderedPageBreak/>
        <w:t>Mcleod, M. Fatahi, and A. Melzer, “HHS Public Access,” vol. 10, no. 5, pp. 637–650,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[5]</w:t>
      </w:r>
      <w:r w:rsidRPr="009407D0">
        <w:rPr>
          <w:rFonts w:ascii="Calibri" w:eastAsia="Times New Roman" w:hAnsi="Calibri" w:cs="Times New Roman"/>
          <w:noProof/>
        </w:rPr>
        <w:tab/>
        <w:t>K. C. Hsiao, Z. Machaidze, and J. G. Pattaras, “Time Management in the Operating Room : An Analysis of the Dedicated Minimally Invasive Surgery Suite,” pp. 300–303, 2004.</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[6]</w:t>
      </w:r>
      <w:r w:rsidRPr="009407D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[7]</w:t>
      </w:r>
      <w:r w:rsidRPr="009407D0">
        <w:rPr>
          <w:rFonts w:ascii="Calibri" w:eastAsia="Times New Roman" w:hAnsi="Calibri" w:cs="Times New Roman"/>
          <w:noProof/>
        </w:rPr>
        <w:tab/>
        <w:t xml:space="preserve">M. Yong, T. Mijovic, and J. Lea, “Endoscopic ear surgery in Canada : a cross-sectional study,” </w:t>
      </w:r>
      <w:r w:rsidRPr="009407D0">
        <w:rPr>
          <w:rFonts w:ascii="Calibri" w:eastAsia="Times New Roman" w:hAnsi="Calibri" w:cs="Times New Roman"/>
          <w:i/>
          <w:iCs/>
          <w:noProof/>
        </w:rPr>
        <w:t>J. Otolaryngol. - Head Neck Surg.</w:t>
      </w:r>
      <w:r w:rsidRPr="009407D0">
        <w:rPr>
          <w:rFonts w:ascii="Calibri" w:eastAsia="Times New Roman" w:hAnsi="Calibri" w:cs="Times New Roman"/>
          <w:noProof/>
        </w:rPr>
        <w:t>, pp. 1–8,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[8]</w:t>
      </w:r>
      <w:r w:rsidRPr="009407D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9407D0">
        <w:rPr>
          <w:rFonts w:ascii="Calibri" w:eastAsia="Times New Roman" w:hAnsi="Calibri" w:cs="Times New Roman"/>
          <w:i/>
          <w:iCs/>
          <w:noProof/>
        </w:rPr>
        <w:t>Eur. J. Cancer</w:t>
      </w:r>
      <w:r w:rsidRPr="009407D0">
        <w:rPr>
          <w:rFonts w:ascii="Calibri" w:eastAsia="Times New Roman" w:hAnsi="Calibri" w:cs="Times New Roman"/>
          <w:noProof/>
        </w:rPr>
        <w:t>, vol. 57, pp. 68–77, Apr.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[9]</w:t>
      </w:r>
      <w:r w:rsidRPr="009407D0">
        <w:rPr>
          <w:rFonts w:ascii="Calibri" w:eastAsia="Times New Roman" w:hAnsi="Calibri" w:cs="Times New Roman"/>
          <w:noProof/>
        </w:rPr>
        <w:tab/>
        <w:t xml:space="preserve">S. Y. Kosyakov, Y. V Minavnina, and E. V Pchelenok, “[The consensus view of the treatment of the retraction pockets of the tympanic membrane].,” </w:t>
      </w:r>
      <w:r w:rsidRPr="009407D0">
        <w:rPr>
          <w:rFonts w:ascii="Calibri" w:eastAsia="Times New Roman" w:hAnsi="Calibri" w:cs="Times New Roman"/>
          <w:i/>
          <w:iCs/>
          <w:noProof/>
        </w:rPr>
        <w:t>Vestn. Otorinolaringol.</w:t>
      </w:r>
      <w:r w:rsidRPr="009407D0">
        <w:rPr>
          <w:rFonts w:ascii="Calibri" w:eastAsia="Times New Roman" w:hAnsi="Calibri" w:cs="Times New Roman"/>
          <w:noProof/>
        </w:rPr>
        <w:t>, vol. 81, no. 1, pp. 78–83,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[10]</w:t>
      </w:r>
      <w:r w:rsidRPr="009407D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9407D0">
        <w:rPr>
          <w:rFonts w:ascii="Calibri" w:eastAsia="Times New Roman" w:hAnsi="Calibri" w:cs="Times New Roman"/>
          <w:i/>
          <w:iCs/>
          <w:noProof/>
        </w:rPr>
        <w:t>JAMA</w:t>
      </w:r>
      <w:r w:rsidRPr="009407D0">
        <w:rPr>
          <w:rFonts w:ascii="Calibri" w:eastAsia="Times New Roman" w:hAnsi="Calibri" w:cs="Times New Roman"/>
          <w:noProof/>
        </w:rPr>
        <w:t>, vol. 315, no. 8, pp. 801–10, Feb.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[11]</w:t>
      </w:r>
      <w:r w:rsidRPr="009407D0">
        <w:rPr>
          <w:rFonts w:ascii="Calibri" w:eastAsia="Times New Roman" w:hAnsi="Calibri" w:cs="Times New Roman"/>
          <w:noProof/>
        </w:rPr>
        <w:tab/>
        <w:t>“AANS - Minimally Invasive Spine Surgery MIS.” [Online]. Available: http://www.aans.org/patient information/conditions and treatments/minimally invasive spine surgery mis.aspx. [Accessed: 17-Nov-2015].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[12]</w:t>
      </w:r>
      <w:r w:rsidRPr="009407D0">
        <w:rPr>
          <w:rFonts w:ascii="Calibri" w:eastAsia="Times New Roman" w:hAnsi="Calibri" w:cs="Times New Roman"/>
          <w:noProof/>
        </w:rPr>
        <w:tab/>
        <w:t>“Endoscopic Nasal &amp; Sinus Surgery.” [Online]. Available: http://care.american-rhinologic.org/ess. [Accessed: 17-Nov-2015].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[13]</w:t>
      </w:r>
      <w:r w:rsidRPr="009407D0">
        <w:rPr>
          <w:rFonts w:ascii="Calibri" w:eastAsia="Times New Roman" w:hAnsi="Calibri" w:cs="Times New Roman"/>
          <w:noProof/>
        </w:rPr>
        <w:tab/>
        <w:t xml:space="preserve">A. L. James, “E n d o s c o p i c Mi d d l e E a r S u r g e r y in C h i l d ren,” </w:t>
      </w:r>
      <w:r w:rsidRPr="009407D0">
        <w:rPr>
          <w:rFonts w:ascii="Calibri" w:eastAsia="Times New Roman" w:hAnsi="Calibri" w:cs="Times New Roman"/>
          <w:i/>
          <w:iCs/>
          <w:noProof/>
        </w:rPr>
        <w:t>Otolaryngol. Clin. NA</w:t>
      </w:r>
      <w:r w:rsidRPr="009407D0">
        <w:rPr>
          <w:rFonts w:ascii="Calibri" w:eastAsia="Times New Roman" w:hAnsi="Calibri" w:cs="Times New Roman"/>
          <w:noProof/>
        </w:rPr>
        <w:t>, no. November, 2012.</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hAnsi="Calibri"/>
          <w:noProof/>
        </w:rPr>
      </w:pPr>
      <w:r w:rsidRPr="009407D0">
        <w:rPr>
          <w:rFonts w:ascii="Calibri" w:eastAsia="Times New Roman" w:hAnsi="Calibri" w:cs="Times New Roman"/>
          <w:noProof/>
        </w:rPr>
        <w:t>[14]</w:t>
      </w:r>
      <w:r w:rsidRPr="009407D0">
        <w:rPr>
          <w:rFonts w:ascii="Calibri" w:eastAsia="Times New Roman" w:hAnsi="Calibri" w:cs="Times New Roman"/>
          <w:noProof/>
        </w:rPr>
        <w:tab/>
        <w:t>A. L. James, B. C. Papsin, and B. C. Papsin, “-- Head and Neck Surgery,” no. September, 2012.</w:t>
      </w:r>
    </w:p>
    <w:p w:rsidR="00765F73" w:rsidRDefault="00740A2D" w:rsidP="00BE09C8">
      <w:pPr>
        <w:widowControl w:val="0"/>
        <w:autoSpaceDE w:val="0"/>
        <w:autoSpaceDN w:val="0"/>
        <w:adjustRightInd w:val="0"/>
        <w:spacing w:after="140" w:line="288" w:lineRule="auto"/>
        <w:jc w:val="both"/>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740A2D" w:rsidRPr="00FD3A3E">
        <w:rPr>
          <w:rFonts w:cs="Times New Roman"/>
          <w:lang w:val="en-CA"/>
        </w:rPr>
        <w:fldChar w:fldCharType="begin" w:fldLock="1"/>
      </w:r>
      <w:r w:rsidR="009407D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[13]</w:t>
      </w:r>
      <w:r w:rsidR="00740A2D"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tympanoplasty and considerations for time flow study </w:t>
      </w:r>
      <w:r w:rsidR="00740A2D" w:rsidRPr="00FD3A3E">
        <w:rPr>
          <w:rFonts w:cs="Times New Roman"/>
          <w:lang w:val="en-CA"/>
        </w:rPr>
        <w:fldChar w:fldCharType="begin" w:fldLock="1"/>
      </w:r>
      <w:r w:rsidR="009407D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"[14]", "plainTextFormattedCitation" : "[14]", "previouslyFormattedCitation" : "[13]"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[14]</w:t>
      </w:r>
      <w:r w:rsidR="00740A2D"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6-10-05T16:49:00Z" w:initials="AS">
    <w:p w:rsidR="003C572A" w:rsidRDefault="003C572A">
      <w:pPr>
        <w:pStyle w:val="CommentText"/>
      </w:pPr>
      <w:r>
        <w:rPr>
          <w:rStyle w:val="CommentReference"/>
        </w:rPr>
        <w:annotationRef/>
      </w:r>
      <w:r>
        <w:t>Add something about the use of delphi method – explain it and then find a paper that uses it for a survey</w:t>
      </w:r>
    </w:p>
  </w:comment>
  <w:comment w:id="1" w:author="Arushri Swarup" w:date="2016-10-04T09:53:00Z" w:initials="AS">
    <w:p w:rsidR="00AE6BFC" w:rsidRDefault="00AE6BFC">
      <w:pPr>
        <w:pStyle w:val="CommentText"/>
      </w:pPr>
      <w:r>
        <w:rPr>
          <w:rStyle w:val="CommentReference"/>
        </w:rPr>
        <w:annotationRef/>
      </w:r>
      <w:r>
        <w:t>If it’s confidential, should we mention the consent form?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8BFDF" w15:done="0"/>
  <w15:commentEx w15:paraId="71A5B0F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675" w:rsidRDefault="00DD3675" w:rsidP="00E71D6E">
      <w:r>
        <w:separator/>
      </w:r>
    </w:p>
  </w:endnote>
  <w:endnote w:type="continuationSeparator" w:id="0">
    <w:p w:rsidR="00DD3675" w:rsidRDefault="00DD3675" w:rsidP="00E71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675" w:rsidRDefault="00DD3675" w:rsidP="00E71D6E">
      <w:r>
        <w:separator/>
      </w:r>
    </w:p>
  </w:footnote>
  <w:footnote w:type="continuationSeparator" w:id="0">
    <w:p w:rsidR="00DD3675" w:rsidRDefault="00DD3675"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F280D"/>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316D3"/>
    <w:rsid w:val="002A1389"/>
    <w:rsid w:val="002C0818"/>
    <w:rsid w:val="002C5D33"/>
    <w:rsid w:val="002C7C4F"/>
    <w:rsid w:val="002D56AE"/>
    <w:rsid w:val="00340D02"/>
    <w:rsid w:val="00363E11"/>
    <w:rsid w:val="003839A3"/>
    <w:rsid w:val="00392904"/>
    <w:rsid w:val="003C572A"/>
    <w:rsid w:val="003D34E2"/>
    <w:rsid w:val="003D79EE"/>
    <w:rsid w:val="00432116"/>
    <w:rsid w:val="00444211"/>
    <w:rsid w:val="00460061"/>
    <w:rsid w:val="004F5B1B"/>
    <w:rsid w:val="00550CA8"/>
    <w:rsid w:val="005736ED"/>
    <w:rsid w:val="00585B07"/>
    <w:rsid w:val="00596912"/>
    <w:rsid w:val="005D14A9"/>
    <w:rsid w:val="00633A29"/>
    <w:rsid w:val="006A4781"/>
    <w:rsid w:val="006A6E6F"/>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D4245"/>
    <w:rsid w:val="008D470F"/>
    <w:rsid w:val="009053ED"/>
    <w:rsid w:val="00923946"/>
    <w:rsid w:val="00923D43"/>
    <w:rsid w:val="009407D0"/>
    <w:rsid w:val="00971F6E"/>
    <w:rsid w:val="009A412E"/>
    <w:rsid w:val="009B47F9"/>
    <w:rsid w:val="009F18E8"/>
    <w:rsid w:val="00A563B8"/>
    <w:rsid w:val="00A86E74"/>
    <w:rsid w:val="00AA3475"/>
    <w:rsid w:val="00AB5D37"/>
    <w:rsid w:val="00AB674B"/>
    <w:rsid w:val="00AE6BFC"/>
    <w:rsid w:val="00B437E2"/>
    <w:rsid w:val="00B67405"/>
    <w:rsid w:val="00BB32B7"/>
    <w:rsid w:val="00BE09C8"/>
    <w:rsid w:val="00C054B9"/>
    <w:rsid w:val="00C61AFB"/>
    <w:rsid w:val="00CA6971"/>
    <w:rsid w:val="00CB6EF7"/>
    <w:rsid w:val="00D016B6"/>
    <w:rsid w:val="00D328A1"/>
    <w:rsid w:val="00D52B15"/>
    <w:rsid w:val="00DA345D"/>
    <w:rsid w:val="00DA6183"/>
    <w:rsid w:val="00DA788E"/>
    <w:rsid w:val="00DD3675"/>
    <w:rsid w:val="00E13A27"/>
    <w:rsid w:val="00E417C3"/>
    <w:rsid w:val="00E556C7"/>
    <w:rsid w:val="00E71D6E"/>
    <w:rsid w:val="00E73B82"/>
    <w:rsid w:val="00F43E32"/>
    <w:rsid w:val="00FD3A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5E6950-DAFA-4F01-A839-515BC01F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7</Pages>
  <Words>7620</Words>
  <Characters>43436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30</cp:revision>
  <dcterms:created xsi:type="dcterms:W3CDTF">2016-09-26T15:13:00Z</dcterms:created>
  <dcterms:modified xsi:type="dcterms:W3CDTF">2016-10-12T20:22:00Z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