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jgg0u861b28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Normal Image to Cartoon Image using Python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demonstrates how to convert normal images into cartoon-style images using Python. The notebook leverages tools like Gradio for a user-friendly interface and integrates with Hugging Face for machine learning model deployment.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zfllu35puu4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Project Overview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 I</w:t>
      </w:r>
      <w:r w:rsidDel="00000000" w:rsidR="00000000" w:rsidRPr="00000000">
        <w:rPr>
          <w:rtl w:val="0"/>
        </w:rPr>
        <w:t xml:space="preserve">: Style Transfer with Gradio UI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section covers setting up a simple web interface using Gradio to demonstrate the style transfer model.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Gradio is an open-source Python library that allows you to demo your machine learning model with a user-friendly web interface.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wd75ym8ebbd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Installation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get started, you'll need to clone the repository and install the necessary dependencies.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ydvbd86tzh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Clone the Repository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clone https://github.com/williamyang1991/VToonify.git $CODE_DIR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sx5rpvsv1l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Install Dependencies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install the required packages using pip: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gradio huggingface_hub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nmk8utzhha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Additional Setup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Ensure you have the necessary models and datasets downloaded. You might need to configure Hugging Face for specific tasks.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ervuepk1dv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Usage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setting up your environment, you can run the notebook to start converting images to cartoon-style: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jupyter notebook Normal\ image\ to\ cartoon\ image\ using\ python.ipynb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t2fedsbxl5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Running the Gradio Interface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Gradio interface can be launched directly from the notebook to visualize and interact with the style transfer model.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6g869ed8716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Notes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This project integrates with Hugging Face, a platform that provides tools to build, train, and deploy machine learning models.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style transfer is part of a broader project called VToonify, which you can explore for more advanced image-to-cartoon conversions.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7ijbyrshq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License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is open source and available under the MIT License.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