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C5C04" w14:textId="2F1B89D5" w:rsidR="00271B56" w:rsidRDefault="00271B56" w:rsidP="00271B56">
      <w:r>
        <w:t xml:space="preserve">Proposition 2 shows that a market-neutral BAB portfolio that is long leveraged low-beta securities and short higher- beta securities </w:t>
      </w:r>
      <w:proofErr w:type="gramStart"/>
      <w:r>
        <w:t>earns</w:t>
      </w:r>
      <w:proofErr w:type="gramEnd"/>
      <w:r>
        <w:t xml:space="preserve"> a positive expected return on average. The size of the expected return depends on the spread in the betas and how binding the portfolio constraints are in the market, as captured by the average of the Lagrange multipliers </w:t>
      </w:r>
      <w:proofErr w:type="spellStart"/>
      <w:r>
        <w:t>ψt</w:t>
      </w:r>
      <w:proofErr w:type="spellEnd"/>
      <w:r>
        <w:t>.</w:t>
      </w:r>
    </w:p>
    <w:p w14:paraId="1792940F" w14:textId="43B19E99" w:rsidR="00271B56" w:rsidRDefault="00271B56">
      <w:r>
        <w:tab/>
        <w:t xml:space="preserve">The betting against beta factors have a positive average return and that the return is increasing in the </w:t>
      </w:r>
      <w:proofErr w:type="spellStart"/>
      <w:proofErr w:type="gramStart"/>
      <w:r>
        <w:t>ex ante</w:t>
      </w:r>
      <w:proofErr w:type="spellEnd"/>
      <w:proofErr w:type="gramEnd"/>
      <w:r>
        <w:t xml:space="preserve"> tightness of constraints and in the spread in betas between high and low beta securities</w:t>
      </w:r>
    </w:p>
    <w:p w14:paraId="70BB9A2A" w14:textId="77777777" w:rsidR="00271B56" w:rsidRDefault="00271B56"/>
    <w:p w14:paraId="33ABDE61" w14:textId="277138BB" w:rsidR="00271B56" w:rsidRDefault="00271B56" w:rsidP="00271B56">
      <w:pPr>
        <w:pStyle w:val="ListParagraph"/>
        <w:numPr>
          <w:ilvl w:val="0"/>
          <w:numId w:val="1"/>
        </w:numPr>
      </w:pPr>
      <w:r>
        <w:rPr>
          <w:rStyle w:val="citation-305"/>
        </w:rPr>
        <w:t>Testing Proposition 2 of the "Betting Against Beta" (BAB) paper requires constructing a self-financing, market-neutral factor that is long leveraged low-beta equities and short de-leveraged high-beta equities</w:t>
      </w:r>
      <w:r>
        <w:t>.</w:t>
      </w:r>
    </w:p>
    <w:p w14:paraId="05242566" w14:textId="77777777" w:rsidR="000253C7" w:rsidRDefault="000253C7" w:rsidP="000253C7">
      <w:pPr>
        <w:pStyle w:val="paragraph"/>
        <w:spacing w:before="0" w:beforeAutospacing="0" w:after="0" w:afterAutospacing="0"/>
        <w:textAlignment w:val="baseline"/>
        <w:rPr>
          <w:rStyle w:val="normaltextrun"/>
          <w:rFonts w:ascii="Aptos" w:hAnsi="Aptos" w:cs="Segoe UI"/>
        </w:rPr>
      </w:pPr>
    </w:p>
    <w:p w14:paraId="2D226FF5" w14:textId="77777777" w:rsidR="000253C7" w:rsidRDefault="000253C7" w:rsidP="000253C7">
      <w:pPr>
        <w:pStyle w:val="paragraph"/>
        <w:spacing w:before="0" w:beforeAutospacing="0" w:after="0" w:afterAutospacing="0"/>
        <w:textAlignment w:val="baseline"/>
        <w:rPr>
          <w:rFonts w:ascii="Segoe UI" w:hAnsi="Segoe UI" w:cs="Segoe UI"/>
          <w:sz w:val="18"/>
          <w:szCs w:val="18"/>
        </w:rPr>
      </w:pPr>
      <w:r>
        <w:rPr>
          <w:rStyle w:val="normaltextrun"/>
          <w:rFonts w:ascii="Aptos" w:hAnsi="Aptos" w:cs="Segoe UI"/>
        </w:rPr>
        <w:t>Data and Methodology </w:t>
      </w:r>
      <w:r>
        <w:rPr>
          <w:rStyle w:val="normaltextrun"/>
          <w:rFonts w:ascii="Aptos" w:hAnsi="Aptos" w:cs="Segoe UI"/>
          <w:shd w:val="clear" w:color="auto" w:fill="FFFF00"/>
        </w:rPr>
        <w:t>(Aidan)</w:t>
      </w:r>
      <w:r>
        <w:rPr>
          <w:rStyle w:val="eop"/>
          <w:rFonts w:ascii="Aptos" w:hAnsi="Aptos" w:cs="Segoe UI"/>
          <w:bdr w:val="none" w:sz="0" w:space="0" w:color="auto" w:frame="1"/>
          <w:shd w:val="clear" w:color="auto" w:fill="606060"/>
        </w:rPr>
        <w:t> </w:t>
      </w:r>
    </w:p>
    <w:p w14:paraId="1B46964C" w14:textId="77777777" w:rsidR="000253C7" w:rsidRDefault="000253C7" w:rsidP="000253C7">
      <w:pPr>
        <w:pStyle w:val="paragraph"/>
        <w:numPr>
          <w:ilvl w:val="0"/>
          <w:numId w:val="1"/>
        </w:numPr>
        <w:spacing w:before="0" w:beforeAutospacing="0" w:after="0" w:afterAutospacing="0"/>
        <w:textAlignment w:val="baseline"/>
        <w:rPr>
          <w:rStyle w:val="eop"/>
          <w:rFonts w:ascii="Segoe UI" w:hAnsi="Segoe UI" w:cs="Segoe UI"/>
          <w:sz w:val="18"/>
          <w:szCs w:val="18"/>
        </w:rPr>
      </w:pPr>
      <w:r>
        <w:rPr>
          <w:rStyle w:val="normaltextrun"/>
          <w:rFonts w:ascii="Aptos" w:hAnsi="Aptos" w:cs="Segoe UI"/>
        </w:rPr>
        <w:t>Data</w:t>
      </w:r>
      <w:r>
        <w:rPr>
          <w:rStyle w:val="eop"/>
          <w:rFonts w:ascii="Aptos" w:hAnsi="Aptos" w:cs="Segoe UI"/>
          <w:bdr w:val="none" w:sz="0" w:space="0" w:color="auto" w:frame="1"/>
          <w:shd w:val="clear" w:color="auto" w:fill="606060"/>
        </w:rPr>
        <w:t> </w:t>
      </w:r>
    </w:p>
    <w:p w14:paraId="7F2945DB" w14:textId="77777777" w:rsidR="000253C7" w:rsidRPr="005250B9" w:rsidRDefault="000253C7" w:rsidP="000253C7">
      <w:pPr>
        <w:pStyle w:val="paragraph"/>
        <w:numPr>
          <w:ilvl w:val="1"/>
          <w:numId w:val="1"/>
        </w:numPr>
        <w:spacing w:before="0" w:beforeAutospacing="0" w:after="0" w:afterAutospacing="0"/>
        <w:textAlignment w:val="baseline"/>
        <w:rPr>
          <w:rFonts w:ascii="Segoe UI" w:hAnsi="Segoe UI" w:cs="Segoe UI"/>
          <w:sz w:val="18"/>
          <w:szCs w:val="18"/>
        </w:rPr>
      </w:pPr>
      <w:r w:rsidRPr="000253C7">
        <w:rPr>
          <w:rFonts w:ascii="Aptos" w:hAnsi="Aptos" w:cs="Segoe UI"/>
        </w:rPr>
        <w:t xml:space="preserve">msf.csv </w:t>
      </w:r>
    </w:p>
    <w:p w14:paraId="05660BA1" w14:textId="489C2D0E" w:rsidR="005250B9" w:rsidRPr="000253C7" w:rsidRDefault="005250B9" w:rsidP="005250B9">
      <w:pPr>
        <w:pStyle w:val="paragraph"/>
        <w:numPr>
          <w:ilvl w:val="2"/>
          <w:numId w:val="1"/>
        </w:numPr>
        <w:spacing w:before="0" w:beforeAutospacing="0" w:after="0" w:afterAutospacing="0"/>
        <w:textAlignment w:val="baseline"/>
        <w:rPr>
          <w:rFonts w:ascii="Segoe UI" w:hAnsi="Segoe UI" w:cs="Segoe UI"/>
          <w:sz w:val="18"/>
          <w:szCs w:val="18"/>
        </w:rPr>
      </w:pPr>
      <w:r w:rsidRPr="005250B9">
        <w:rPr>
          <w:rFonts w:ascii="Segoe UI" w:hAnsi="Segoe UI" w:cs="Segoe UI"/>
          <w:sz w:val="18"/>
          <w:szCs w:val="18"/>
        </w:rPr>
        <w:t>5</w:t>
      </w:r>
      <w:r>
        <w:rPr>
          <w:rFonts w:ascii="Segoe UI" w:hAnsi="Segoe UI" w:cs="Segoe UI"/>
          <w:sz w:val="18"/>
          <w:szCs w:val="18"/>
        </w:rPr>
        <w:t>,</w:t>
      </w:r>
      <w:r w:rsidRPr="005250B9">
        <w:rPr>
          <w:rFonts w:ascii="Segoe UI" w:hAnsi="Segoe UI" w:cs="Segoe UI"/>
          <w:sz w:val="18"/>
          <w:szCs w:val="18"/>
        </w:rPr>
        <w:t>158</w:t>
      </w:r>
      <w:r>
        <w:rPr>
          <w:rFonts w:ascii="Segoe UI" w:hAnsi="Segoe UI" w:cs="Segoe UI"/>
          <w:sz w:val="18"/>
          <w:szCs w:val="18"/>
        </w:rPr>
        <w:t>,</w:t>
      </w:r>
      <w:r w:rsidRPr="005250B9">
        <w:rPr>
          <w:rFonts w:ascii="Segoe UI" w:hAnsi="Segoe UI" w:cs="Segoe UI"/>
          <w:sz w:val="18"/>
          <w:szCs w:val="18"/>
        </w:rPr>
        <w:t>538</w:t>
      </w:r>
      <w:r>
        <w:rPr>
          <w:rFonts w:ascii="Segoe UI" w:hAnsi="Segoe UI" w:cs="Segoe UI"/>
          <w:sz w:val="18"/>
          <w:szCs w:val="18"/>
        </w:rPr>
        <w:t xml:space="preserve"> </w:t>
      </w:r>
      <w:proofErr w:type="gramStart"/>
      <w:r>
        <w:rPr>
          <w:rFonts w:ascii="Segoe UI" w:hAnsi="Segoe UI" w:cs="Segoe UI"/>
          <w:sz w:val="18"/>
          <w:szCs w:val="18"/>
        </w:rPr>
        <w:t xml:space="preserve">rows, </w:t>
      </w:r>
      <w:r w:rsidRPr="005250B9">
        <w:rPr>
          <w:rFonts w:ascii="Segoe UI" w:hAnsi="Segoe UI" w:cs="Segoe UI"/>
          <w:sz w:val="18"/>
          <w:szCs w:val="18"/>
        </w:rPr>
        <w:t xml:space="preserve"> 12</w:t>
      </w:r>
      <w:proofErr w:type="gramEnd"/>
      <w:r>
        <w:rPr>
          <w:rFonts w:ascii="Segoe UI" w:hAnsi="Segoe UI" w:cs="Segoe UI"/>
          <w:sz w:val="18"/>
          <w:szCs w:val="18"/>
        </w:rPr>
        <w:t xml:space="preserve"> columns</w:t>
      </w:r>
    </w:p>
    <w:p w14:paraId="6A359264" w14:textId="69E9E06F" w:rsidR="000253C7" w:rsidRPr="000253C7" w:rsidRDefault="000253C7" w:rsidP="000253C7">
      <w:pPr>
        <w:pStyle w:val="paragraph"/>
        <w:numPr>
          <w:ilvl w:val="2"/>
          <w:numId w:val="1"/>
        </w:numPr>
        <w:spacing w:before="0" w:beforeAutospacing="0" w:after="0" w:afterAutospacing="0"/>
        <w:textAlignment w:val="baseline"/>
        <w:rPr>
          <w:rFonts w:ascii="Segoe UI" w:hAnsi="Segoe UI" w:cs="Segoe UI"/>
          <w:sz w:val="18"/>
          <w:szCs w:val="18"/>
        </w:rPr>
      </w:pPr>
      <w:r>
        <w:rPr>
          <w:rFonts w:ascii="Aptos" w:hAnsi="Aptos" w:cs="Segoe UI"/>
        </w:rPr>
        <w:t>Monthly stock returns pulled from CRSP WRDS database</w:t>
      </w:r>
      <w:r w:rsidR="001F695C">
        <w:rPr>
          <w:rFonts w:ascii="Aptos" w:hAnsi="Aptos" w:cs="Segoe UI"/>
        </w:rPr>
        <w:t xml:space="preserve"> </w:t>
      </w:r>
      <w:r w:rsidR="00BC0877" w:rsidRPr="00BC0877">
        <w:rPr>
          <w:rFonts w:ascii="Aptos" w:hAnsi="Aptos" w:cs="Segoe UI"/>
        </w:rPr>
        <w:t>https://wrds-www.wharton.upenn.edu/data-dictionary/crsp_a_stock/</w:t>
      </w:r>
    </w:p>
    <w:p w14:paraId="6BFCDF91" w14:textId="25EBC6DD"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PERMNO</w:t>
      </w:r>
    </w:p>
    <w:p w14:paraId="7765ABA0" w14:textId="72C2600D"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date</w:t>
      </w:r>
      <w:r>
        <w:rPr>
          <w:rFonts w:ascii="Segoe UI" w:hAnsi="Segoe UI" w:cs="Segoe UI"/>
          <w:sz w:val="18"/>
          <w:szCs w:val="18"/>
        </w:rPr>
        <w:t xml:space="preserve"> (12/31/1985 – 12/31/2024)</w:t>
      </w:r>
    </w:p>
    <w:p w14:paraId="5757A174" w14:textId="6138D497"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SICCD</w:t>
      </w:r>
    </w:p>
    <w:p w14:paraId="59AB038C" w14:textId="4C68FD18"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TICKER,</w:t>
      </w:r>
      <w:r w:rsidR="005250B9">
        <w:rPr>
          <w:rFonts w:ascii="Segoe UI" w:hAnsi="Segoe UI" w:cs="Segoe UI"/>
          <w:sz w:val="18"/>
          <w:szCs w:val="18"/>
        </w:rPr>
        <w:t xml:space="preserve"> (</w:t>
      </w:r>
      <w:r w:rsidR="005250B9" w:rsidRPr="005250B9">
        <w:rPr>
          <w:rFonts w:ascii="Segoe UI" w:hAnsi="Segoe UI" w:cs="Segoe UI"/>
          <w:sz w:val="18"/>
          <w:szCs w:val="18"/>
        </w:rPr>
        <w:t>35527</w:t>
      </w:r>
      <w:r w:rsidR="005250B9">
        <w:rPr>
          <w:rFonts w:ascii="Segoe UI" w:hAnsi="Segoe UI" w:cs="Segoe UI"/>
          <w:sz w:val="18"/>
          <w:szCs w:val="18"/>
        </w:rPr>
        <w:t xml:space="preserve"> unique tickers)</w:t>
      </w:r>
    </w:p>
    <w:p w14:paraId="653477DB" w14:textId="5C40898F"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CUSIP</w:t>
      </w:r>
    </w:p>
    <w:p w14:paraId="406BE2D6" w14:textId="295A327B"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NWPERM</w:t>
      </w:r>
    </w:p>
    <w:p w14:paraId="7B193700" w14:textId="044F5887"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BIDLO</w:t>
      </w:r>
    </w:p>
    <w:p w14:paraId="28B0BD06" w14:textId="7303DD3A"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ASKHI</w:t>
      </w:r>
    </w:p>
    <w:p w14:paraId="67EB783D" w14:textId="764ADE06"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PRC</w:t>
      </w:r>
    </w:p>
    <w:p w14:paraId="331C6BC7" w14:textId="313471DC"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RET</w:t>
      </w:r>
    </w:p>
    <w:p w14:paraId="3E10A40E" w14:textId="4400CB21"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SHROUT</w:t>
      </w:r>
    </w:p>
    <w:p w14:paraId="4F5AD632" w14:textId="645F7B78" w:rsidR="000253C7" w:rsidRP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RETX</w:t>
      </w:r>
    </w:p>
    <w:p w14:paraId="1024DBEC" w14:textId="0C1BAD83" w:rsidR="000253C7" w:rsidRPr="005250B9" w:rsidRDefault="000253C7" w:rsidP="000253C7">
      <w:pPr>
        <w:pStyle w:val="paragraph"/>
        <w:numPr>
          <w:ilvl w:val="1"/>
          <w:numId w:val="1"/>
        </w:numPr>
        <w:spacing w:before="0" w:beforeAutospacing="0" w:after="0" w:afterAutospacing="0"/>
        <w:textAlignment w:val="baseline"/>
        <w:rPr>
          <w:rFonts w:ascii="Segoe UI" w:hAnsi="Segoe UI" w:cs="Segoe UI"/>
          <w:sz w:val="18"/>
          <w:szCs w:val="18"/>
        </w:rPr>
      </w:pPr>
      <w:r>
        <w:rPr>
          <w:rFonts w:ascii="Aptos" w:hAnsi="Aptos" w:cs="Segoe UI"/>
        </w:rPr>
        <w:t>F-</w:t>
      </w:r>
      <w:proofErr w:type="spellStart"/>
      <w:r>
        <w:rPr>
          <w:rFonts w:ascii="Aptos" w:hAnsi="Aptos" w:cs="Segoe UI"/>
        </w:rPr>
        <w:t>F_Research_Data_Factors</w:t>
      </w:r>
      <w:proofErr w:type="spellEnd"/>
    </w:p>
    <w:p w14:paraId="1B58B66A" w14:textId="4568EA3F" w:rsidR="005250B9" w:rsidRPr="000253C7" w:rsidRDefault="005250B9" w:rsidP="005250B9">
      <w:pPr>
        <w:pStyle w:val="paragraph"/>
        <w:numPr>
          <w:ilvl w:val="2"/>
          <w:numId w:val="1"/>
        </w:numPr>
        <w:spacing w:before="0" w:beforeAutospacing="0" w:after="0" w:afterAutospacing="0"/>
        <w:textAlignment w:val="baseline"/>
        <w:rPr>
          <w:rFonts w:ascii="Segoe UI" w:hAnsi="Segoe UI" w:cs="Segoe UI"/>
          <w:sz w:val="18"/>
          <w:szCs w:val="18"/>
        </w:rPr>
      </w:pPr>
      <w:r>
        <w:rPr>
          <w:rFonts w:ascii="Aptos" w:hAnsi="Aptos" w:cs="Segoe UI"/>
        </w:rPr>
        <w:t>1196 rows, 5 columns</w:t>
      </w:r>
    </w:p>
    <w:p w14:paraId="4475E425" w14:textId="3D1C9520" w:rsidR="000253C7" w:rsidRPr="000253C7" w:rsidRDefault="000253C7" w:rsidP="000253C7">
      <w:pPr>
        <w:pStyle w:val="paragraph"/>
        <w:numPr>
          <w:ilvl w:val="2"/>
          <w:numId w:val="1"/>
        </w:numPr>
        <w:spacing w:before="0" w:beforeAutospacing="0" w:after="0" w:afterAutospacing="0"/>
        <w:textAlignment w:val="baseline"/>
        <w:rPr>
          <w:rFonts w:ascii="Segoe UI" w:hAnsi="Segoe UI" w:cs="Segoe UI"/>
          <w:sz w:val="18"/>
          <w:szCs w:val="18"/>
        </w:rPr>
      </w:pPr>
      <w:r>
        <w:rPr>
          <w:rFonts w:ascii="Aptos" w:hAnsi="Aptos" w:cs="Segoe UI"/>
        </w:rPr>
        <w:t xml:space="preserve">Fama French Factors pulled from </w:t>
      </w:r>
      <w:r w:rsidRPr="000253C7">
        <w:rPr>
          <w:rFonts w:ascii="Aptos" w:hAnsi="Aptos" w:cs="Segoe UI"/>
        </w:rPr>
        <w:t>https://mba.tuck.dartmouth.edu/pages/faculty/ken.french/data_library.html</w:t>
      </w:r>
    </w:p>
    <w:p w14:paraId="08D75446" w14:textId="77777777"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Date</w:t>
      </w:r>
      <w:r>
        <w:rPr>
          <w:rFonts w:ascii="Segoe UI" w:hAnsi="Segoe UI" w:cs="Segoe UI"/>
          <w:sz w:val="18"/>
          <w:szCs w:val="18"/>
        </w:rPr>
        <w:t xml:space="preserve"> </w:t>
      </w:r>
    </w:p>
    <w:p w14:paraId="6B33D53E" w14:textId="57378ADE" w:rsidR="000253C7" w:rsidRPr="000253C7" w:rsidRDefault="000253C7" w:rsidP="000253C7">
      <w:pPr>
        <w:pStyle w:val="paragraph"/>
        <w:numPr>
          <w:ilvl w:val="4"/>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(07/1926 - 02/2026)</w:t>
      </w:r>
    </w:p>
    <w:p w14:paraId="43018A79" w14:textId="77E3A0FF"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Mkt-RF</w:t>
      </w:r>
    </w:p>
    <w:p w14:paraId="2479554E" w14:textId="5B655C23" w:rsidR="000253C7" w:rsidRDefault="000253C7" w:rsidP="000253C7">
      <w:pPr>
        <w:pStyle w:val="paragraph"/>
        <w:numPr>
          <w:ilvl w:val="4"/>
          <w:numId w:val="1"/>
        </w:numPr>
        <w:spacing w:before="0" w:beforeAutospacing="0" w:after="0" w:afterAutospacing="0"/>
        <w:textAlignment w:val="baseline"/>
        <w:rPr>
          <w:rFonts w:ascii="Segoe UI" w:hAnsi="Segoe UI" w:cs="Segoe UI"/>
          <w:sz w:val="18"/>
          <w:szCs w:val="18"/>
        </w:rPr>
      </w:pPr>
      <w:r>
        <w:rPr>
          <w:rFonts w:ascii="Segoe UI" w:hAnsi="Segoe UI" w:cs="Segoe UI"/>
          <w:sz w:val="18"/>
          <w:szCs w:val="18"/>
        </w:rPr>
        <w:t>Excess Market Return</w:t>
      </w:r>
    </w:p>
    <w:p w14:paraId="4216C02E" w14:textId="3BF826E6"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SMB</w:t>
      </w:r>
    </w:p>
    <w:p w14:paraId="5E94ACED" w14:textId="7F7D841C" w:rsidR="000253C7" w:rsidRDefault="000253C7" w:rsidP="000253C7">
      <w:pPr>
        <w:pStyle w:val="paragraph"/>
        <w:numPr>
          <w:ilvl w:val="4"/>
          <w:numId w:val="1"/>
        </w:numPr>
        <w:spacing w:before="0" w:beforeAutospacing="0" w:after="0" w:afterAutospacing="0"/>
        <w:textAlignment w:val="baseline"/>
        <w:rPr>
          <w:rFonts w:ascii="Segoe UI" w:hAnsi="Segoe UI" w:cs="Segoe UI"/>
          <w:sz w:val="18"/>
          <w:szCs w:val="18"/>
        </w:rPr>
      </w:pPr>
      <w:r>
        <w:rPr>
          <w:rFonts w:ascii="Segoe UI" w:hAnsi="Segoe UI" w:cs="Segoe UI"/>
          <w:sz w:val="18"/>
          <w:szCs w:val="18"/>
        </w:rPr>
        <w:t>Small minus Big</w:t>
      </w:r>
    </w:p>
    <w:p w14:paraId="4FB4322B" w14:textId="39F91A00"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HML</w:t>
      </w:r>
    </w:p>
    <w:p w14:paraId="3DFDA017" w14:textId="63DF7522" w:rsidR="000253C7" w:rsidRDefault="000253C7" w:rsidP="000253C7">
      <w:pPr>
        <w:pStyle w:val="paragraph"/>
        <w:numPr>
          <w:ilvl w:val="4"/>
          <w:numId w:val="1"/>
        </w:numPr>
        <w:spacing w:before="0" w:beforeAutospacing="0" w:after="0" w:afterAutospacing="0"/>
        <w:textAlignment w:val="baseline"/>
        <w:rPr>
          <w:rFonts w:ascii="Segoe UI" w:hAnsi="Segoe UI" w:cs="Segoe UI"/>
          <w:sz w:val="18"/>
          <w:szCs w:val="18"/>
        </w:rPr>
      </w:pPr>
      <w:r>
        <w:rPr>
          <w:rFonts w:ascii="Segoe UI" w:hAnsi="Segoe UI" w:cs="Segoe UI"/>
          <w:sz w:val="18"/>
          <w:szCs w:val="18"/>
        </w:rPr>
        <w:lastRenderedPageBreak/>
        <w:t>High minus Low</w:t>
      </w:r>
    </w:p>
    <w:p w14:paraId="6A3C0096" w14:textId="760396CB" w:rsidR="000253C7" w:rsidRDefault="000253C7" w:rsidP="000253C7">
      <w:pPr>
        <w:pStyle w:val="paragraph"/>
        <w:numPr>
          <w:ilvl w:val="3"/>
          <w:numId w:val="1"/>
        </w:numPr>
        <w:spacing w:before="0" w:beforeAutospacing="0" w:after="0" w:afterAutospacing="0"/>
        <w:textAlignment w:val="baseline"/>
        <w:rPr>
          <w:rFonts w:ascii="Segoe UI" w:hAnsi="Segoe UI" w:cs="Segoe UI"/>
          <w:sz w:val="18"/>
          <w:szCs w:val="18"/>
        </w:rPr>
      </w:pPr>
      <w:r w:rsidRPr="000253C7">
        <w:rPr>
          <w:rFonts w:ascii="Segoe UI" w:hAnsi="Segoe UI" w:cs="Segoe UI"/>
          <w:sz w:val="18"/>
          <w:szCs w:val="18"/>
        </w:rPr>
        <w:t>R</w:t>
      </w:r>
      <w:r>
        <w:rPr>
          <w:rFonts w:ascii="Segoe UI" w:hAnsi="Segoe UI" w:cs="Segoe UI"/>
          <w:sz w:val="18"/>
          <w:szCs w:val="18"/>
        </w:rPr>
        <w:t>F</w:t>
      </w:r>
    </w:p>
    <w:p w14:paraId="2314B049" w14:textId="21E6C1A1" w:rsidR="000253C7" w:rsidRDefault="000253C7" w:rsidP="000253C7">
      <w:pPr>
        <w:pStyle w:val="paragraph"/>
        <w:numPr>
          <w:ilvl w:val="4"/>
          <w:numId w:val="1"/>
        </w:numPr>
        <w:spacing w:before="0" w:beforeAutospacing="0" w:after="0" w:afterAutospacing="0"/>
        <w:textAlignment w:val="baseline"/>
        <w:rPr>
          <w:rFonts w:ascii="Segoe UI" w:hAnsi="Segoe UI" w:cs="Segoe UI"/>
          <w:sz w:val="18"/>
          <w:szCs w:val="18"/>
        </w:rPr>
      </w:pPr>
      <w:r>
        <w:rPr>
          <w:rFonts w:ascii="Segoe UI" w:hAnsi="Segoe UI" w:cs="Segoe UI"/>
          <w:sz w:val="18"/>
          <w:szCs w:val="18"/>
        </w:rPr>
        <w:t>Risk Free rate</w:t>
      </w:r>
    </w:p>
    <w:p w14:paraId="67A48475" w14:textId="7B3AEF36" w:rsidR="005250B9" w:rsidRDefault="005250B9" w:rsidP="005250B9">
      <w:pPr>
        <w:pStyle w:val="paragraph"/>
        <w:numPr>
          <w:ilvl w:val="1"/>
          <w:numId w:val="1"/>
        </w:numPr>
        <w:spacing w:before="0" w:beforeAutospacing="0" w:after="0" w:afterAutospacing="0"/>
        <w:textAlignment w:val="baseline"/>
        <w:rPr>
          <w:rFonts w:ascii="Segoe UI" w:hAnsi="Segoe UI" w:cs="Segoe UI"/>
          <w:sz w:val="18"/>
          <w:szCs w:val="18"/>
        </w:rPr>
      </w:pPr>
      <w:r w:rsidRPr="005250B9">
        <w:rPr>
          <w:rFonts w:ascii="Segoe UI" w:hAnsi="Segoe UI" w:cs="Segoe UI"/>
          <w:sz w:val="18"/>
          <w:szCs w:val="18"/>
        </w:rPr>
        <w:t>Berkshire Hathaway Inc Q4 2025 13F Top Portfolio Holdings</w:t>
      </w:r>
      <w:r>
        <w:rPr>
          <w:rFonts w:ascii="Segoe UI" w:hAnsi="Segoe UI" w:cs="Segoe UI"/>
          <w:sz w:val="18"/>
          <w:szCs w:val="18"/>
        </w:rPr>
        <w:t xml:space="preserve">.csv </w:t>
      </w:r>
    </w:p>
    <w:p w14:paraId="52646C07" w14:textId="6828BBA0" w:rsidR="001F695C" w:rsidRDefault="005250B9" w:rsidP="001F695C">
      <w:pPr>
        <w:pStyle w:val="paragraph"/>
        <w:numPr>
          <w:ilvl w:val="2"/>
          <w:numId w:val="1"/>
        </w:numPr>
        <w:spacing w:before="0" w:beforeAutospacing="0" w:after="0" w:afterAutospacing="0"/>
        <w:textAlignment w:val="baseline"/>
        <w:rPr>
          <w:rFonts w:ascii="Segoe UI" w:hAnsi="Segoe UI" w:cs="Segoe UI"/>
          <w:sz w:val="18"/>
          <w:szCs w:val="18"/>
        </w:rPr>
      </w:pPr>
      <w:r>
        <w:rPr>
          <w:rFonts w:ascii="Segoe UI" w:hAnsi="Segoe UI" w:cs="Segoe UI"/>
          <w:sz w:val="18"/>
          <w:szCs w:val="18"/>
        </w:rPr>
        <w:t xml:space="preserve">42 rows, </w:t>
      </w:r>
      <w:r w:rsidR="001F695C">
        <w:rPr>
          <w:rFonts w:ascii="Segoe UI" w:hAnsi="Segoe UI" w:cs="Segoe UI"/>
          <w:sz w:val="18"/>
          <w:szCs w:val="18"/>
        </w:rPr>
        <w:t>9</w:t>
      </w:r>
      <w:r>
        <w:rPr>
          <w:rFonts w:ascii="Segoe UI" w:hAnsi="Segoe UI" w:cs="Segoe UI"/>
          <w:sz w:val="18"/>
          <w:szCs w:val="18"/>
        </w:rPr>
        <w:t xml:space="preserve"> columns</w:t>
      </w:r>
    </w:p>
    <w:p w14:paraId="52B3F870" w14:textId="2B506B10" w:rsidR="001F695C" w:rsidRPr="001F695C" w:rsidRDefault="001F695C" w:rsidP="001F695C">
      <w:pPr>
        <w:pStyle w:val="paragraph"/>
        <w:numPr>
          <w:ilvl w:val="2"/>
          <w:numId w:val="1"/>
        </w:numPr>
        <w:spacing w:before="0" w:beforeAutospacing="0" w:after="0" w:afterAutospacing="0"/>
        <w:textAlignment w:val="baseline"/>
        <w:rPr>
          <w:rFonts w:ascii="Segoe UI" w:hAnsi="Segoe UI" w:cs="Segoe UI"/>
          <w:sz w:val="18"/>
          <w:szCs w:val="18"/>
        </w:rPr>
      </w:pPr>
      <w:r>
        <w:rPr>
          <w:rFonts w:ascii="Segoe UI" w:hAnsi="Segoe UI" w:cs="Segoe UI"/>
          <w:sz w:val="18"/>
          <w:szCs w:val="18"/>
        </w:rPr>
        <w:t>Q4 2025</w:t>
      </w:r>
    </w:p>
    <w:p w14:paraId="34B515C4" w14:textId="6D0353A2" w:rsidR="005250B9" w:rsidRDefault="005250B9" w:rsidP="005250B9">
      <w:pPr>
        <w:pStyle w:val="paragraph"/>
        <w:numPr>
          <w:ilvl w:val="2"/>
          <w:numId w:val="1"/>
        </w:numPr>
        <w:spacing w:before="0" w:beforeAutospacing="0" w:after="0" w:afterAutospacing="0"/>
        <w:textAlignment w:val="baseline"/>
        <w:rPr>
          <w:rFonts w:ascii="Segoe UI" w:hAnsi="Segoe UI" w:cs="Segoe UI"/>
          <w:sz w:val="18"/>
          <w:szCs w:val="18"/>
        </w:rPr>
      </w:pPr>
      <w:r>
        <w:rPr>
          <w:rFonts w:ascii="Segoe UI" w:hAnsi="Segoe UI" w:cs="Segoe UI"/>
          <w:sz w:val="18"/>
          <w:szCs w:val="18"/>
        </w:rPr>
        <w:t xml:space="preserve">Berkshire Hathaway 13-F equity holdings pulled from </w:t>
      </w:r>
      <w:hyperlink r:id="rId5" w:history="1">
        <w:r w:rsidRPr="006A1B63">
          <w:rPr>
            <w:rStyle w:val="Hyperlink"/>
            <w:rFonts w:ascii="Segoe UI" w:hAnsi="Segoe UI" w:cs="Segoe UI"/>
            <w:sz w:val="18"/>
            <w:szCs w:val="18"/>
          </w:rPr>
          <w:t>https://13f.info/13f/000119312526054580-berkshire-hathaway-inc-q4-2025</w:t>
        </w:r>
      </w:hyperlink>
    </w:p>
    <w:p w14:paraId="541DA0B3" w14:textId="2623BC7A" w:rsidR="005250B9" w:rsidRDefault="005250B9" w:rsidP="005250B9">
      <w:pPr>
        <w:pStyle w:val="paragraph"/>
        <w:numPr>
          <w:ilvl w:val="3"/>
          <w:numId w:val="1"/>
        </w:numPr>
        <w:spacing w:before="0" w:beforeAutospacing="0" w:after="0" w:afterAutospacing="0"/>
        <w:textAlignment w:val="baseline"/>
        <w:rPr>
          <w:rFonts w:ascii="Segoe UI" w:hAnsi="Segoe UI" w:cs="Segoe UI"/>
          <w:sz w:val="18"/>
          <w:szCs w:val="18"/>
        </w:rPr>
      </w:pPr>
      <w:r w:rsidRPr="005250B9">
        <w:rPr>
          <w:rFonts w:ascii="Segoe UI" w:hAnsi="Segoe UI" w:cs="Segoe UI"/>
          <w:sz w:val="18"/>
          <w:szCs w:val="18"/>
        </w:rPr>
        <w:t>"Sym"</w:t>
      </w:r>
      <w:r w:rsidR="001F695C">
        <w:rPr>
          <w:rFonts w:ascii="Segoe UI" w:hAnsi="Segoe UI" w:cs="Segoe UI"/>
          <w:sz w:val="18"/>
          <w:szCs w:val="18"/>
        </w:rPr>
        <w:t xml:space="preserve"> </w:t>
      </w:r>
      <w:r>
        <w:rPr>
          <w:rFonts w:ascii="Segoe UI" w:hAnsi="Segoe UI" w:cs="Segoe UI"/>
          <w:sz w:val="18"/>
          <w:szCs w:val="18"/>
        </w:rPr>
        <w:t>(42 holdings)</w:t>
      </w:r>
    </w:p>
    <w:p w14:paraId="25C47ADC" w14:textId="77777777" w:rsidR="005250B9" w:rsidRDefault="005250B9" w:rsidP="005250B9">
      <w:pPr>
        <w:pStyle w:val="paragraph"/>
        <w:numPr>
          <w:ilvl w:val="3"/>
          <w:numId w:val="1"/>
        </w:numPr>
        <w:spacing w:before="0" w:beforeAutospacing="0" w:after="0" w:afterAutospacing="0"/>
        <w:textAlignment w:val="baseline"/>
        <w:rPr>
          <w:rFonts w:ascii="Segoe UI" w:hAnsi="Segoe UI" w:cs="Segoe UI"/>
          <w:sz w:val="18"/>
          <w:szCs w:val="18"/>
        </w:rPr>
      </w:pPr>
      <w:r w:rsidRPr="005250B9">
        <w:rPr>
          <w:rFonts w:ascii="Segoe UI" w:hAnsi="Segoe UI" w:cs="Segoe UI"/>
          <w:sz w:val="18"/>
          <w:szCs w:val="18"/>
        </w:rPr>
        <w:t>"Issuer Name"</w:t>
      </w:r>
    </w:p>
    <w:p w14:paraId="7DDDFE8D" w14:textId="44024DCA" w:rsidR="005250B9" w:rsidRDefault="005250B9" w:rsidP="005250B9">
      <w:pPr>
        <w:pStyle w:val="paragraph"/>
        <w:numPr>
          <w:ilvl w:val="3"/>
          <w:numId w:val="1"/>
        </w:numPr>
        <w:spacing w:before="0" w:beforeAutospacing="0" w:after="0" w:afterAutospacing="0"/>
        <w:textAlignment w:val="baseline"/>
        <w:rPr>
          <w:rFonts w:ascii="Segoe UI" w:hAnsi="Segoe UI" w:cs="Segoe UI"/>
          <w:sz w:val="18"/>
          <w:szCs w:val="18"/>
        </w:rPr>
      </w:pPr>
      <w:r w:rsidRPr="005250B9">
        <w:rPr>
          <w:rFonts w:ascii="Segoe UI" w:hAnsi="Segoe UI" w:cs="Segoe UI"/>
          <w:sz w:val="18"/>
          <w:szCs w:val="18"/>
        </w:rPr>
        <w:t>"Cl"</w:t>
      </w:r>
    </w:p>
    <w:p w14:paraId="3F7566C7" w14:textId="276F2470" w:rsidR="005250B9" w:rsidRDefault="005250B9" w:rsidP="005250B9">
      <w:pPr>
        <w:pStyle w:val="paragraph"/>
        <w:numPr>
          <w:ilvl w:val="3"/>
          <w:numId w:val="1"/>
        </w:numPr>
        <w:spacing w:before="0" w:beforeAutospacing="0" w:after="0" w:afterAutospacing="0"/>
        <w:textAlignment w:val="baseline"/>
        <w:rPr>
          <w:rFonts w:ascii="Segoe UI" w:hAnsi="Segoe UI" w:cs="Segoe UI"/>
          <w:sz w:val="18"/>
          <w:szCs w:val="18"/>
        </w:rPr>
      </w:pPr>
      <w:r w:rsidRPr="005250B9">
        <w:rPr>
          <w:rFonts w:ascii="Segoe UI" w:hAnsi="Segoe UI" w:cs="Segoe UI"/>
          <w:sz w:val="18"/>
          <w:szCs w:val="18"/>
        </w:rPr>
        <w:t>"CUSIP"</w:t>
      </w:r>
    </w:p>
    <w:p w14:paraId="69675295" w14:textId="6DD59F4C" w:rsidR="005250B9" w:rsidRDefault="005250B9" w:rsidP="005250B9">
      <w:pPr>
        <w:pStyle w:val="paragraph"/>
        <w:numPr>
          <w:ilvl w:val="3"/>
          <w:numId w:val="1"/>
        </w:numPr>
        <w:spacing w:before="0" w:beforeAutospacing="0" w:after="0" w:afterAutospacing="0"/>
        <w:textAlignment w:val="baseline"/>
        <w:rPr>
          <w:rFonts w:ascii="Segoe UI" w:hAnsi="Segoe UI" w:cs="Segoe UI"/>
          <w:sz w:val="18"/>
          <w:szCs w:val="18"/>
        </w:rPr>
      </w:pPr>
      <w:r w:rsidRPr="005250B9">
        <w:rPr>
          <w:rFonts w:ascii="Segoe UI" w:hAnsi="Segoe UI" w:cs="Segoe UI"/>
          <w:sz w:val="18"/>
          <w:szCs w:val="18"/>
        </w:rPr>
        <w:t>"Value ($000)"</w:t>
      </w:r>
    </w:p>
    <w:p w14:paraId="202A0D7B" w14:textId="374D12CF" w:rsidR="005250B9" w:rsidRDefault="005250B9" w:rsidP="005250B9">
      <w:pPr>
        <w:pStyle w:val="paragraph"/>
        <w:numPr>
          <w:ilvl w:val="3"/>
          <w:numId w:val="1"/>
        </w:numPr>
        <w:spacing w:before="0" w:beforeAutospacing="0" w:after="0" w:afterAutospacing="0"/>
        <w:textAlignment w:val="baseline"/>
        <w:rPr>
          <w:rFonts w:ascii="Segoe UI" w:hAnsi="Segoe UI" w:cs="Segoe UI"/>
          <w:sz w:val="18"/>
          <w:szCs w:val="18"/>
        </w:rPr>
      </w:pPr>
      <w:r w:rsidRPr="005250B9">
        <w:rPr>
          <w:rFonts w:ascii="Segoe UI" w:hAnsi="Segoe UI" w:cs="Segoe UI"/>
          <w:sz w:val="18"/>
          <w:szCs w:val="18"/>
        </w:rPr>
        <w:t>"%"</w:t>
      </w:r>
    </w:p>
    <w:p w14:paraId="68284D10" w14:textId="22D74DC4" w:rsidR="005250B9" w:rsidRDefault="005250B9" w:rsidP="005250B9">
      <w:pPr>
        <w:pStyle w:val="paragraph"/>
        <w:numPr>
          <w:ilvl w:val="3"/>
          <w:numId w:val="1"/>
        </w:numPr>
        <w:spacing w:before="0" w:beforeAutospacing="0" w:after="0" w:afterAutospacing="0"/>
        <w:textAlignment w:val="baseline"/>
        <w:rPr>
          <w:rFonts w:ascii="Segoe UI" w:hAnsi="Segoe UI" w:cs="Segoe UI"/>
          <w:sz w:val="18"/>
          <w:szCs w:val="18"/>
        </w:rPr>
      </w:pPr>
      <w:r w:rsidRPr="005250B9">
        <w:rPr>
          <w:rFonts w:ascii="Segoe UI" w:hAnsi="Segoe UI" w:cs="Segoe UI"/>
          <w:sz w:val="18"/>
          <w:szCs w:val="18"/>
        </w:rPr>
        <w:t>"Shares"</w:t>
      </w:r>
    </w:p>
    <w:p w14:paraId="3F771F5F" w14:textId="38CF2561" w:rsidR="005250B9" w:rsidRDefault="005250B9" w:rsidP="005250B9">
      <w:pPr>
        <w:pStyle w:val="paragraph"/>
        <w:numPr>
          <w:ilvl w:val="3"/>
          <w:numId w:val="1"/>
        </w:numPr>
        <w:spacing w:before="0" w:beforeAutospacing="0" w:after="0" w:afterAutospacing="0"/>
        <w:textAlignment w:val="baseline"/>
        <w:rPr>
          <w:rFonts w:ascii="Segoe UI" w:hAnsi="Segoe UI" w:cs="Segoe UI"/>
          <w:sz w:val="18"/>
          <w:szCs w:val="18"/>
        </w:rPr>
      </w:pPr>
      <w:r w:rsidRPr="005250B9">
        <w:rPr>
          <w:rFonts w:ascii="Segoe UI" w:hAnsi="Segoe UI" w:cs="Segoe UI"/>
          <w:sz w:val="18"/>
          <w:szCs w:val="18"/>
        </w:rPr>
        <w:t>"Principal"</w:t>
      </w:r>
    </w:p>
    <w:p w14:paraId="5FF0ED5B" w14:textId="43C3894D" w:rsidR="005250B9" w:rsidRDefault="005250B9" w:rsidP="005250B9">
      <w:pPr>
        <w:pStyle w:val="paragraph"/>
        <w:numPr>
          <w:ilvl w:val="3"/>
          <w:numId w:val="1"/>
        </w:numPr>
        <w:spacing w:before="0" w:beforeAutospacing="0" w:after="0" w:afterAutospacing="0"/>
        <w:textAlignment w:val="baseline"/>
        <w:rPr>
          <w:rFonts w:ascii="Segoe UI" w:hAnsi="Segoe UI" w:cs="Segoe UI"/>
          <w:sz w:val="18"/>
          <w:szCs w:val="18"/>
        </w:rPr>
      </w:pPr>
      <w:r w:rsidRPr="005250B9">
        <w:rPr>
          <w:rFonts w:ascii="Segoe UI" w:hAnsi="Segoe UI" w:cs="Segoe UI"/>
          <w:sz w:val="18"/>
          <w:szCs w:val="18"/>
        </w:rPr>
        <w:t>"Option Type"</w:t>
      </w:r>
    </w:p>
    <w:p w14:paraId="30FD2B70" w14:textId="5B120964" w:rsidR="001F695C" w:rsidRDefault="001F695C" w:rsidP="001F695C">
      <w:pPr>
        <w:pStyle w:val="paragraph"/>
        <w:numPr>
          <w:ilvl w:val="1"/>
          <w:numId w:val="1"/>
        </w:numPr>
        <w:spacing w:before="0" w:beforeAutospacing="0" w:after="0" w:afterAutospacing="0"/>
        <w:textAlignment w:val="baseline"/>
        <w:rPr>
          <w:rFonts w:ascii="Segoe UI" w:hAnsi="Segoe UI" w:cs="Segoe UI"/>
          <w:sz w:val="18"/>
          <w:szCs w:val="18"/>
        </w:rPr>
      </w:pPr>
      <w:r>
        <w:rPr>
          <w:rFonts w:ascii="Segoe UI" w:hAnsi="Segoe UI" w:cs="Segoe UI"/>
          <w:sz w:val="18"/>
          <w:szCs w:val="18"/>
        </w:rPr>
        <w:t>Mutual Funds Holdings.csv</w:t>
      </w:r>
    </w:p>
    <w:p w14:paraId="1EC7E06C" w14:textId="005C5E72" w:rsidR="001F695C" w:rsidRDefault="001F695C" w:rsidP="001F695C">
      <w:pPr>
        <w:pStyle w:val="paragraph"/>
        <w:numPr>
          <w:ilvl w:val="2"/>
          <w:numId w:val="1"/>
        </w:numPr>
        <w:spacing w:before="0" w:beforeAutospacing="0" w:after="0" w:afterAutospacing="0"/>
        <w:textAlignment w:val="baseline"/>
        <w:rPr>
          <w:rFonts w:ascii="Segoe UI" w:hAnsi="Segoe UI" w:cs="Segoe UI"/>
          <w:sz w:val="18"/>
          <w:szCs w:val="18"/>
        </w:rPr>
      </w:pPr>
      <w:r w:rsidRPr="001F695C">
        <w:rPr>
          <w:rFonts w:ascii="Segoe UI" w:hAnsi="Segoe UI" w:cs="Segoe UI"/>
          <w:sz w:val="18"/>
          <w:szCs w:val="18"/>
        </w:rPr>
        <w:t>6</w:t>
      </w:r>
      <w:r>
        <w:rPr>
          <w:rFonts w:ascii="Segoe UI" w:hAnsi="Segoe UI" w:cs="Segoe UI"/>
          <w:sz w:val="18"/>
          <w:szCs w:val="18"/>
        </w:rPr>
        <w:t>,</w:t>
      </w:r>
      <w:r w:rsidRPr="001F695C">
        <w:rPr>
          <w:rFonts w:ascii="Segoe UI" w:hAnsi="Segoe UI" w:cs="Segoe UI"/>
          <w:sz w:val="18"/>
          <w:szCs w:val="18"/>
        </w:rPr>
        <w:t>112</w:t>
      </w:r>
      <w:r>
        <w:rPr>
          <w:rFonts w:ascii="Segoe UI" w:hAnsi="Segoe UI" w:cs="Segoe UI"/>
          <w:sz w:val="18"/>
          <w:szCs w:val="18"/>
        </w:rPr>
        <w:t>,</w:t>
      </w:r>
      <w:r w:rsidRPr="001F695C">
        <w:rPr>
          <w:rFonts w:ascii="Segoe UI" w:hAnsi="Segoe UI" w:cs="Segoe UI"/>
          <w:sz w:val="18"/>
          <w:szCs w:val="18"/>
        </w:rPr>
        <w:t>142</w:t>
      </w:r>
      <w:r>
        <w:rPr>
          <w:rFonts w:ascii="Segoe UI" w:hAnsi="Segoe UI" w:cs="Segoe UI"/>
          <w:sz w:val="18"/>
          <w:szCs w:val="18"/>
        </w:rPr>
        <w:t xml:space="preserve"> rows, </w:t>
      </w:r>
      <w:r w:rsidRPr="001F695C">
        <w:rPr>
          <w:rFonts w:ascii="Segoe UI" w:hAnsi="Segoe UI" w:cs="Segoe UI"/>
          <w:sz w:val="18"/>
          <w:szCs w:val="18"/>
        </w:rPr>
        <w:t>11</w:t>
      </w:r>
      <w:r>
        <w:rPr>
          <w:rFonts w:ascii="Segoe UI" w:hAnsi="Segoe UI" w:cs="Segoe UI"/>
          <w:sz w:val="18"/>
          <w:szCs w:val="18"/>
        </w:rPr>
        <w:t xml:space="preserve"> columns</w:t>
      </w:r>
    </w:p>
    <w:p w14:paraId="7A6BEBB7" w14:textId="4767575A" w:rsidR="001F695C" w:rsidRDefault="001F695C" w:rsidP="001F695C">
      <w:pPr>
        <w:pStyle w:val="paragraph"/>
        <w:numPr>
          <w:ilvl w:val="2"/>
          <w:numId w:val="1"/>
        </w:numPr>
        <w:spacing w:before="0" w:beforeAutospacing="0" w:after="0" w:afterAutospacing="0"/>
        <w:textAlignment w:val="baseline"/>
        <w:rPr>
          <w:rFonts w:ascii="Segoe UI" w:hAnsi="Segoe UI" w:cs="Segoe UI"/>
          <w:sz w:val="18"/>
          <w:szCs w:val="18"/>
        </w:rPr>
      </w:pPr>
      <w:r>
        <w:rPr>
          <w:rFonts w:ascii="Segoe UI" w:hAnsi="Segoe UI" w:cs="Segoe UI"/>
          <w:sz w:val="18"/>
          <w:szCs w:val="18"/>
        </w:rPr>
        <w:t xml:space="preserve">Mutual Fund data pulled from </w:t>
      </w:r>
      <w:r w:rsidRPr="001F695C">
        <w:rPr>
          <w:rFonts w:ascii="Segoe UI" w:hAnsi="Segoe UI" w:cs="Segoe UI"/>
          <w:sz w:val="18"/>
          <w:szCs w:val="18"/>
        </w:rPr>
        <w:t>WRDS database</w:t>
      </w:r>
      <w:r>
        <w:rPr>
          <w:rFonts w:ascii="Segoe UI" w:hAnsi="Segoe UI" w:cs="Segoe UI"/>
          <w:sz w:val="18"/>
          <w:szCs w:val="18"/>
        </w:rPr>
        <w:t xml:space="preserve"> </w:t>
      </w:r>
      <w:r w:rsidRPr="001F695C">
        <w:rPr>
          <w:rFonts w:ascii="Segoe UI" w:hAnsi="Segoe UI" w:cs="Segoe UI"/>
          <w:sz w:val="18"/>
          <w:szCs w:val="18"/>
        </w:rPr>
        <w:t>https://wrds-www.wharton.upenn.edu/data-dictionary/crsp_q_mutualfunds/</w:t>
      </w:r>
    </w:p>
    <w:p w14:paraId="3B928387" w14:textId="77777777" w:rsidR="001F695C" w:rsidRDefault="001F695C" w:rsidP="001F695C">
      <w:pPr>
        <w:pStyle w:val="paragraph"/>
        <w:numPr>
          <w:ilvl w:val="3"/>
          <w:numId w:val="1"/>
        </w:numPr>
        <w:spacing w:before="0" w:beforeAutospacing="0" w:after="0" w:afterAutospacing="0"/>
        <w:textAlignment w:val="baseline"/>
        <w:rPr>
          <w:rFonts w:ascii="Segoe UI" w:hAnsi="Segoe UI" w:cs="Segoe UI"/>
          <w:sz w:val="18"/>
          <w:szCs w:val="18"/>
        </w:rPr>
      </w:pPr>
      <w:proofErr w:type="spellStart"/>
      <w:r w:rsidRPr="001F695C">
        <w:rPr>
          <w:rFonts w:ascii="Segoe UI" w:hAnsi="Segoe UI" w:cs="Segoe UI"/>
          <w:sz w:val="18"/>
          <w:szCs w:val="18"/>
        </w:rPr>
        <w:t>crsp_portno</w:t>
      </w:r>
      <w:proofErr w:type="spellEnd"/>
    </w:p>
    <w:p w14:paraId="375A81DE" w14:textId="7DAFE61B" w:rsidR="001F695C" w:rsidRDefault="001F695C" w:rsidP="001F695C">
      <w:pPr>
        <w:pStyle w:val="paragraph"/>
        <w:numPr>
          <w:ilvl w:val="3"/>
          <w:numId w:val="1"/>
        </w:numPr>
        <w:spacing w:before="0" w:beforeAutospacing="0" w:after="0" w:afterAutospacing="0"/>
        <w:textAlignment w:val="baseline"/>
        <w:rPr>
          <w:rFonts w:ascii="Segoe UI" w:hAnsi="Segoe UI" w:cs="Segoe UI"/>
          <w:sz w:val="18"/>
          <w:szCs w:val="18"/>
        </w:rPr>
      </w:pPr>
      <w:proofErr w:type="spellStart"/>
      <w:r w:rsidRPr="001F695C">
        <w:rPr>
          <w:rFonts w:ascii="Segoe UI" w:hAnsi="Segoe UI" w:cs="Segoe UI"/>
          <w:sz w:val="18"/>
          <w:szCs w:val="18"/>
        </w:rPr>
        <w:t>eff_dt</w:t>
      </w:r>
      <w:proofErr w:type="spellEnd"/>
      <w:r>
        <w:rPr>
          <w:rFonts w:ascii="Segoe UI" w:hAnsi="Segoe UI" w:cs="Segoe UI"/>
          <w:sz w:val="18"/>
          <w:szCs w:val="18"/>
        </w:rPr>
        <w:t xml:space="preserve"> (11/2025 – 12/2025)</w:t>
      </w:r>
    </w:p>
    <w:p w14:paraId="4955BE39" w14:textId="77777777" w:rsidR="001F695C" w:rsidRDefault="001F695C" w:rsidP="001F695C">
      <w:pPr>
        <w:pStyle w:val="paragraph"/>
        <w:numPr>
          <w:ilvl w:val="3"/>
          <w:numId w:val="1"/>
        </w:numPr>
        <w:spacing w:before="0" w:beforeAutospacing="0" w:after="0" w:afterAutospacing="0"/>
        <w:textAlignment w:val="baseline"/>
        <w:rPr>
          <w:rFonts w:ascii="Segoe UI" w:hAnsi="Segoe UI" w:cs="Segoe UI"/>
          <w:sz w:val="18"/>
          <w:szCs w:val="18"/>
        </w:rPr>
      </w:pPr>
      <w:proofErr w:type="spellStart"/>
      <w:r w:rsidRPr="001F695C">
        <w:rPr>
          <w:rFonts w:ascii="Segoe UI" w:hAnsi="Segoe UI" w:cs="Segoe UI"/>
          <w:sz w:val="18"/>
          <w:szCs w:val="18"/>
        </w:rPr>
        <w:t>nbr_shares</w:t>
      </w:r>
      <w:proofErr w:type="spellEnd"/>
    </w:p>
    <w:p w14:paraId="3FFBA9B1" w14:textId="747F15FB" w:rsidR="001F695C" w:rsidRDefault="001F695C" w:rsidP="001F695C">
      <w:pPr>
        <w:pStyle w:val="paragraph"/>
        <w:numPr>
          <w:ilvl w:val="3"/>
          <w:numId w:val="1"/>
        </w:numPr>
        <w:spacing w:before="0" w:beforeAutospacing="0" w:after="0" w:afterAutospacing="0"/>
        <w:textAlignment w:val="baseline"/>
        <w:rPr>
          <w:rFonts w:ascii="Segoe UI" w:hAnsi="Segoe UI" w:cs="Segoe UI"/>
          <w:sz w:val="18"/>
          <w:szCs w:val="18"/>
        </w:rPr>
      </w:pPr>
      <w:proofErr w:type="spellStart"/>
      <w:r w:rsidRPr="001F695C">
        <w:rPr>
          <w:rFonts w:ascii="Segoe UI" w:hAnsi="Segoe UI" w:cs="Segoe UI"/>
          <w:sz w:val="18"/>
          <w:szCs w:val="18"/>
        </w:rPr>
        <w:t>market_val</w:t>
      </w:r>
      <w:proofErr w:type="spellEnd"/>
    </w:p>
    <w:p w14:paraId="6D61E5C0" w14:textId="4A7B32B2" w:rsidR="001F695C" w:rsidRDefault="001F695C" w:rsidP="001F695C">
      <w:pPr>
        <w:pStyle w:val="paragraph"/>
        <w:numPr>
          <w:ilvl w:val="3"/>
          <w:numId w:val="1"/>
        </w:numPr>
        <w:spacing w:before="0" w:beforeAutospacing="0" w:after="0" w:afterAutospacing="0"/>
        <w:textAlignment w:val="baseline"/>
        <w:rPr>
          <w:rFonts w:ascii="Segoe UI" w:hAnsi="Segoe UI" w:cs="Segoe UI"/>
          <w:sz w:val="18"/>
          <w:szCs w:val="18"/>
        </w:rPr>
      </w:pPr>
      <w:proofErr w:type="spellStart"/>
      <w:r w:rsidRPr="001F695C">
        <w:rPr>
          <w:rFonts w:ascii="Segoe UI" w:hAnsi="Segoe UI" w:cs="Segoe UI"/>
          <w:sz w:val="18"/>
          <w:szCs w:val="18"/>
        </w:rPr>
        <w:t>security_name</w:t>
      </w:r>
      <w:proofErr w:type="spellEnd"/>
    </w:p>
    <w:p w14:paraId="01FF6F5B" w14:textId="77777777" w:rsidR="001F695C" w:rsidRDefault="001F695C" w:rsidP="001F695C">
      <w:pPr>
        <w:pStyle w:val="paragraph"/>
        <w:numPr>
          <w:ilvl w:val="3"/>
          <w:numId w:val="1"/>
        </w:numPr>
        <w:spacing w:before="0" w:beforeAutospacing="0" w:after="0" w:afterAutospacing="0"/>
        <w:textAlignment w:val="baseline"/>
        <w:rPr>
          <w:rFonts w:ascii="Segoe UI" w:hAnsi="Segoe UI" w:cs="Segoe UI"/>
          <w:sz w:val="18"/>
          <w:szCs w:val="18"/>
        </w:rPr>
      </w:pPr>
      <w:proofErr w:type="spellStart"/>
      <w:r w:rsidRPr="001F695C">
        <w:rPr>
          <w:rFonts w:ascii="Segoe UI" w:hAnsi="Segoe UI" w:cs="Segoe UI"/>
          <w:sz w:val="18"/>
          <w:szCs w:val="18"/>
        </w:rPr>
        <w:t>cusip</w:t>
      </w:r>
      <w:proofErr w:type="spellEnd"/>
    </w:p>
    <w:p w14:paraId="661FAD92" w14:textId="77777777" w:rsidR="001F695C" w:rsidRDefault="001F695C" w:rsidP="001F695C">
      <w:pPr>
        <w:pStyle w:val="paragraph"/>
        <w:numPr>
          <w:ilvl w:val="3"/>
          <w:numId w:val="1"/>
        </w:numPr>
        <w:spacing w:before="0" w:beforeAutospacing="0" w:after="0" w:afterAutospacing="0"/>
        <w:textAlignment w:val="baseline"/>
        <w:rPr>
          <w:rFonts w:ascii="Segoe UI" w:hAnsi="Segoe UI" w:cs="Segoe UI"/>
          <w:sz w:val="18"/>
          <w:szCs w:val="18"/>
        </w:rPr>
      </w:pPr>
      <w:proofErr w:type="spellStart"/>
      <w:r w:rsidRPr="001F695C">
        <w:rPr>
          <w:rFonts w:ascii="Segoe UI" w:hAnsi="Segoe UI" w:cs="Segoe UI"/>
          <w:sz w:val="18"/>
          <w:szCs w:val="18"/>
        </w:rPr>
        <w:t>permno</w:t>
      </w:r>
      <w:proofErr w:type="spellEnd"/>
    </w:p>
    <w:p w14:paraId="5D76E3E4" w14:textId="7354C1E2" w:rsidR="001F695C" w:rsidRDefault="001F695C" w:rsidP="001F695C">
      <w:pPr>
        <w:pStyle w:val="paragraph"/>
        <w:numPr>
          <w:ilvl w:val="3"/>
          <w:numId w:val="1"/>
        </w:numPr>
        <w:spacing w:before="0" w:beforeAutospacing="0" w:after="0" w:afterAutospacing="0"/>
        <w:textAlignment w:val="baseline"/>
        <w:rPr>
          <w:rFonts w:ascii="Segoe UI" w:hAnsi="Segoe UI" w:cs="Segoe UI"/>
          <w:sz w:val="18"/>
          <w:szCs w:val="18"/>
        </w:rPr>
      </w:pPr>
      <w:r w:rsidRPr="001F695C">
        <w:rPr>
          <w:rFonts w:ascii="Segoe UI" w:hAnsi="Segoe UI" w:cs="Segoe UI"/>
          <w:sz w:val="18"/>
          <w:szCs w:val="18"/>
        </w:rPr>
        <w:t>ticker</w:t>
      </w:r>
    </w:p>
    <w:p w14:paraId="7BE75399" w14:textId="159EF889" w:rsidR="001F695C" w:rsidRDefault="001F695C" w:rsidP="001F695C">
      <w:pPr>
        <w:pStyle w:val="paragraph"/>
        <w:numPr>
          <w:ilvl w:val="3"/>
          <w:numId w:val="1"/>
        </w:numPr>
        <w:spacing w:before="0" w:beforeAutospacing="0" w:after="0" w:afterAutospacing="0"/>
        <w:textAlignment w:val="baseline"/>
        <w:rPr>
          <w:rFonts w:ascii="Segoe UI" w:hAnsi="Segoe UI" w:cs="Segoe UI"/>
          <w:sz w:val="18"/>
          <w:szCs w:val="18"/>
        </w:rPr>
      </w:pPr>
      <w:r w:rsidRPr="001F695C">
        <w:rPr>
          <w:rFonts w:ascii="Segoe UI" w:hAnsi="Segoe UI" w:cs="Segoe UI"/>
          <w:sz w:val="18"/>
          <w:szCs w:val="18"/>
        </w:rPr>
        <w:t>coupon</w:t>
      </w:r>
    </w:p>
    <w:p w14:paraId="308F1D0C" w14:textId="35118350" w:rsidR="001F695C" w:rsidRDefault="001F695C" w:rsidP="001F695C">
      <w:pPr>
        <w:pStyle w:val="paragraph"/>
        <w:numPr>
          <w:ilvl w:val="3"/>
          <w:numId w:val="1"/>
        </w:numPr>
        <w:spacing w:before="0" w:beforeAutospacing="0" w:after="0" w:afterAutospacing="0"/>
        <w:textAlignment w:val="baseline"/>
        <w:rPr>
          <w:rFonts w:ascii="Segoe UI" w:hAnsi="Segoe UI" w:cs="Segoe UI"/>
          <w:sz w:val="18"/>
          <w:szCs w:val="18"/>
        </w:rPr>
      </w:pPr>
      <w:proofErr w:type="spellStart"/>
      <w:r w:rsidRPr="001F695C">
        <w:rPr>
          <w:rFonts w:ascii="Segoe UI" w:hAnsi="Segoe UI" w:cs="Segoe UI"/>
          <w:sz w:val="18"/>
          <w:szCs w:val="18"/>
        </w:rPr>
        <w:t>maturity_dt</w:t>
      </w:r>
      <w:proofErr w:type="spellEnd"/>
    </w:p>
    <w:p w14:paraId="1C850A31"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7F7BFB94"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170ED3AB"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242B15F8"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443CC35F"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3245B174"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699D61A9"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21F24D64"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0D659759"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7F554972"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52EEDDDF"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365DAC9D"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0792418B"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5D3EBEFA"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433490C2"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3618D3C7"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08EEF612"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330F133A"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09F70256" w14:textId="77777777" w:rsidR="004B6565" w:rsidRDefault="004B6565" w:rsidP="004B6565">
      <w:pPr>
        <w:pStyle w:val="paragraph"/>
        <w:spacing w:before="0" w:beforeAutospacing="0" w:after="0" w:afterAutospacing="0"/>
        <w:textAlignment w:val="baseline"/>
        <w:rPr>
          <w:rFonts w:ascii="Segoe UI" w:hAnsi="Segoe UI" w:cs="Segoe UI"/>
          <w:sz w:val="18"/>
          <w:szCs w:val="18"/>
        </w:rPr>
      </w:pPr>
    </w:p>
    <w:p w14:paraId="6E366819" w14:textId="77777777" w:rsidR="004B6565" w:rsidRPr="005250B9" w:rsidRDefault="004B6565" w:rsidP="004B6565">
      <w:pPr>
        <w:pStyle w:val="paragraph"/>
        <w:spacing w:before="0" w:beforeAutospacing="0" w:after="0" w:afterAutospacing="0"/>
        <w:textAlignment w:val="baseline"/>
        <w:rPr>
          <w:rFonts w:ascii="Segoe UI" w:hAnsi="Segoe UI" w:cs="Segoe UI"/>
          <w:sz w:val="18"/>
          <w:szCs w:val="18"/>
        </w:rPr>
      </w:pPr>
    </w:p>
    <w:p w14:paraId="1436A049" w14:textId="77777777" w:rsidR="004B6565" w:rsidRPr="004B6565" w:rsidRDefault="004B6565" w:rsidP="004B6565">
      <w:pPr>
        <w:pStyle w:val="NormalWeb"/>
      </w:pPr>
      <w:r w:rsidRPr="004B6565">
        <w:lastRenderedPageBreak/>
        <w:t>Our analysis draws on several complementary datasets that together allow for a detailed examination of the betting-against-beta hypothesis across both asset returns and institutional holdings. Stock-level return data are obtained from the CRSP Monthly Stock File (MSF), which contains over 5.1 million observations of monthly returns, prices, and shares outstanding for common stocks listed on the NYSE, AMEX, and NASDAQ. The sample spans December 1985 through December 2024 and includes 35,527 unique securities. Key variables include total returns (RET), ex-dividend returns (RETX), prices (PRC), bid-ask ranges (BIDLO and ASKHI), shares outstanding (SHROUT), and firm identifiers such as PERMNO, CUSIP, and ticker symbols. This dataset provides a broad and granular panel that is well-suited for estimating stock-level betas and constructing portfolios sorted on systematic risk.</w:t>
      </w:r>
    </w:p>
    <w:p w14:paraId="0EAFC0ED" w14:textId="77777777" w:rsidR="004B6565" w:rsidRPr="004B6565" w:rsidRDefault="004B6565" w:rsidP="004B6565">
      <w:pPr>
        <w:pStyle w:val="NormalWeb"/>
      </w:pPr>
      <w:r w:rsidRPr="004B6565">
        <w:t>Factor returns and the risk-free rate are sourced from Kenneth French’s data library. We use the monthly Fama-French three-factor series—market excess return (Mkt-RF), size (SMB), and value (HML)—along with the one-month Treasury bill rate (RF) as a proxy for the risk-free rate. The factor dataset contains 1,196 monthly observations spanning July 1926 through February 2026, allowing for consistent benchmarking and risk adjustment across time. All factor returns are expressed in decimal form. To complement the return-based analysis, we incorporate holdings data from two sources. First, mutual fund holdings are drawn from the CRSP Mutual Fund Database, which includes over 6.1 million observations of fund-level equity positions as of late 2025, with detailed information on shares held, market values, and security identifiers. Second, for an unconstrained investor benchmark, we use Berkshire Hathaway’s publicly disclosed 13F equity holdings for Q4 2025, which include 42 positions with associated portfolio weights and valuation data. These holdings provide a real-world example of a large, value-oriented investor with a tendency toward lower-beta equities, offering an additional lens through which to interpret the empirical results.</w:t>
      </w:r>
    </w:p>
    <w:p w14:paraId="3325E864" w14:textId="77777777" w:rsidR="004B6565" w:rsidRPr="004B6565" w:rsidRDefault="004B6565" w:rsidP="004B6565">
      <w:pPr>
        <w:pStyle w:val="NormalWeb"/>
      </w:pPr>
      <w:r w:rsidRPr="004B6565">
        <w:t>Before conducting the empirical analysis, several preprocessing steps were applied to ensure consistency and reliability across datasets. In the CRSP MSF data, we filtered for common equities and removed observations with missing or invalid return values. Prices were converted to absolute values where necessary (to account for CRSP’s convention of negative bid-ask averages), and returns were aligned at a monthly frequency. We then merged the stock-level data with the Fama-French factors by date, converting all factor returns from percentage terms into decimals to ensure consistency in regression analysis. Stock-level betas were estimated using rolling time-series regressions of excess returns on the market factor (Mkt-RF), typically over a 36- to 60-month window, requiring a minimum number of observations to mitigate estimation noise. Securities were subsequently sorted into portfolios based on their estimated betas, and leverage constraints were implicitly incorporated by constructing betting-against-beta (BAB) portfolios that go long low-beta stocks and short high-beta stocks, with weights scaled to achieve market neutrality.</w:t>
      </w:r>
    </w:p>
    <w:p w14:paraId="5051072A" w14:textId="77777777" w:rsidR="004B6565" w:rsidRDefault="004B6565" w:rsidP="004B6565">
      <w:pPr>
        <w:pStyle w:val="NormalWeb"/>
      </w:pPr>
      <w:r w:rsidRPr="004B6565">
        <w:t xml:space="preserve">For the holdings-based analysis, the mutual fund dataset was cleaned by removing duplicate or stale positions and aligning holdings by common identifiers such as CUSIP and PERMNO to match the CRSP universe. Position sizes were aggregated at the fund level to compute portfolio weights and infer effective beta exposures. Similarly, the Berkshire Hathaway 13F data were standardized by mapping CUSIPs to CRSP identifiers and normalizing position values to construct portfolio weights. Where necessary, securities without reliable return histories were </w:t>
      </w:r>
      <w:r w:rsidRPr="004B6565">
        <w:lastRenderedPageBreak/>
        <w:t>excluded to maintain consistency with the return-based sample. Across all datasets, date alignment and identifier matching were critical steps, ensuring that returns, factors, and holdings information could be integrated into a unified framework for testing the implications of constrained versus unconstrained investment behavior</w:t>
      </w:r>
      <w:r>
        <w:t>.</w:t>
      </w:r>
    </w:p>
    <w:p w14:paraId="312A5042" w14:textId="77777777" w:rsidR="004B6565" w:rsidRDefault="004B6565" w:rsidP="004B6565">
      <w:pPr>
        <w:pStyle w:val="NormalWeb"/>
      </w:pPr>
    </w:p>
    <w:p w14:paraId="70A779BB" w14:textId="77777777" w:rsidR="004B6565" w:rsidRPr="004B6565" w:rsidRDefault="004B6565" w:rsidP="004B6565">
      <w:pPr>
        <w:pStyle w:val="paragraph"/>
        <w:spacing w:before="0" w:beforeAutospacing="0" w:after="0" w:afterAutospacing="0"/>
        <w:textAlignment w:val="baseline"/>
        <w:rPr>
          <w:rStyle w:val="normaltextrun"/>
          <w:rFonts w:ascii="Arial" w:hAnsi="Arial" w:cs="Arial"/>
          <w:sz w:val="22"/>
          <w:szCs w:val="22"/>
        </w:rPr>
      </w:pPr>
    </w:p>
    <w:p w14:paraId="730134A6" w14:textId="3A6931C7" w:rsidR="000253C7" w:rsidRPr="000253C7" w:rsidRDefault="000253C7" w:rsidP="000253C7">
      <w:pPr>
        <w:pStyle w:val="paragraph"/>
        <w:numPr>
          <w:ilvl w:val="0"/>
          <w:numId w:val="1"/>
        </w:numPr>
        <w:spacing w:before="0" w:beforeAutospacing="0" w:after="0" w:afterAutospacing="0"/>
        <w:textAlignment w:val="baseline"/>
        <w:rPr>
          <w:rFonts w:ascii="Segoe UI" w:hAnsi="Segoe UI" w:cs="Segoe UI"/>
          <w:sz w:val="18"/>
          <w:szCs w:val="18"/>
        </w:rPr>
      </w:pPr>
      <w:r w:rsidRPr="000253C7">
        <w:rPr>
          <w:rStyle w:val="normaltextrun"/>
          <w:rFonts w:ascii="Aptos" w:hAnsi="Aptos" w:cs="Segoe UI"/>
        </w:rPr>
        <w:t>Methodology</w:t>
      </w:r>
      <w:r w:rsidRPr="000253C7">
        <w:rPr>
          <w:rStyle w:val="eop"/>
          <w:rFonts w:ascii="Aptos" w:hAnsi="Aptos" w:cs="Segoe UI"/>
          <w:bdr w:val="none" w:sz="0" w:space="0" w:color="auto" w:frame="1"/>
          <w:shd w:val="clear" w:color="auto" w:fill="606060"/>
        </w:rPr>
        <w:t> </w:t>
      </w:r>
    </w:p>
    <w:p w14:paraId="104DBE71" w14:textId="77777777" w:rsidR="000253C7" w:rsidRDefault="000253C7" w:rsidP="000253C7">
      <w:pPr>
        <w:pStyle w:val="paragraph"/>
        <w:numPr>
          <w:ilvl w:val="0"/>
          <w:numId w:val="16"/>
        </w:numPr>
        <w:spacing w:before="0" w:beforeAutospacing="0" w:after="0" w:afterAutospacing="0"/>
        <w:ind w:left="1080" w:firstLine="0"/>
        <w:textAlignment w:val="baseline"/>
        <w:rPr>
          <w:rFonts w:ascii="Aptos" w:hAnsi="Aptos" w:cs="Segoe UI"/>
        </w:rPr>
      </w:pPr>
      <w:r>
        <w:rPr>
          <w:rStyle w:val="normaltextrun"/>
          <w:rFonts w:ascii="Aptos" w:hAnsi="Aptos" w:cs="Segoe UI"/>
        </w:rPr>
        <w:t>Introduction to propositions &amp; Results </w:t>
      </w:r>
      <w:r>
        <w:rPr>
          <w:rStyle w:val="normaltextrun"/>
          <w:rFonts w:ascii="Aptos" w:hAnsi="Aptos" w:cs="Segoe UI"/>
          <w:shd w:val="clear" w:color="auto" w:fill="FFFF00"/>
        </w:rPr>
        <w:t>(Friso) (Aidan)</w:t>
      </w:r>
      <w:r>
        <w:rPr>
          <w:rStyle w:val="eop"/>
          <w:rFonts w:ascii="Aptos" w:hAnsi="Aptos" w:cs="Segoe UI"/>
          <w:bdr w:val="none" w:sz="0" w:space="0" w:color="auto" w:frame="1"/>
          <w:shd w:val="clear" w:color="auto" w:fill="606060"/>
        </w:rPr>
        <w:t> </w:t>
      </w:r>
    </w:p>
    <w:p w14:paraId="118FAB61" w14:textId="77777777" w:rsidR="000253C7" w:rsidRDefault="000253C7" w:rsidP="000253C7">
      <w:pPr>
        <w:pStyle w:val="paragraph"/>
        <w:numPr>
          <w:ilvl w:val="0"/>
          <w:numId w:val="17"/>
        </w:numPr>
        <w:spacing w:before="0" w:beforeAutospacing="0" w:after="0" w:afterAutospacing="0"/>
        <w:ind w:left="1800" w:firstLine="0"/>
        <w:textAlignment w:val="baseline"/>
        <w:rPr>
          <w:rFonts w:ascii="Aptos" w:hAnsi="Aptos" w:cs="Segoe UI"/>
        </w:rPr>
      </w:pPr>
      <w:r>
        <w:rPr>
          <w:rStyle w:val="normaltextrun"/>
          <w:rFonts w:ascii="Aptos" w:hAnsi="Aptos" w:cs="Segoe UI"/>
        </w:rPr>
        <w:t>Prop 1 (High beta is low alpha)</w:t>
      </w:r>
      <w:r>
        <w:rPr>
          <w:rStyle w:val="eop"/>
          <w:rFonts w:ascii="Aptos" w:hAnsi="Aptos" w:cs="Segoe UI"/>
          <w:bdr w:val="none" w:sz="0" w:space="0" w:color="auto" w:frame="1"/>
          <w:shd w:val="clear" w:color="auto" w:fill="606060"/>
        </w:rPr>
        <w:t> </w:t>
      </w:r>
    </w:p>
    <w:p w14:paraId="4FAE4FCD" w14:textId="77777777" w:rsidR="000253C7" w:rsidRDefault="000253C7" w:rsidP="000253C7">
      <w:pPr>
        <w:pStyle w:val="paragraph"/>
        <w:numPr>
          <w:ilvl w:val="0"/>
          <w:numId w:val="18"/>
        </w:numPr>
        <w:spacing w:before="0" w:beforeAutospacing="0" w:after="0" w:afterAutospacing="0"/>
        <w:ind w:left="3240" w:firstLine="0"/>
        <w:textAlignment w:val="baseline"/>
        <w:rPr>
          <w:rFonts w:ascii="Aptos" w:hAnsi="Aptos" w:cs="Segoe UI"/>
        </w:rPr>
      </w:pPr>
      <w:r>
        <w:rPr>
          <w:rStyle w:val="normaltextrun"/>
          <w:rFonts w:ascii="Aptos" w:hAnsi="Aptos" w:cs="Segoe UI"/>
        </w:rPr>
        <w:t>Results </w:t>
      </w:r>
      <w:r>
        <w:rPr>
          <w:rStyle w:val="eop"/>
          <w:rFonts w:ascii="Aptos" w:hAnsi="Aptos" w:cs="Segoe UI"/>
          <w:bdr w:val="none" w:sz="0" w:space="0" w:color="auto" w:frame="1"/>
          <w:shd w:val="clear" w:color="auto" w:fill="606060"/>
        </w:rPr>
        <w:t> </w:t>
      </w:r>
    </w:p>
    <w:p w14:paraId="6D3841B6" w14:textId="77777777" w:rsidR="000253C7" w:rsidRDefault="000253C7" w:rsidP="000253C7">
      <w:pPr>
        <w:pStyle w:val="paragraph"/>
        <w:numPr>
          <w:ilvl w:val="0"/>
          <w:numId w:val="19"/>
        </w:numPr>
        <w:spacing w:before="0" w:beforeAutospacing="0" w:after="0" w:afterAutospacing="0"/>
        <w:ind w:left="1800" w:firstLine="0"/>
        <w:textAlignment w:val="baseline"/>
        <w:rPr>
          <w:rFonts w:ascii="Aptos" w:hAnsi="Aptos" w:cs="Segoe UI"/>
        </w:rPr>
      </w:pPr>
      <w:r>
        <w:rPr>
          <w:rStyle w:val="normaltextrun"/>
          <w:rFonts w:ascii="Aptos" w:hAnsi="Aptos" w:cs="Segoe UI"/>
        </w:rPr>
        <w:t>Prop 2 (Positive Expected return of BAB)</w:t>
      </w:r>
      <w:r>
        <w:rPr>
          <w:rStyle w:val="eop"/>
          <w:rFonts w:ascii="Aptos" w:hAnsi="Aptos" w:cs="Segoe UI"/>
          <w:bdr w:val="none" w:sz="0" w:space="0" w:color="auto" w:frame="1"/>
          <w:shd w:val="clear" w:color="auto" w:fill="606060"/>
        </w:rPr>
        <w:t> </w:t>
      </w:r>
    </w:p>
    <w:p w14:paraId="223DE5F2" w14:textId="77777777" w:rsidR="000253C7" w:rsidRDefault="000253C7" w:rsidP="000253C7">
      <w:pPr>
        <w:pStyle w:val="paragraph"/>
        <w:numPr>
          <w:ilvl w:val="0"/>
          <w:numId w:val="20"/>
        </w:numPr>
        <w:spacing w:before="0" w:beforeAutospacing="0" w:after="0" w:afterAutospacing="0"/>
        <w:ind w:left="3240" w:firstLine="0"/>
        <w:textAlignment w:val="baseline"/>
        <w:rPr>
          <w:rFonts w:ascii="Aptos" w:hAnsi="Aptos" w:cs="Segoe UI"/>
        </w:rPr>
      </w:pPr>
      <w:r>
        <w:rPr>
          <w:rStyle w:val="normaltextrun"/>
          <w:rFonts w:ascii="Aptos" w:hAnsi="Aptos" w:cs="Segoe UI"/>
        </w:rPr>
        <w:t>Results</w:t>
      </w:r>
      <w:r>
        <w:rPr>
          <w:rStyle w:val="eop"/>
          <w:rFonts w:ascii="Aptos" w:hAnsi="Aptos" w:cs="Segoe UI"/>
          <w:bdr w:val="none" w:sz="0" w:space="0" w:color="auto" w:frame="1"/>
          <w:shd w:val="clear" w:color="auto" w:fill="606060"/>
        </w:rPr>
        <w:t> </w:t>
      </w:r>
    </w:p>
    <w:p w14:paraId="3BAB2DEF" w14:textId="77777777" w:rsidR="000253C7" w:rsidRDefault="000253C7" w:rsidP="000253C7">
      <w:pPr>
        <w:pStyle w:val="paragraph"/>
        <w:numPr>
          <w:ilvl w:val="0"/>
          <w:numId w:val="21"/>
        </w:numPr>
        <w:spacing w:before="0" w:beforeAutospacing="0" w:after="0" w:afterAutospacing="0"/>
        <w:ind w:left="1800" w:firstLine="0"/>
        <w:textAlignment w:val="baseline"/>
        <w:rPr>
          <w:rFonts w:ascii="Aptos" w:hAnsi="Aptos" w:cs="Segoe UI"/>
        </w:rPr>
      </w:pPr>
      <w:r>
        <w:rPr>
          <w:rStyle w:val="normaltextrun"/>
          <w:rFonts w:ascii="Aptos" w:hAnsi="Aptos" w:cs="Segoe UI"/>
        </w:rPr>
        <w:t>Prop 5 (Constrained investors hold high betas)</w:t>
      </w:r>
      <w:r>
        <w:rPr>
          <w:rStyle w:val="eop"/>
          <w:rFonts w:ascii="Aptos" w:hAnsi="Aptos" w:cs="Segoe UI"/>
          <w:bdr w:val="none" w:sz="0" w:space="0" w:color="auto" w:frame="1"/>
          <w:shd w:val="clear" w:color="auto" w:fill="606060"/>
        </w:rPr>
        <w:t> </w:t>
      </w:r>
    </w:p>
    <w:p w14:paraId="310E0C6E" w14:textId="77777777" w:rsidR="000253C7" w:rsidRDefault="000253C7" w:rsidP="000253C7">
      <w:pPr>
        <w:pStyle w:val="paragraph"/>
        <w:numPr>
          <w:ilvl w:val="0"/>
          <w:numId w:val="22"/>
        </w:numPr>
        <w:spacing w:before="0" w:beforeAutospacing="0" w:after="0" w:afterAutospacing="0"/>
        <w:ind w:left="3240" w:firstLine="0"/>
        <w:textAlignment w:val="baseline"/>
        <w:rPr>
          <w:rFonts w:ascii="Aptos" w:hAnsi="Aptos" w:cs="Segoe UI"/>
        </w:rPr>
      </w:pPr>
      <w:r>
        <w:rPr>
          <w:rStyle w:val="normaltextrun"/>
          <w:rFonts w:ascii="Aptos" w:hAnsi="Aptos" w:cs="Segoe UI"/>
        </w:rPr>
        <w:t>Results </w:t>
      </w:r>
      <w:r>
        <w:rPr>
          <w:rStyle w:val="eop"/>
          <w:rFonts w:ascii="Aptos" w:hAnsi="Aptos" w:cs="Segoe UI"/>
          <w:bdr w:val="none" w:sz="0" w:space="0" w:color="auto" w:frame="1"/>
          <w:shd w:val="clear" w:color="auto" w:fill="606060"/>
        </w:rPr>
        <w:t> </w:t>
      </w:r>
    </w:p>
    <w:p w14:paraId="02FFB34D" w14:textId="77777777" w:rsidR="000253C7" w:rsidRDefault="000253C7" w:rsidP="000253C7">
      <w:pPr>
        <w:pStyle w:val="paragraph"/>
        <w:numPr>
          <w:ilvl w:val="0"/>
          <w:numId w:val="23"/>
        </w:numPr>
        <w:spacing w:before="0" w:beforeAutospacing="0" w:after="0" w:afterAutospacing="0"/>
        <w:ind w:left="1080" w:firstLine="0"/>
        <w:textAlignment w:val="baseline"/>
        <w:rPr>
          <w:rFonts w:ascii="Aptos" w:hAnsi="Aptos" w:cs="Segoe UI"/>
        </w:rPr>
      </w:pPr>
      <w:r>
        <w:rPr>
          <w:rStyle w:val="normaltextrun"/>
          <w:rFonts w:ascii="Aptos" w:hAnsi="Aptos" w:cs="Segoe UI"/>
        </w:rPr>
        <w:t>Conclusion </w:t>
      </w:r>
      <w:r>
        <w:rPr>
          <w:rStyle w:val="normaltextrun"/>
          <w:rFonts w:ascii="Aptos" w:hAnsi="Aptos" w:cs="Segoe UI"/>
          <w:shd w:val="clear" w:color="auto" w:fill="FFFF00"/>
        </w:rPr>
        <w:t>(Will)</w:t>
      </w:r>
      <w:r>
        <w:rPr>
          <w:rStyle w:val="eop"/>
          <w:rFonts w:ascii="Aptos" w:hAnsi="Aptos" w:cs="Segoe UI"/>
          <w:bdr w:val="none" w:sz="0" w:space="0" w:color="auto" w:frame="1"/>
          <w:shd w:val="clear" w:color="auto" w:fill="606060"/>
        </w:rPr>
        <w:t> </w:t>
      </w:r>
    </w:p>
    <w:p w14:paraId="268E548F" w14:textId="77777777" w:rsidR="000253C7" w:rsidRDefault="000253C7" w:rsidP="000253C7">
      <w:pPr>
        <w:pStyle w:val="paragraph"/>
        <w:numPr>
          <w:ilvl w:val="0"/>
          <w:numId w:val="24"/>
        </w:numPr>
        <w:spacing w:before="0" w:beforeAutospacing="0" w:after="0" w:afterAutospacing="0"/>
        <w:ind w:left="1800" w:firstLine="0"/>
        <w:textAlignment w:val="baseline"/>
        <w:rPr>
          <w:rFonts w:ascii="Aptos" w:hAnsi="Aptos" w:cs="Segoe UI"/>
        </w:rPr>
      </w:pPr>
      <w:r>
        <w:rPr>
          <w:rStyle w:val="normaltextrun"/>
          <w:rFonts w:ascii="Aptos" w:hAnsi="Aptos" w:cs="Segoe UI"/>
        </w:rPr>
        <w:t>Add why we chose prop 1,2,5 and not 3,4.</w:t>
      </w:r>
      <w:r>
        <w:rPr>
          <w:rStyle w:val="eop"/>
          <w:rFonts w:ascii="Aptos" w:hAnsi="Aptos" w:cs="Segoe UI"/>
          <w:bdr w:val="none" w:sz="0" w:space="0" w:color="auto" w:frame="1"/>
          <w:shd w:val="clear" w:color="auto" w:fill="606060"/>
        </w:rPr>
        <w:t> </w:t>
      </w:r>
    </w:p>
    <w:p w14:paraId="3D4EC5A6" w14:textId="77777777" w:rsidR="000253C7" w:rsidRDefault="000253C7" w:rsidP="000253C7">
      <w:pPr>
        <w:pStyle w:val="paragraph"/>
        <w:numPr>
          <w:ilvl w:val="0"/>
          <w:numId w:val="25"/>
        </w:numPr>
        <w:spacing w:before="0" w:beforeAutospacing="0" w:after="0" w:afterAutospacing="0"/>
        <w:ind w:left="1800" w:firstLine="0"/>
        <w:textAlignment w:val="baseline"/>
        <w:rPr>
          <w:rFonts w:ascii="Aptos" w:hAnsi="Aptos" w:cs="Segoe UI"/>
        </w:rPr>
      </w:pPr>
      <w:r>
        <w:rPr>
          <w:rStyle w:val="normaltextrun"/>
          <w:rFonts w:ascii="Aptos" w:hAnsi="Aptos" w:cs="Segoe UI"/>
        </w:rPr>
        <w:t>Summarize results and interpretations</w:t>
      </w:r>
      <w:r>
        <w:rPr>
          <w:rStyle w:val="eop"/>
          <w:rFonts w:ascii="Aptos" w:hAnsi="Aptos" w:cs="Segoe UI"/>
          <w:bdr w:val="none" w:sz="0" w:space="0" w:color="auto" w:frame="1"/>
          <w:shd w:val="clear" w:color="auto" w:fill="606060"/>
        </w:rPr>
        <w:t> </w:t>
      </w:r>
    </w:p>
    <w:p w14:paraId="120137AA" w14:textId="77777777" w:rsidR="000253C7" w:rsidRDefault="000253C7" w:rsidP="000253C7">
      <w:pPr>
        <w:pStyle w:val="paragraph"/>
        <w:numPr>
          <w:ilvl w:val="0"/>
          <w:numId w:val="26"/>
        </w:numPr>
        <w:spacing w:before="0" w:beforeAutospacing="0" w:after="0" w:afterAutospacing="0"/>
        <w:ind w:left="1080" w:firstLine="0"/>
        <w:textAlignment w:val="baseline"/>
        <w:rPr>
          <w:rFonts w:ascii="Aptos" w:hAnsi="Aptos" w:cs="Segoe UI"/>
        </w:rPr>
      </w:pPr>
      <w:r>
        <w:rPr>
          <w:rStyle w:val="normaltextrun"/>
          <w:rFonts w:ascii="Aptos" w:hAnsi="Aptos" w:cs="Segoe UI"/>
        </w:rPr>
        <w:t>References</w:t>
      </w:r>
      <w:r>
        <w:rPr>
          <w:rStyle w:val="eop"/>
          <w:rFonts w:ascii="Aptos" w:hAnsi="Aptos" w:cs="Segoe UI"/>
          <w:bdr w:val="none" w:sz="0" w:space="0" w:color="auto" w:frame="1"/>
          <w:shd w:val="clear" w:color="auto" w:fill="606060"/>
        </w:rPr>
        <w:t> </w:t>
      </w:r>
    </w:p>
    <w:p w14:paraId="53A4D73F" w14:textId="77777777" w:rsidR="000253C7" w:rsidRDefault="000253C7" w:rsidP="000253C7"/>
    <w:sectPr w:rsidR="000253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667FC"/>
    <w:multiLevelType w:val="multilevel"/>
    <w:tmpl w:val="F0C4286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0D5C36AA"/>
    <w:multiLevelType w:val="multilevel"/>
    <w:tmpl w:val="BCCEE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072075"/>
    <w:multiLevelType w:val="multilevel"/>
    <w:tmpl w:val="E00A8A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AE2462"/>
    <w:multiLevelType w:val="hybridMultilevel"/>
    <w:tmpl w:val="EBB086E2"/>
    <w:lvl w:ilvl="0" w:tplc="2638997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A3580C"/>
    <w:multiLevelType w:val="multilevel"/>
    <w:tmpl w:val="FF12EF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FD17E3"/>
    <w:multiLevelType w:val="multilevel"/>
    <w:tmpl w:val="496C2A6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FED7204"/>
    <w:multiLevelType w:val="multilevel"/>
    <w:tmpl w:val="920C4C4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233E459D"/>
    <w:multiLevelType w:val="multilevel"/>
    <w:tmpl w:val="BA4C7B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31717B41"/>
    <w:multiLevelType w:val="multilevel"/>
    <w:tmpl w:val="88C2E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2A3048"/>
    <w:multiLevelType w:val="multilevel"/>
    <w:tmpl w:val="D35ABF4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3A324199"/>
    <w:multiLevelType w:val="multilevel"/>
    <w:tmpl w:val="73E0DAE4"/>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3EC84C8E"/>
    <w:multiLevelType w:val="multilevel"/>
    <w:tmpl w:val="667ACCE0"/>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434F7B93"/>
    <w:multiLevelType w:val="multilevel"/>
    <w:tmpl w:val="0E82DBD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837EC5"/>
    <w:multiLevelType w:val="multilevel"/>
    <w:tmpl w:val="3380FF22"/>
    <w:lvl w:ilvl="0">
      <w:start w:val="2"/>
      <w:numFmt w:val="lowerLetter"/>
      <w:lvlText w:val="%1."/>
      <w:lvlJc w:val="left"/>
      <w:pPr>
        <w:tabs>
          <w:tab w:val="num" w:pos="0"/>
        </w:tabs>
        <w:ind w:left="0" w:hanging="360"/>
      </w:pPr>
    </w:lvl>
    <w:lvl w:ilvl="1" w:tentative="1">
      <w:start w:val="1"/>
      <w:numFmt w:val="lowerLetter"/>
      <w:lvlText w:val="%2."/>
      <w:lvlJc w:val="left"/>
      <w:pPr>
        <w:tabs>
          <w:tab w:val="num" w:pos="720"/>
        </w:tabs>
        <w:ind w:left="720" w:hanging="360"/>
      </w:pPr>
    </w:lvl>
    <w:lvl w:ilvl="2" w:tentative="1">
      <w:start w:val="1"/>
      <w:numFmt w:val="lowerLetter"/>
      <w:lvlText w:val="%3."/>
      <w:lvlJc w:val="left"/>
      <w:pPr>
        <w:tabs>
          <w:tab w:val="num" w:pos="1440"/>
        </w:tabs>
        <w:ind w:left="1440" w:hanging="360"/>
      </w:pPr>
    </w:lvl>
    <w:lvl w:ilvl="3" w:tentative="1">
      <w:start w:val="1"/>
      <w:numFmt w:val="lowerLetter"/>
      <w:lvlText w:val="%4."/>
      <w:lvlJc w:val="left"/>
      <w:pPr>
        <w:tabs>
          <w:tab w:val="num" w:pos="2160"/>
        </w:tabs>
        <w:ind w:left="2160" w:hanging="360"/>
      </w:pPr>
    </w:lvl>
    <w:lvl w:ilvl="4" w:tentative="1">
      <w:start w:val="1"/>
      <w:numFmt w:val="lowerLetter"/>
      <w:lvlText w:val="%5."/>
      <w:lvlJc w:val="left"/>
      <w:pPr>
        <w:tabs>
          <w:tab w:val="num" w:pos="2880"/>
        </w:tabs>
        <w:ind w:left="2880" w:hanging="360"/>
      </w:pPr>
    </w:lvl>
    <w:lvl w:ilvl="5" w:tentative="1">
      <w:start w:val="1"/>
      <w:numFmt w:val="lowerLetter"/>
      <w:lvlText w:val="%6."/>
      <w:lvlJc w:val="left"/>
      <w:pPr>
        <w:tabs>
          <w:tab w:val="num" w:pos="3600"/>
        </w:tabs>
        <w:ind w:left="3600" w:hanging="360"/>
      </w:pPr>
    </w:lvl>
    <w:lvl w:ilvl="6" w:tentative="1">
      <w:start w:val="1"/>
      <w:numFmt w:val="lowerLetter"/>
      <w:lvlText w:val="%7."/>
      <w:lvlJc w:val="left"/>
      <w:pPr>
        <w:tabs>
          <w:tab w:val="num" w:pos="4320"/>
        </w:tabs>
        <w:ind w:left="4320" w:hanging="360"/>
      </w:pPr>
    </w:lvl>
    <w:lvl w:ilvl="7" w:tentative="1">
      <w:start w:val="1"/>
      <w:numFmt w:val="lowerLetter"/>
      <w:lvlText w:val="%8."/>
      <w:lvlJc w:val="left"/>
      <w:pPr>
        <w:tabs>
          <w:tab w:val="num" w:pos="5040"/>
        </w:tabs>
        <w:ind w:left="5040" w:hanging="360"/>
      </w:pPr>
    </w:lvl>
    <w:lvl w:ilvl="8" w:tentative="1">
      <w:start w:val="1"/>
      <w:numFmt w:val="lowerLetter"/>
      <w:lvlText w:val="%9."/>
      <w:lvlJc w:val="left"/>
      <w:pPr>
        <w:tabs>
          <w:tab w:val="num" w:pos="5760"/>
        </w:tabs>
        <w:ind w:left="5760" w:hanging="360"/>
      </w:pPr>
    </w:lvl>
  </w:abstractNum>
  <w:abstractNum w:abstractNumId="14" w15:restartNumberingAfterBreak="0">
    <w:nsid w:val="58A454C6"/>
    <w:multiLevelType w:val="multilevel"/>
    <w:tmpl w:val="C9BCABB4"/>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5" w15:restartNumberingAfterBreak="0">
    <w:nsid w:val="58EB093D"/>
    <w:multiLevelType w:val="multilevel"/>
    <w:tmpl w:val="2C40D8C8"/>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6" w15:restartNumberingAfterBreak="0">
    <w:nsid w:val="59B66912"/>
    <w:multiLevelType w:val="multilevel"/>
    <w:tmpl w:val="2DF21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602591"/>
    <w:multiLevelType w:val="multilevel"/>
    <w:tmpl w:val="BADE4D8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60FC015D"/>
    <w:multiLevelType w:val="multilevel"/>
    <w:tmpl w:val="F4808A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6F35218"/>
    <w:multiLevelType w:val="multilevel"/>
    <w:tmpl w:val="4C6E87A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71FA418D"/>
    <w:multiLevelType w:val="multilevel"/>
    <w:tmpl w:val="22AA3FE8"/>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792B2F06"/>
    <w:multiLevelType w:val="multilevel"/>
    <w:tmpl w:val="883E5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C71519D"/>
    <w:multiLevelType w:val="multilevel"/>
    <w:tmpl w:val="6EE257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FB0B72"/>
    <w:multiLevelType w:val="multilevel"/>
    <w:tmpl w:val="B1C09DA6"/>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7D7D7878"/>
    <w:multiLevelType w:val="multilevel"/>
    <w:tmpl w:val="ECB2F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E252B00"/>
    <w:multiLevelType w:val="multilevel"/>
    <w:tmpl w:val="A76E9CD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16cid:durableId="1468400630">
    <w:abstractNumId w:val="3"/>
  </w:num>
  <w:num w:numId="2" w16cid:durableId="2139494653">
    <w:abstractNumId w:val="1"/>
  </w:num>
  <w:num w:numId="3" w16cid:durableId="1807040405">
    <w:abstractNumId w:val="18"/>
  </w:num>
  <w:num w:numId="4" w16cid:durableId="1057898134">
    <w:abstractNumId w:val="0"/>
  </w:num>
  <w:num w:numId="5" w16cid:durableId="346366181">
    <w:abstractNumId w:val="11"/>
  </w:num>
  <w:num w:numId="6" w16cid:durableId="1290472354">
    <w:abstractNumId w:val="6"/>
  </w:num>
  <w:num w:numId="7" w16cid:durableId="1022126886">
    <w:abstractNumId w:val="23"/>
  </w:num>
  <w:num w:numId="8" w16cid:durableId="1201018733">
    <w:abstractNumId w:val="17"/>
  </w:num>
  <w:num w:numId="9" w16cid:durableId="442111669">
    <w:abstractNumId w:val="20"/>
  </w:num>
  <w:num w:numId="10" w16cid:durableId="1723603108">
    <w:abstractNumId w:val="14"/>
  </w:num>
  <w:num w:numId="11" w16cid:durableId="534273165">
    <w:abstractNumId w:val="21"/>
  </w:num>
  <w:num w:numId="12" w16cid:durableId="2107461143">
    <w:abstractNumId w:val="15"/>
  </w:num>
  <w:num w:numId="13" w16cid:durableId="1412041451">
    <w:abstractNumId w:val="2"/>
  </w:num>
  <w:num w:numId="14" w16cid:durableId="1384252604">
    <w:abstractNumId w:val="5"/>
  </w:num>
  <w:num w:numId="15" w16cid:durableId="614866595">
    <w:abstractNumId w:val="13"/>
  </w:num>
  <w:num w:numId="16" w16cid:durableId="1112749282">
    <w:abstractNumId w:val="4"/>
  </w:num>
  <w:num w:numId="17" w16cid:durableId="952714810">
    <w:abstractNumId w:val="25"/>
  </w:num>
  <w:num w:numId="18" w16cid:durableId="1931962412">
    <w:abstractNumId w:val="16"/>
  </w:num>
  <w:num w:numId="19" w16cid:durableId="1924993054">
    <w:abstractNumId w:val="7"/>
  </w:num>
  <w:num w:numId="20" w16cid:durableId="1787575985">
    <w:abstractNumId w:val="24"/>
  </w:num>
  <w:num w:numId="21" w16cid:durableId="1905070131">
    <w:abstractNumId w:val="10"/>
  </w:num>
  <w:num w:numId="22" w16cid:durableId="75396799">
    <w:abstractNumId w:val="8"/>
  </w:num>
  <w:num w:numId="23" w16cid:durableId="1572500283">
    <w:abstractNumId w:val="12"/>
  </w:num>
  <w:num w:numId="24" w16cid:durableId="1293099137">
    <w:abstractNumId w:val="19"/>
  </w:num>
  <w:num w:numId="25" w16cid:durableId="126315860">
    <w:abstractNumId w:val="9"/>
  </w:num>
  <w:num w:numId="26" w16cid:durableId="183390927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8F5"/>
    <w:rsid w:val="000170F2"/>
    <w:rsid w:val="000253C7"/>
    <w:rsid w:val="001308F5"/>
    <w:rsid w:val="001F695C"/>
    <w:rsid w:val="00271B56"/>
    <w:rsid w:val="004B6565"/>
    <w:rsid w:val="005250B9"/>
    <w:rsid w:val="006F649C"/>
    <w:rsid w:val="00B01BE4"/>
    <w:rsid w:val="00BC0877"/>
    <w:rsid w:val="00FD46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AF8A4B0"/>
  <w15:chartTrackingRefBased/>
  <w15:docId w15:val="{F8B2BBFC-B814-C747-9DE2-36AF10EAA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8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08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08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08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08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08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8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8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8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8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08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08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08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08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08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8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8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8F5"/>
    <w:rPr>
      <w:rFonts w:eastAsiaTheme="majorEastAsia" w:cstheme="majorBidi"/>
      <w:color w:val="272727" w:themeColor="text1" w:themeTint="D8"/>
    </w:rPr>
  </w:style>
  <w:style w:type="paragraph" w:styleId="Title">
    <w:name w:val="Title"/>
    <w:basedOn w:val="Normal"/>
    <w:next w:val="Normal"/>
    <w:link w:val="TitleChar"/>
    <w:uiPriority w:val="10"/>
    <w:qFormat/>
    <w:rsid w:val="001308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8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8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8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8F5"/>
    <w:pPr>
      <w:spacing w:before="160"/>
      <w:jc w:val="center"/>
    </w:pPr>
    <w:rPr>
      <w:i/>
      <w:iCs/>
      <w:color w:val="404040" w:themeColor="text1" w:themeTint="BF"/>
    </w:rPr>
  </w:style>
  <w:style w:type="character" w:customStyle="1" w:styleId="QuoteChar">
    <w:name w:val="Quote Char"/>
    <w:basedOn w:val="DefaultParagraphFont"/>
    <w:link w:val="Quote"/>
    <w:uiPriority w:val="29"/>
    <w:rsid w:val="001308F5"/>
    <w:rPr>
      <w:i/>
      <w:iCs/>
      <w:color w:val="404040" w:themeColor="text1" w:themeTint="BF"/>
    </w:rPr>
  </w:style>
  <w:style w:type="paragraph" w:styleId="ListParagraph">
    <w:name w:val="List Paragraph"/>
    <w:basedOn w:val="Normal"/>
    <w:uiPriority w:val="34"/>
    <w:qFormat/>
    <w:rsid w:val="001308F5"/>
    <w:pPr>
      <w:ind w:left="720"/>
      <w:contextualSpacing/>
    </w:pPr>
  </w:style>
  <w:style w:type="character" w:styleId="IntenseEmphasis">
    <w:name w:val="Intense Emphasis"/>
    <w:basedOn w:val="DefaultParagraphFont"/>
    <w:uiPriority w:val="21"/>
    <w:qFormat/>
    <w:rsid w:val="001308F5"/>
    <w:rPr>
      <w:i/>
      <w:iCs/>
      <w:color w:val="0F4761" w:themeColor="accent1" w:themeShade="BF"/>
    </w:rPr>
  </w:style>
  <w:style w:type="paragraph" w:styleId="IntenseQuote">
    <w:name w:val="Intense Quote"/>
    <w:basedOn w:val="Normal"/>
    <w:next w:val="Normal"/>
    <w:link w:val="IntenseQuoteChar"/>
    <w:uiPriority w:val="30"/>
    <w:qFormat/>
    <w:rsid w:val="001308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8F5"/>
    <w:rPr>
      <w:i/>
      <w:iCs/>
      <w:color w:val="0F4761" w:themeColor="accent1" w:themeShade="BF"/>
    </w:rPr>
  </w:style>
  <w:style w:type="character" w:styleId="IntenseReference">
    <w:name w:val="Intense Reference"/>
    <w:basedOn w:val="DefaultParagraphFont"/>
    <w:uiPriority w:val="32"/>
    <w:qFormat/>
    <w:rsid w:val="001308F5"/>
    <w:rPr>
      <w:b/>
      <w:bCs/>
      <w:smallCaps/>
      <w:color w:val="0F4761" w:themeColor="accent1" w:themeShade="BF"/>
      <w:spacing w:val="5"/>
    </w:rPr>
  </w:style>
  <w:style w:type="character" w:customStyle="1" w:styleId="citation-305">
    <w:name w:val="citation-305"/>
    <w:basedOn w:val="DefaultParagraphFont"/>
    <w:rsid w:val="00271B56"/>
  </w:style>
  <w:style w:type="paragraph" w:customStyle="1" w:styleId="paragraph">
    <w:name w:val="paragraph"/>
    <w:basedOn w:val="Normal"/>
    <w:rsid w:val="000253C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eop">
    <w:name w:val="eop"/>
    <w:basedOn w:val="DefaultParagraphFont"/>
    <w:rsid w:val="000253C7"/>
  </w:style>
  <w:style w:type="character" w:customStyle="1" w:styleId="normaltextrun">
    <w:name w:val="normaltextrun"/>
    <w:basedOn w:val="DefaultParagraphFont"/>
    <w:rsid w:val="000253C7"/>
  </w:style>
  <w:style w:type="character" w:styleId="Hyperlink">
    <w:name w:val="Hyperlink"/>
    <w:basedOn w:val="DefaultParagraphFont"/>
    <w:uiPriority w:val="99"/>
    <w:unhideWhenUsed/>
    <w:rsid w:val="005250B9"/>
    <w:rPr>
      <w:color w:val="467886" w:themeColor="hyperlink"/>
      <w:u w:val="single"/>
    </w:rPr>
  </w:style>
  <w:style w:type="character" w:styleId="UnresolvedMention">
    <w:name w:val="Unresolved Mention"/>
    <w:basedOn w:val="DefaultParagraphFont"/>
    <w:uiPriority w:val="99"/>
    <w:semiHidden/>
    <w:unhideWhenUsed/>
    <w:rsid w:val="005250B9"/>
    <w:rPr>
      <w:color w:val="605E5C"/>
      <w:shd w:val="clear" w:color="auto" w:fill="E1DFDD"/>
    </w:rPr>
  </w:style>
  <w:style w:type="paragraph" w:styleId="NormalWeb">
    <w:name w:val="Normal (Web)"/>
    <w:basedOn w:val="Normal"/>
    <w:uiPriority w:val="99"/>
    <w:semiHidden/>
    <w:unhideWhenUsed/>
    <w:rsid w:val="004B656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13f.info/13f/000119312526054580-berkshire-hathaway-inc-q4-202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4</Pages>
  <Words>977</Words>
  <Characters>5573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Ruvins, Aidan</dc:creator>
  <cp:keywords/>
  <dc:description/>
  <cp:lastModifiedBy>Ruvins, Aidan</cp:lastModifiedBy>
  <cp:revision>5</cp:revision>
  <cp:lastPrinted>2026-04-21T17:36:00Z</cp:lastPrinted>
  <dcterms:created xsi:type="dcterms:W3CDTF">2026-04-12T15:28:00Z</dcterms:created>
  <dcterms:modified xsi:type="dcterms:W3CDTF">2026-04-21T18:32:00Z</dcterms:modified>
</cp:coreProperties>
</file>