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v1.0 Architecture Readiness Review (ARR) v1.0</w:t>
      </w:r>
    </w:p>
    <w:p>
      <w:r>
        <w:t>STATUS: READINESS REVIEW (IMPLEMENTATION-ERA ENTRY GATE)</w:t>
      </w:r>
    </w:p>
    <w:p>
      <w:pPr>
        <w:pStyle w:val="Heading1"/>
      </w:pPr>
      <w:r>
        <w:t>Part 1 - Purpose</w:t>
      </w:r>
    </w:p>
    <w:p>
      <w:r>
        <w:t>A final review before the Implementation Era. The Specification Era asked "what is the correct architecture?"; the Implementation Era asks "can this architecture actually run distributed at production scale?" - a different question. This ARR is the entry gate to M10.</w:t>
      </w:r>
    </w:p>
    <w:p>
      <w:r>
        <w:rPr>
          <w:b/>
        </w:rPr>
        <w:t>The goal of the Implementation Era is not to change the specification, but to prove that the specification can be implemented at production scale.</w:t>
      </w:r>
    </w:p>
    <w:p>
      <w:pPr>
        <w:pStyle w:val="Heading1"/>
      </w:pPr>
      <w:r>
        <w:t>Part 2 - Review Method &amp; Verdicts</w:t>
      </w:r>
    </w:p>
    <w:p>
      <w:r>
        <w:t>Six dimensions are reviewed against the frozen v1.0 corpus. Each item gets a verdict: READY (spec is sufficient), GAP (spec must be amended via CCP before M10), or IDR (a mechanism decision deferred to an Implementation Decision Record).</w:t>
      </w:r>
    </w:p>
    <w:p>
      <w:pPr>
        <w:pStyle w:val="Heading1"/>
      </w:pPr>
      <w:r>
        <w:t>Part 3 - Layer Independence</w:t>
      </w:r>
    </w:p>
    <w:p>
      <w:r>
        <w:t>Layers: Reality -&gt; Information Platform -&gt; Kernel -&gt; Persistence -&gt; LCW -&gt; Query -&gt; Engine -&gt; Capability -&gt; Execution.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Verdict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Downward-only dependencies</w:t>
            </w:r>
          </w:p>
        </w:tc>
        <w:tc>
          <w:tcPr>
            <w:tcW w:type="dxa" w:w="2880"/>
          </w:tcPr>
          <w:p>
            <w:r/>
            <w:r>
              <w:t>GAP</w:t>
            </w:r>
          </w:p>
        </w:tc>
        <w:tc>
          <w:tcPr>
            <w:tcW w:type="dxa" w:w="2880"/>
          </w:tcPr>
          <w:p>
            <w:r/>
            <w:r>
              <w:t>No explicit invariant; only the "Separation of Concerns" principle</w:t>
            </w:r>
          </w:p>
        </w:tc>
      </w:tr>
      <w:tr>
        <w:tc>
          <w:tcPr>
            <w:tcW w:type="dxa" w:w="2880"/>
          </w:tcPr>
          <w:p>
            <w:r/>
            <w:r>
              <w:t>No lateral coupling</w:t>
            </w:r>
          </w:p>
        </w:tc>
        <w:tc>
          <w:tcPr>
            <w:tcW w:type="dxa" w:w="2880"/>
          </w:tcPr>
          <w:p>
            <w:r/>
            <w:r>
              <w:t>GAP</w:t>
            </w:r>
          </w:p>
        </w:tc>
        <w:tc>
          <w:tcPr>
            <w:tcW w:type="dxa" w:w="2880"/>
          </w:tcPr>
          <w:p>
            <w:r/>
            <w:r>
              <w:t>Not stated normatively - add LAYER-001</w:t>
            </w:r>
          </w:p>
        </w:tc>
      </w:tr>
      <w:tr>
        <w:tc>
          <w:tcPr>
            <w:tcW w:type="dxa" w:w="2880"/>
          </w:tcPr>
          <w:p>
            <w:r/>
            <w:r>
              <w:t>Cross-cutting via Control Plane / Event Fabric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  <w:tc>
          <w:tcPr>
            <w:tcW w:type="dxa" w:w="2880"/>
          </w:tcPr>
          <w:p>
            <w:r/>
            <w:r>
              <w:t>Two-plane model (Vol 9) covers this</w:t>
            </w:r>
          </w:p>
        </w:tc>
      </w:tr>
      <w:tr>
        <w:tc>
          <w:tcPr>
            <w:tcW w:type="dxa" w:w="2880"/>
          </w:tcPr>
          <w:p>
            <w:r/>
            <w:r>
              <w:t>Query is read-only projection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  <w:tc>
          <w:tcPr>
            <w:tcW w:type="dxa" w:w="2880"/>
          </w:tcPr>
          <w:p>
            <w:r/>
            <w:r>
              <w:t>Query reads state; must not mutate (confirm in contract)</w:t>
            </w:r>
          </w:p>
        </w:tc>
      </w:tr>
    </w:tbl>
    <w:p>
      <w:r>
        <w:t>Finding F5: introduce LAYER-001 (dependencies point downward only; no lateral calls; cross-cutting concerns traverse the Control Plane or Event Fabric).</w:t>
      </w:r>
    </w:p>
    <w:p>
      <w:pPr>
        <w:pStyle w:val="Heading1"/>
      </w:pPr>
      <w:r>
        <w:t>Part 4 - Distributed Readiness</w:t>
      </w:r>
    </w:p>
    <w:p>
      <w:r>
        <w:t>Per component: replicate / partition / replay / migrate / version / replace.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Replicate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Partition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Replay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Ready?</w:t>
            </w:r>
          </w:p>
        </w:tc>
      </w:tr>
      <w:tr>
        <w:tc>
          <w:tcPr>
            <w:tcW w:type="dxa" w:w="1728"/>
          </w:tcPr>
          <w:p>
            <w:r/>
            <w:r>
              <w:t>Engine Fabric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READY (pure + idempotent, ORCH-004)</w:t>
            </w:r>
          </w:p>
        </w:tc>
      </w:tr>
      <w:tr>
        <w:tc>
          <w:tcPr>
            <w:tcW w:type="dxa" w:w="1728"/>
          </w:tcPr>
          <w:p>
            <w:r/>
            <w:r>
              <w:t>Control Plane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READY (stateless over Kernel, ORCH-002)</w:t>
            </w:r>
          </w:p>
        </w:tc>
      </w:tr>
      <w:tr>
        <w:tc>
          <w:tcPr>
            <w:tcW w:type="dxa" w:w="1728"/>
          </w:tcPr>
          <w:p>
            <w:r/>
            <w:r>
              <w:t>Capability Fabric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READY</w:t>
            </w:r>
          </w:p>
        </w:tc>
      </w:tr>
      <w:tr>
        <w:tc>
          <w:tcPr>
            <w:tcW w:type="dxa" w:w="1728"/>
          </w:tcPr>
          <w:p>
            <w:r/>
            <w:r>
              <w:t>Query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READY (by tenant/workspace)</w:t>
            </w:r>
          </w:p>
        </w:tc>
      </w:tr>
      <w:tr>
        <w:tc>
          <w:tcPr>
            <w:tcW w:type="dxa" w:w="1728"/>
          </w:tcPr>
          <w:p>
            <w:r/>
            <w:r>
              <w:t>LCW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GAP (declare tenant/workspace as shard key)</w:t>
            </w:r>
          </w:p>
        </w:tc>
      </w:tr>
      <w:tr>
        <w:tc>
          <w:tcPr>
            <w:tcW w:type="dxa" w:w="1728"/>
          </w:tcPr>
          <w:p>
            <w:r/>
            <w:r>
              <w:t>Persistence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Yes</w:t>
            </w:r>
          </w:p>
        </w:tc>
        <w:tc>
          <w:tcPr>
            <w:tcW w:type="dxa" w:w="1728"/>
          </w:tcPr>
          <w:p>
            <w:r/>
            <w:r>
              <w:t>IDR (WAL/replication strategy)</w:t>
            </w:r>
          </w:p>
        </w:tc>
      </w:tr>
      <w:tr>
        <w:tc>
          <w:tcPr>
            <w:tcW w:type="dxa" w:w="1728"/>
          </w:tcPr>
          <w:p>
            <w:r/>
            <w:r>
              <w:t>Kernel (truth)</w:t>
            </w:r>
          </w:p>
        </w:tc>
        <w:tc>
          <w:tcPr>
            <w:tcW w:type="dxa" w:w="1728"/>
          </w:tcPr>
          <w:p>
            <w:r/>
            <w:r>
              <w:t>Hard</w:t>
            </w:r>
          </w:p>
        </w:tc>
        <w:tc>
          <w:tcPr>
            <w:tcW w:type="dxa" w:w="1728"/>
          </w:tcPr>
          <w:p>
            <w:r/>
            <w:r>
              <w:t>Hard</w:t>
            </w:r>
          </w:p>
        </w:tc>
        <w:tc>
          <w:tcPr>
            <w:tcW w:type="dxa" w:w="1728"/>
          </w:tcPr>
          <w:p>
            <w:r/>
            <w:r>
              <w:t>Partial</w:t>
            </w:r>
          </w:p>
        </w:tc>
        <w:tc>
          <w:tcPr>
            <w:tcW w:type="dxa" w:w="1728"/>
          </w:tcPr>
          <w:p>
            <w:r/>
            <w:r>
              <w:t>IDR - highest risk (consensus/CAP)</w:t>
            </w:r>
          </w:p>
        </w:tc>
      </w:tr>
    </w:tbl>
    <w:p>
      <w:r>
        <w:t>Finding F1: the stateless/pure components are ready; the stateful truth owner (Kernel) is the primary distributed risk. CAP posture and consensus are undecided (deferred to v2 as Federated Kernel / Consensus Extensions) - the first M10 IDRs. Finding F7: declare tenant/workspace as the partition/shard key.</w:t>
      </w:r>
    </w:p>
    <w:p>
      <w:pPr>
        <w:pStyle w:val="Heading1"/>
      </w:pPr>
      <w:r>
        <w:t>Part 5 - Runtime Ownership</w:t>
      </w:r>
    </w:p>
    <w:p>
      <w:r>
        <w:t>Ownership of runtime responsibilities. Mostly clean thanks to Single Ownership + ORCH-001.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Responsibility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/>
            <w:r>
              <w:t>Truth</w:t>
            </w:r>
          </w:p>
        </w:tc>
        <w:tc>
          <w:tcPr>
            <w:tcW w:type="dxa" w:w="2880"/>
          </w:tcPr>
          <w:p>
            <w:r/>
            <w:r>
              <w:t>Kernel</w:t>
            </w:r>
          </w:p>
        </w:tc>
        <w:tc>
          <w:tcPr>
            <w:tcW w:type="dxa" w:w="2880"/>
          </w:tcPr>
          <w:p>
            <w:r/>
            <w:r>
              <w:t>READY (ORCH-001)</w:t>
            </w:r>
          </w:p>
        </w:tc>
      </w:tr>
      <w:tr>
        <w:tc>
          <w:tcPr>
            <w:tcW w:type="dxa" w:w="2880"/>
          </w:tcPr>
          <w:p>
            <w:r/>
            <w:r>
              <w:t>Policy</w:t>
            </w:r>
          </w:p>
        </w:tc>
        <w:tc>
          <w:tcPr>
            <w:tcW w:type="dxa" w:w="2880"/>
          </w:tcPr>
          <w:p>
            <w:r/>
            <w:r>
              <w:t>Governance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  <w:tr>
        <w:tc>
          <w:tcPr>
            <w:tcW w:type="dxa" w:w="2880"/>
          </w:tcPr>
          <w:p>
            <w:r/>
            <w:r>
              <w:t>Execution</w:t>
            </w:r>
          </w:p>
        </w:tc>
        <w:tc>
          <w:tcPr>
            <w:tcW w:type="dxa" w:w="2880"/>
          </w:tcPr>
          <w:p>
            <w:r/>
            <w:r>
              <w:t>Execution Layer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  <w:tr>
        <w:tc>
          <w:tcPr>
            <w:tcW w:type="dxa" w:w="2880"/>
          </w:tcPr>
          <w:p>
            <w:r/>
            <w:r>
              <w:t>Planning (computation)</w:t>
            </w:r>
          </w:p>
        </w:tc>
        <w:tc>
          <w:tcPr>
            <w:tcW w:type="dxa" w:w="2880"/>
          </w:tcPr>
          <w:p>
            <w:r/>
            <w:r>
              <w:t>Engine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  <w:tr>
        <w:tc>
          <w:tcPr>
            <w:tcW w:type="dxa" w:w="2880"/>
          </w:tcPr>
          <w:p>
            <w:r/>
            <w:r>
              <w:t>Plan / Engine Graph (artifact)</w:t>
            </w:r>
          </w:p>
        </w:tc>
        <w:tc>
          <w:tcPr>
            <w:tcW w:type="dxa" w:w="2880"/>
          </w:tcPr>
          <w:p>
            <w:r/>
            <w:r>
              <w:t>Control Plane</w:t>
            </w:r>
          </w:p>
        </w:tc>
        <w:tc>
          <w:tcPr>
            <w:tcW w:type="dxa" w:w="2880"/>
          </w:tcPr>
          <w:p>
            <w:r/>
            <w:r>
              <w:t>GAP - see F3</w:t>
            </w:r>
          </w:p>
        </w:tc>
      </w:tr>
      <w:tr>
        <w:tc>
          <w:tcPr>
            <w:tcW w:type="dxa" w:w="2880"/>
          </w:tcPr>
          <w:p>
            <w:r/>
            <w:r>
              <w:t>Capability Selection</w:t>
            </w:r>
          </w:p>
        </w:tc>
        <w:tc>
          <w:tcPr>
            <w:tcW w:type="dxa" w:w="2880"/>
          </w:tcPr>
          <w:p>
            <w:r/>
            <w:r>
              <w:t>Capability Planner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</w:tbl>
    <w:p>
      <w:pPr>
        <w:pStyle w:val="Heading1"/>
      </w:pPr>
      <w:r>
        <w:t>Part 6 - State Ownership (most critical review)</w:t>
      </w:r>
    </w:p>
    <w:p>
      <w:r>
        <w:t>Every state must have exactly ONE owner. Two conflicts found in the frozen corpus.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Declared owner(s)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/>
            <w:r>
              <w:t>Truth</w:t>
            </w:r>
          </w:p>
        </w:tc>
        <w:tc>
          <w:tcPr>
            <w:tcW w:type="dxa" w:w="2880"/>
          </w:tcPr>
          <w:p>
            <w:r/>
            <w:r>
              <w:t>Kernel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  <w:tr>
        <w:tc>
          <w:tcPr>
            <w:tcW w:type="dxa" w:w="2880"/>
          </w:tcPr>
          <w:p>
            <w:r/>
            <w:r>
              <w:t>Execution state</w:t>
            </w:r>
          </w:p>
        </w:tc>
        <w:tc>
          <w:tcPr>
            <w:tcW w:type="dxa" w:w="2880"/>
          </w:tcPr>
          <w:p>
            <w:r/>
            <w:r>
              <w:t>Execution Layer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Working Memory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Cognitive Core (Vol 4 Part 25) AND LCW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CONFLICT - F2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Plans / Engine Graph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Engine (ARR draft) AND Control Plane (Vol 9)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CONFLICT - F3</w:t>
            </w:r>
          </w:p>
        </w:tc>
      </w:tr>
      <w:tr>
        <w:tc>
          <w:tcPr>
            <w:tcW w:type="dxa" w:w="2880"/>
          </w:tcPr>
          <w:p>
            <w:r/>
            <w:r>
              <w:t>Capability Binding</w:t>
            </w:r>
          </w:p>
        </w:tc>
        <w:tc>
          <w:tcPr>
            <w:tcW w:type="dxa" w:w="2880"/>
          </w:tcPr>
          <w:p>
            <w:r/>
            <w:r>
              <w:t>Capability Fabric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  <w:tr>
        <w:tc>
          <w:tcPr>
            <w:tcW w:type="dxa" w:w="2880"/>
          </w:tcPr>
          <w:p>
            <w:r/>
            <w:r>
              <w:t>Persisted knowledge</w:t>
            </w:r>
          </w:p>
        </w:tc>
        <w:tc>
          <w:tcPr>
            <w:tcW w:type="dxa" w:w="2880"/>
          </w:tcPr>
          <w:p>
            <w:r/>
            <w:r>
              <w:t>Persistence / Information Core</w:t>
            </w:r>
          </w:p>
        </w:tc>
        <w:tc>
          <w:tcPr>
            <w:tcW w:type="dxa" w:w="2880"/>
          </w:tcPr>
          <w:p>
            <w:r/>
            <w:r>
              <w:t>READY</w:t>
            </w:r>
          </w:p>
        </w:tc>
      </w:tr>
    </w:tbl>
    <w:p>
      <w:r>
        <w:t>Finding F2 (High): Working Memory is claimed by both Cognitive Core (Vol 4 Part 25 "Owns ... Working Memory") and the LCW. Resolve to a single owner via amendment before M10. Finding F3: the plan/Engine Graph is a Control Plane artifact (Vol 9 Part 3); the Engine owns inference only. Clarify by amendment.</w:t>
      </w:r>
    </w:p>
    <w:p>
      <w:pPr>
        <w:pStyle w:val="Heading1"/>
      </w:pPr>
      <w:r>
        <w:t>Part 7 - Control Plane Review</w:t>
      </w:r>
    </w:p>
    <w:p>
      <w:r>
        <w:t>Is Vol 9 sufficient for distributed orchestration?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Concern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Covered?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/>
            <w:r>
              <w:t>Orchestration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Vol 9 Engine Graph</w:t>
            </w:r>
          </w:p>
        </w:tc>
      </w:tr>
      <w:tr>
        <w:tc>
          <w:tcPr>
            <w:tcW w:type="dxa" w:w="2880"/>
          </w:tcPr>
          <w:p>
            <w:r/>
            <w:r>
              <w:t>Scheduling</w:t>
            </w:r>
          </w:p>
        </w:tc>
        <w:tc>
          <w:tcPr>
            <w:tcW w:type="dxa" w:w="2880"/>
          </w:tcPr>
          <w:p>
            <w:r/>
            <w:r>
              <w:t>Partial</w:t>
            </w:r>
          </w:p>
        </w:tc>
        <w:tc>
          <w:tcPr>
            <w:tcW w:type="dxa" w:w="2880"/>
          </w:tcPr>
          <w:p>
            <w:r/>
            <w:r>
              <w:t>Implicit; cluster-wide scheduling is I4</w:t>
            </w:r>
          </w:p>
        </w:tc>
      </w:tr>
      <w:tr>
        <w:tc>
          <w:tcPr>
            <w:tcW w:type="dxa" w:w="2880"/>
          </w:tcPr>
          <w:p>
            <w:r/>
            <w:r>
              <w:t>Retries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ABI Retry Policy + ORCH-004</w:t>
            </w:r>
          </w:p>
        </w:tc>
      </w:tr>
      <w:tr>
        <w:tc>
          <w:tcPr>
            <w:tcW w:type="dxa" w:w="2880"/>
          </w:tcPr>
          <w:p>
            <w:r/>
            <w:r>
              <w:t>Cancellation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GAP - F4</w:t>
            </w:r>
          </w:p>
        </w:tc>
      </w:tr>
      <w:tr>
        <w:tc>
          <w:tcPr>
            <w:tcW w:type="dxa" w:w="2880"/>
          </w:tcPr>
          <w:p>
            <w:r/>
            <w:r>
              <w:t>Priorities / preemption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GAP - F4</w:t>
            </w:r>
          </w:p>
        </w:tc>
      </w:tr>
      <w:tr>
        <w:tc>
          <w:tcPr>
            <w:tcW w:type="dxa" w:w="2880"/>
          </w:tcPr>
          <w:p>
            <w:r/>
            <w:r>
              <w:t>Human interrupts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Vol 9 Part 10 (HITL)</w:t>
            </w:r>
          </w:p>
        </w:tc>
      </w:tr>
      <w:tr>
        <w:tc>
          <w:tcPr>
            <w:tcW w:type="dxa" w:w="2880"/>
          </w:tcPr>
          <w:p>
            <w:r/>
            <w:r>
              <w:t>Policy interrupts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Vol 9 Part 10</w:t>
            </w:r>
          </w:p>
        </w:tc>
      </w:tr>
    </w:tbl>
    <w:p>
      <w:r>
        <w:t>Finding F4: add cancellation and priority/preemption semantics to Vol 9 before I4 (cluster-wide capability scheduling).</w:t>
      </w:r>
    </w:p>
    <w:p>
      <w:pPr>
        <w:pStyle w:val="Heading1"/>
      </w:pPr>
      <w:r>
        <w:t>Part 8 - Failure Review</w:t>
      </w:r>
    </w:p>
    <w:p>
      <w:r>
        <w:t>The single largest unwritten area. Each failure must have a defined home before M10.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Failure mode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Handled by</w:t>
            </w:r>
          </w:p>
        </w:tc>
      </w:tr>
      <w:tr>
        <w:tc>
          <w:tcPr>
            <w:tcW w:type="dxa" w:w="4320"/>
          </w:tcPr>
          <w:p>
            <w:r/>
            <w:r>
              <w:t>Capability timeout</w:t>
            </w:r>
          </w:p>
        </w:tc>
        <w:tc>
          <w:tcPr>
            <w:tcW w:type="dxa" w:w="4320"/>
          </w:tcPr>
          <w:p>
            <w:r/>
            <w:r>
              <w:t>Spec (ABI Timeout/Failure Policy)</w:t>
            </w:r>
          </w:p>
        </w:tc>
      </w:tr>
      <w:tr>
        <w:tc>
          <w:tcPr>
            <w:tcW w:type="dxa" w:w="4320"/>
          </w:tcPr>
          <w:p>
            <w:r/>
            <w:r>
              <w:t>Duplicate replay</w:t>
            </w:r>
          </w:p>
        </w:tc>
        <w:tc>
          <w:tcPr>
            <w:tcW w:type="dxa" w:w="4320"/>
          </w:tcPr>
          <w:p>
            <w:r/>
            <w:r>
              <w:t>Spec (ORCH-004 idempotency)</w:t>
            </w:r>
          </w:p>
        </w:tc>
      </w:tr>
      <w:tr>
        <w:tc>
          <w:tcPr>
            <w:tcW w:type="dxa" w:w="4320"/>
          </w:tcPr>
          <w:p>
            <w:r/>
            <w:r>
              <w:t>Control-plane crash</w:t>
            </w:r>
          </w:p>
        </w:tc>
        <w:tc>
          <w:tcPr>
            <w:tcW w:type="dxa" w:w="4320"/>
          </w:tcPr>
          <w:p>
            <w:r/>
            <w:r>
              <w:t>Spec (ORCH-002 stateless restart)</w:t>
            </w:r>
          </w:p>
        </w:tc>
      </w:tr>
      <w:tr>
        <w:tc>
          <w:tcPr>
            <w:tcW w:type="dxa" w:w="4320"/>
          </w:tcPr>
          <w:p>
            <w:r/>
            <w:r>
              <w:t>Node crash</w:t>
            </w:r>
          </w:p>
        </w:tc>
        <w:tc>
          <w:tcPr>
            <w:tcW w:type="dxa" w:w="4320"/>
          </w:tcPr>
          <w:p>
            <w:r/>
            <w:r>
              <w:t>IDR</w:t>
            </w:r>
          </w:p>
        </w:tc>
      </w:tr>
      <w:tr>
        <w:tc>
          <w:tcPr>
            <w:tcW w:type="dxa" w:w="4320"/>
          </w:tcPr>
          <w:p>
            <w:r/>
            <w:r>
              <w:t>Network partition</w:t>
            </w:r>
          </w:p>
        </w:tc>
        <w:tc>
          <w:tcPr>
            <w:tcW w:type="dxa" w:w="4320"/>
          </w:tcPr>
          <w:p>
            <w:r/>
            <w:r>
              <w:t>IDR (CAP posture - F1)</w:t>
            </w:r>
          </w:p>
        </w:tc>
      </w:tr>
      <w:tr>
        <w:tc>
          <w:tcPr>
            <w:tcW w:type="dxa" w:w="4320"/>
          </w:tcPr>
          <w:p>
            <w:r/>
            <w:r>
              <w:t>Split brain</w:t>
            </w:r>
          </w:p>
        </w:tc>
        <w:tc>
          <w:tcPr>
            <w:tcW w:type="dxa" w:w="4320"/>
          </w:tcPr>
          <w:p>
            <w:r/>
            <w:r>
              <w:t>IDR (consensus - F1)</w:t>
            </w:r>
          </w:p>
        </w:tc>
      </w:tr>
      <w:tr>
        <w:tc>
          <w:tcPr>
            <w:tcW w:type="dxa" w:w="4320"/>
          </w:tcPr>
          <w:p>
            <w:r/>
            <w:r>
              <w:t>Partial execution</w:t>
            </w:r>
          </w:p>
        </w:tc>
        <w:tc>
          <w:tcPr>
            <w:tcW w:type="dxa" w:w="4320"/>
          </w:tcPr>
          <w:p>
            <w:r/>
            <w:r>
              <w:t>GAP (define compensation/saga semantics)</w:t>
            </w:r>
          </w:p>
        </w:tc>
      </w:tr>
      <w:tr>
        <w:tc>
          <w:tcPr>
            <w:tcW w:type="dxa" w:w="4320"/>
          </w:tcPr>
          <w:p>
            <w:r/>
            <w:r>
              <w:t>Rollback</w:t>
            </w:r>
          </w:p>
        </w:tc>
        <w:tc>
          <w:tcPr>
            <w:tcW w:type="dxa" w:w="4320"/>
          </w:tcPr>
          <w:p>
            <w:r/>
            <w:r>
              <w:t>GAP (define rollback model)</w:t>
            </w:r>
          </w:p>
        </w:tc>
      </w:tr>
      <w:tr>
        <w:tc>
          <w:tcPr>
            <w:tcW w:type="dxa" w:w="4320"/>
          </w:tcPr>
          <w:p>
            <w:r/>
            <w:r>
              <w:t>Replay failure</w:t>
            </w:r>
          </w:p>
        </w:tc>
        <w:tc>
          <w:tcPr>
            <w:tcW w:type="dxa" w:w="4320"/>
          </w:tcPr>
          <w:p>
            <w:r/>
            <w:r>
              <w:t>IDR</w:t>
            </w:r>
          </w:p>
        </w:tc>
      </w:tr>
      <w:tr>
        <w:tc>
          <w:tcPr>
            <w:tcW w:type="dxa" w:w="4320"/>
          </w:tcPr>
          <w:p>
            <w:r/>
            <w:r>
              <w:t>Human cancellation</w:t>
            </w:r>
          </w:p>
        </w:tc>
        <w:tc>
          <w:tcPr>
            <w:tcW w:type="dxa" w:w="4320"/>
          </w:tcPr>
          <w:p>
            <w:r/>
            <w:r>
              <w:t>GAP (ties to F4 cancellation)</w:t>
            </w:r>
          </w:p>
        </w:tc>
      </w:tr>
    </w:tbl>
    <w:p>
      <w:r>
        <w:t>Finding F6: define a failure taxonomy in the architecture (which failures the spec handles vs which are IDR mechanisms). The Kernel CAP posture (F1) is the single most important undecided item.</w:t>
      </w:r>
    </w:p>
    <w:p>
      <w:pPr>
        <w:pStyle w:val="Heading1"/>
      </w:pPr>
      <w:r>
        <w:t>Part 9 - Findings Summary (ranked)</w:t>
      </w:r>
    </w:p>
    <w:p>
      <w:r>
        <w:t>Freeze does not mean flawless; the ARR is the gate that catches pre-implementation defects. GAP findings are resolved by amendment (MINOR) via the CCP process WITHOUT reopening the Specification Era; IDR findings are mechanism decisions for M10.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Resolution</w:t>
            </w:r>
          </w:p>
        </w:tc>
      </w:tr>
      <w:tr>
        <w:tc>
          <w:tcPr>
            <w:tcW w:type="dxa" w:w="2160"/>
          </w:tcPr>
          <w:p>
            <w:r/>
            <w:r>
              <w:t>F1</w:t>
            </w:r>
          </w:p>
        </w:tc>
        <w:tc>
          <w:tcPr>
            <w:tcW w:type="dxa" w:w="2160"/>
          </w:tcPr>
          <w:p>
            <w:r/>
            <w:r>
              <w:t>Kernel distributed truth: CAP posture + consensus undecided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IDR (I1/I2)</w:t>
            </w:r>
          </w:p>
        </w:tc>
      </w:tr>
      <w:tr>
        <w:tc>
          <w:tcPr>
            <w:tcW w:type="dxa" w:w="2160"/>
          </w:tcPr>
          <w:p>
            <w:r/>
            <w:r>
              <w:t>F2</w:t>
            </w:r>
          </w:p>
        </w:tc>
        <w:tc>
          <w:tcPr>
            <w:tcW w:type="dxa" w:w="2160"/>
          </w:tcPr>
          <w:p>
            <w:r/>
            <w:r>
              <w:t>Working Memory has two owners (Vol 4 vs LCW)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Amendment (CCP)</w:t>
            </w:r>
          </w:p>
        </w:tc>
      </w:tr>
      <w:tr>
        <w:tc>
          <w:tcPr>
            <w:tcW w:type="dxa" w:w="2160"/>
          </w:tcPr>
          <w:p>
            <w:r/>
            <w:r>
              <w:t>F3</w:t>
            </w:r>
          </w:p>
        </w:tc>
        <w:tc>
          <w:tcPr>
            <w:tcW w:type="dxa" w:w="2160"/>
          </w:tcPr>
          <w:p>
            <w:r/>
            <w:r>
              <w:t>Plan/Engine Graph ownership ambiguous (Engine vs Control Plane)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Amendment</w:t>
            </w:r>
          </w:p>
        </w:tc>
      </w:tr>
      <w:tr>
        <w:tc>
          <w:tcPr>
            <w:tcW w:type="dxa" w:w="2160"/>
          </w:tcPr>
          <w:p>
            <w:r/>
            <w:r>
              <w:t>F4</w:t>
            </w:r>
          </w:p>
        </w:tc>
        <w:tc>
          <w:tcPr>
            <w:tcW w:type="dxa" w:w="2160"/>
          </w:tcPr>
          <w:p>
            <w:r/>
            <w:r>
              <w:t>Vol 9 lacks cancellation + priority/preemption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Amendment</w:t>
            </w:r>
          </w:p>
        </w:tc>
      </w:tr>
      <w:tr>
        <w:tc>
          <w:tcPr>
            <w:tcW w:type="dxa" w:w="2160"/>
          </w:tcPr>
          <w:p>
            <w:r/>
            <w:r>
              <w:t>F5</w:t>
            </w:r>
          </w:p>
        </w:tc>
        <w:tc>
          <w:tcPr>
            <w:tcW w:type="dxa" w:w="2160"/>
          </w:tcPr>
          <w:p>
            <w:r/>
            <w:r>
              <w:t>No explicit layering invariant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Amendment (LAYER-001)</w:t>
            </w:r>
          </w:p>
        </w:tc>
      </w:tr>
      <w:tr>
        <w:tc>
          <w:tcPr>
            <w:tcW w:type="dxa" w:w="2160"/>
          </w:tcPr>
          <w:p>
            <w:r/>
            <w:r>
              <w:t>F6</w:t>
            </w:r>
          </w:p>
        </w:tc>
        <w:tc>
          <w:tcPr>
            <w:tcW w:type="dxa" w:w="2160"/>
          </w:tcPr>
          <w:p>
            <w:r/>
            <w:r>
              <w:t>Failure taxonomy not placed in architecture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Amendment + IDR</w:t>
            </w:r>
          </w:p>
        </w:tc>
      </w:tr>
      <w:tr>
        <w:tc>
          <w:tcPr>
            <w:tcW w:type="dxa" w:w="2160"/>
          </w:tcPr>
          <w:p>
            <w:r/>
            <w:r>
              <w:t>F7</w:t>
            </w:r>
          </w:p>
        </w:tc>
        <w:tc>
          <w:tcPr>
            <w:tcW w:type="dxa" w:w="2160"/>
          </w:tcPr>
          <w:p>
            <w:r/>
            <w:r>
              <w:t>Partition/shard key (tenant/workspace) not declared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Amendment</w:t>
            </w:r>
          </w:p>
        </w:tc>
      </w:tr>
    </w:tbl>
    <w:p>
      <w:pPr>
        <w:pStyle w:val="Heading1"/>
      </w:pPr>
      <w:r>
        <w:t>Part 10 - New Document Type: Implementation Decision Record (IDR)</w:t>
      </w:r>
    </w:p>
    <w:p>
      <w:r>
        <w:t>The Implementation Era writes IDRs, not specifications - the ADR (Architecture Decision Record) analogue. An IDR records a mechanism decision that implements, but never changes, the frozen spec.</w:t>
      </w:r>
    </w:p>
    <w:p>
      <w:r>
        <w:t>IDR template: ID, Title, Context, Decision, Alternatives, Consequences, Affected Components, Spec Invariants Upheld.</w:t>
      </w:r>
    </w:p>
    <w:p>
      <w:pPr>
        <w:pStyle w:val="ListBullet"/>
      </w:pPr>
      <w:r>
        <w:t>IDR-001 Distributed replay - Decision: append-only WAL rather than Kafka.</w:t>
      </w:r>
    </w:p>
    <w:p>
      <w:pPr>
        <w:pStyle w:val="ListBullet"/>
      </w:pPr>
      <w:r>
        <w:t>IDR-015 Consensus - Decision: the Kernel is not leaderless.</w:t>
      </w:r>
    </w:p>
    <w:p>
      <w:pPr>
        <w:pStyle w:val="Heading1"/>
      </w:pPr>
      <w:r>
        <w:t>Part 11 - Entry Gate Decision</w:t>
      </w:r>
    </w:p>
    <w:p>
      <w:r>
        <w:t>M10 may begin once: (a) all GAP findings (F2, F3, F4, F5, F6-taxonomy, F7) are resolved by amendment; and (b) all IDR findings (F1, F6-mechanisms) have an opened IDR. The Specification Era does not reopen; amendments and IDRs are the only instruments.</w:t>
      </w:r>
    </w:p>
    <w:p>
      <w:pPr>
        <w:pStyle w:val="Heading1"/>
      </w:pPr>
      <w:r>
        <w:t>Part 12 - Success Criteria</w:t>
      </w:r>
    </w:p>
    <w:p>
      <w:r>
        <w:t>The architecture is proven implementation-ready: layers independent, every state singly owned, every component distribution-assessed, and every failure mode assigned a home.</w:t>
      </w:r>
    </w:p>
    <w:p/>
    <w:p>
      <w:r>
        <w:rPr>
          <w:i/>
        </w:rPr>
        <w:t>Final Definition  Architecture Readiness Review = The Entry Gate from Specification to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