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Documentation Index v1.0</w:t>
      </w:r>
    </w:p>
    <w:p>
      <w:r>
        <w:t>STATUS: MASTER INDEX (NAVIGATION &amp; DOCUMENT REGISTER)</w:t>
      </w:r>
    </w:p>
    <w:p>
      <w:pPr>
        <w:pStyle w:val="Heading1"/>
      </w:pPr>
      <w:r>
        <w:t>Purpose</w:t>
      </w:r>
    </w:p>
    <w:p>
      <w:r>
        <w:t>This index is the top-level map of the ARVES documentation corpus. It registers every document, its version, its category, and its role, so readers know where to start and which document is authoritative for a given concern. It also records known structural notes (numbering gaps and version drift) so the corpus can be read accurately.</w:t>
      </w:r>
    </w:p>
    <w:p>
      <w:pPr>
        <w:pStyle w:val="Heading1"/>
      </w:pPr>
      <w:r>
        <w:t>How to Read the Corpus</w:t>
      </w:r>
    </w:p>
    <w:p>
      <w:r>
        <w:t>Start with the Master Blueprint for the whole-platform picture. Read Volume 1 (Foundation) and Volume 2 (Tenant &amp; Identity) next for the governing principles. The Core Bibles (Volumes 3-9) define each intelligence core in the Information -&gt; Cognitive -&gt; Strategic -&gt; Experience -&gt; Evolution (+ Embodied) cycle. Volumes 10-18 cover engineering, capability, domain, ontology, agent, product, architecture, security and operations. The Catalogs (19-26) are the executable inventories (Ontology, Service, Event, Data, Agent, API) and the Master Backlog.</w:t>
      </w:r>
    </w:p>
    <w:p>
      <w:pPr>
        <w:pStyle w:val="Heading1"/>
      </w:pPr>
      <w:r>
        <w:t>Document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Doc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Authoritative For</w:t>
            </w:r>
          </w:p>
        </w:tc>
      </w:tr>
      <w:tr>
        <w:tc>
          <w:tcPr>
            <w:tcW w:type="dxa" w:w="1728"/>
          </w:tcPr>
          <w:p>
            <w:r>
              <w:t>Blueprint</w:t>
            </w:r>
          </w:p>
        </w:tc>
        <w:tc>
          <w:tcPr>
            <w:tcW w:type="dxa" w:w="1728"/>
          </w:tcPr>
          <w:p>
            <w:r>
              <w:t>ARVES Master Blueprint</w:t>
            </w:r>
          </w:p>
        </w:tc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Umbrella Reference</w:t>
            </w:r>
          </w:p>
        </w:tc>
        <w:tc>
          <w:tcPr>
            <w:tcW w:type="dxa" w:w="1728"/>
          </w:tcPr>
          <w:p>
            <w:r>
              <w:t>Whole-platform architecture overview</w:t>
            </w:r>
          </w:p>
        </w:tc>
      </w:tr>
      <w:tr>
        <w:tc>
          <w:tcPr>
            <w:tcW w:type="dxa" w:w="1728"/>
          </w:tcPr>
          <w:p>
            <w:r>
              <w:t>Vol 1</w:t>
            </w:r>
          </w:p>
        </w:tc>
        <w:tc>
          <w:tcPr>
            <w:tcW w:type="dxa" w:w="1728"/>
          </w:tcPr>
          <w:p>
            <w:r>
              <w:t>Foundation Constitution</w:t>
            </w:r>
          </w:p>
        </w:tc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Foundational</w:t>
            </w:r>
          </w:p>
        </w:tc>
        <w:tc>
          <w:tcPr>
            <w:tcW w:type="dxa" w:w="1728"/>
          </w:tcPr>
          <w:p>
            <w:r>
              <w:t>Mission, vision, design &amp; architectural principles</w:t>
            </w:r>
          </w:p>
        </w:tc>
      </w:tr>
      <w:tr>
        <w:tc>
          <w:tcPr>
            <w:tcW w:type="dxa" w:w="1728"/>
          </w:tcPr>
          <w:p>
            <w:r>
              <w:t>Vol 2</w:t>
            </w:r>
          </w:p>
        </w:tc>
        <w:tc>
          <w:tcPr>
            <w:tcW w:type="dxa" w:w="1728"/>
          </w:tcPr>
          <w:p>
            <w:r>
              <w:t>Tenant &amp; Identity Constitution</w:t>
            </w:r>
          </w:p>
        </w:tc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Foundational</w:t>
            </w:r>
          </w:p>
        </w:tc>
        <w:tc>
          <w:tcPr>
            <w:tcW w:type="dxa" w:w="1728"/>
          </w:tcPr>
          <w:p>
            <w:r>
              <w:t>Tenancy, identity, roles, permissions, ownership</w:t>
            </w:r>
          </w:p>
        </w:tc>
      </w:tr>
      <w:tr>
        <w:tc>
          <w:tcPr>
            <w:tcW w:type="dxa" w:w="1728"/>
          </w:tcPr>
          <w:p>
            <w:r>
              <w:t>Vol 3</w:t>
            </w:r>
          </w:p>
        </w:tc>
        <w:tc>
          <w:tcPr>
            <w:tcW w:type="dxa" w:w="1728"/>
          </w:tcPr>
          <w:p>
            <w:r>
              <w:t>Information Core Bible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Core Bible</w:t>
            </w:r>
          </w:p>
        </w:tc>
        <w:tc>
          <w:tcPr>
            <w:tcW w:type="dxa" w:w="1728"/>
          </w:tcPr>
          <w:p>
            <w:r>
              <w:t>Providers, ingestion, canonical knowledge, provenance</w:t>
            </w:r>
          </w:p>
        </w:tc>
      </w:tr>
      <w:tr>
        <w:tc>
          <w:tcPr>
            <w:tcW w:type="dxa" w:w="1728"/>
          </w:tcPr>
          <w:p>
            <w:r>
              <w:t>Vol 4</w:t>
            </w:r>
          </w:p>
        </w:tc>
        <w:tc>
          <w:tcPr>
            <w:tcW w:type="dxa" w:w="1728"/>
          </w:tcPr>
          <w:p>
            <w:r>
              <w:t>Cognitive Core Bible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Core Bible</w:t>
            </w:r>
          </w:p>
        </w:tc>
        <w:tc>
          <w:tcPr>
            <w:tcW w:type="dxa" w:w="1728"/>
          </w:tcPr>
          <w:p>
            <w:r>
              <w:t>Context, memory, reasoning, decision, reflection</w:t>
            </w:r>
          </w:p>
        </w:tc>
      </w:tr>
      <w:tr>
        <w:tc>
          <w:tcPr>
            <w:tcW w:type="dxa" w:w="1728"/>
          </w:tcPr>
          <w:p>
            <w:r>
              <w:t>Vol 5</w:t>
            </w:r>
          </w:p>
        </w:tc>
        <w:tc>
          <w:tcPr>
            <w:tcW w:type="dxa" w:w="1728"/>
          </w:tcPr>
          <w:p>
            <w:r>
              <w:t>Strategic Core Bible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Core Bible</w:t>
            </w:r>
          </w:p>
        </w:tc>
        <w:tc>
          <w:tcPr>
            <w:tcW w:type="dxa" w:w="1728"/>
          </w:tcPr>
          <w:p>
            <w:r>
              <w:t>Goals, planning, tradeoffs, simulation, priorities</w:t>
            </w:r>
          </w:p>
        </w:tc>
      </w:tr>
      <w:tr>
        <w:tc>
          <w:tcPr>
            <w:tcW w:type="dxa" w:w="1728"/>
          </w:tcPr>
          <w:p>
            <w:r>
              <w:t>Vol 6</w:t>
            </w:r>
          </w:p>
        </w:tc>
        <w:tc>
          <w:tcPr>
            <w:tcW w:type="dxa" w:w="1728"/>
          </w:tcPr>
          <w:p>
            <w:r>
              <w:t>Experience Core Bible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Core Bible</w:t>
            </w:r>
          </w:p>
        </w:tc>
        <w:tc>
          <w:tcPr>
            <w:tcW w:type="dxa" w:w="1728"/>
          </w:tcPr>
          <w:p>
            <w:r>
              <w:t>Workspace, search, conversation, voice, presence</w:t>
            </w:r>
          </w:p>
        </w:tc>
      </w:tr>
      <w:tr>
        <w:tc>
          <w:tcPr>
            <w:tcW w:type="dxa" w:w="1728"/>
          </w:tcPr>
          <w:p>
            <w:r>
              <w:t>Vol 7</w:t>
            </w:r>
          </w:p>
        </w:tc>
        <w:tc>
          <w:tcPr>
            <w:tcW w:type="dxa" w:w="1728"/>
          </w:tcPr>
          <w:p>
            <w:r>
              <w:t>Evolution Core Bible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Core Bible</w:t>
            </w:r>
          </w:p>
        </w:tc>
        <w:tc>
          <w:tcPr>
            <w:tcW w:type="dxa" w:w="1728"/>
          </w:tcPr>
          <w:p>
            <w:r>
              <w:t>Learning, reflection, calibration, benchmarking</w:t>
            </w:r>
          </w:p>
        </w:tc>
      </w:tr>
      <w:tr>
        <w:tc>
          <w:tcPr>
            <w:tcW w:type="dxa" w:w="1728"/>
          </w:tcPr>
          <w:p>
            <w:r>
              <w:t>Vol 8</w:t>
            </w:r>
          </w:p>
        </w:tc>
        <w:tc>
          <w:tcPr>
            <w:tcW w:type="dxa" w:w="1728"/>
          </w:tcPr>
          <w:p>
            <w:r>
              <w:t>Embodied Core Bible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Core Bible</w:t>
            </w:r>
          </w:p>
        </w:tc>
        <w:tc>
          <w:tcPr>
            <w:tcW w:type="dxa" w:w="1728"/>
          </w:tcPr>
          <w:p>
            <w:r>
              <w:t>Vision, sensors, navigation, robotics, world state</w:t>
            </w:r>
          </w:p>
        </w:tc>
      </w:tr>
      <w:tr>
        <w:tc>
          <w:tcPr>
            <w:tcW w:type="dxa" w:w="1728"/>
          </w:tcPr>
          <w:p>
            <w:r>
              <w:t>Vol 9</w:t>
            </w:r>
          </w:p>
        </w:tc>
        <w:tc>
          <w:tcPr>
            <w:tcW w:type="dxa" w:w="1728"/>
          </w:tcPr>
          <w:p>
            <w:r>
              <w:t>Runtime &amp; Event Fabric Bible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Core Bible</w:t>
            </w:r>
          </w:p>
        </w:tc>
        <w:tc>
          <w:tcPr>
            <w:tcW w:type="dxa" w:w="1728"/>
          </w:tcPr>
          <w:p>
            <w:r>
              <w:t>Events, commands, tasks, workflows, orchestration</w:t>
            </w:r>
          </w:p>
        </w:tc>
      </w:tr>
      <w:tr>
        <w:tc>
          <w:tcPr>
            <w:tcW w:type="dxa" w:w="1728"/>
          </w:tcPr>
          <w:p>
            <w:r>
              <w:t>Vol 10</w:t>
            </w:r>
          </w:p>
        </w:tc>
        <w:tc>
          <w:tcPr>
            <w:tcW w:type="dxa" w:w="1728"/>
          </w:tcPr>
          <w:p>
            <w:r>
              <w:t>Engineering Bible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Atlas / Standards</w:t>
            </w:r>
          </w:p>
        </w:tc>
        <w:tc>
          <w:tcPr>
            <w:tcW w:type="dxa" w:w="1728"/>
          </w:tcPr>
          <w:p>
            <w:r>
              <w:t>Engineering standards, stack, testing, CI/CD, SRE</w:t>
            </w:r>
          </w:p>
        </w:tc>
      </w:tr>
      <w:tr>
        <w:tc>
          <w:tcPr>
            <w:tcW w:type="dxa" w:w="1728"/>
          </w:tcPr>
          <w:p>
            <w:r>
              <w:t>Vol 11</w:t>
            </w:r>
          </w:p>
        </w:tc>
        <w:tc>
          <w:tcPr>
            <w:tcW w:type="dxa" w:w="1728"/>
          </w:tcPr>
          <w:p>
            <w:r>
              <w:t>Capability Atlas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Atlas / Standards</w:t>
            </w:r>
          </w:p>
        </w:tc>
        <w:tc>
          <w:tcPr>
            <w:tcW w:type="dxa" w:w="1728"/>
          </w:tcPr>
          <w:p>
            <w:r>
              <w:t>L1-L4 capability map and maturity model</w:t>
            </w:r>
          </w:p>
        </w:tc>
      </w:tr>
      <w:tr>
        <w:tc>
          <w:tcPr>
            <w:tcW w:type="dxa" w:w="1728"/>
          </w:tcPr>
          <w:p>
            <w:r>
              <w:t>Vol 12</w:t>
            </w:r>
          </w:p>
        </w:tc>
        <w:tc>
          <w:tcPr>
            <w:tcW w:type="dxa" w:w="1728"/>
          </w:tcPr>
          <w:p>
            <w:r>
              <w:t>Domain Atlas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Atlas / Standards</w:t>
            </w:r>
          </w:p>
        </w:tc>
        <w:tc>
          <w:tcPr>
            <w:tcW w:type="dxa" w:w="1728"/>
          </w:tcPr>
          <w:p>
            <w:r>
              <w:t>Business &amp; intelligence domains</w:t>
            </w:r>
          </w:p>
        </w:tc>
      </w:tr>
      <w:tr>
        <w:tc>
          <w:tcPr>
            <w:tcW w:type="dxa" w:w="1728"/>
          </w:tcPr>
          <w:p>
            <w:r>
              <w:t>Vol 13</w:t>
            </w:r>
          </w:p>
        </w:tc>
        <w:tc>
          <w:tcPr>
            <w:tcW w:type="dxa" w:w="1728"/>
          </w:tcPr>
          <w:p>
            <w:r>
              <w:t>Ontology &amp; Knowledge Atlas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Atlas / Standards</w:t>
            </w:r>
          </w:p>
        </w:tc>
        <w:tc>
          <w:tcPr>
            <w:tcW w:type="dxa" w:w="1728"/>
          </w:tcPr>
          <w:p>
            <w:r>
              <w:t>Knowledge model, trust, provenance (see note)</w:t>
            </w:r>
          </w:p>
        </w:tc>
      </w:tr>
      <w:tr>
        <w:tc>
          <w:tcPr>
            <w:tcW w:type="dxa" w:w="1728"/>
          </w:tcPr>
          <w:p>
            <w:r>
              <w:t>Vol 14</w:t>
            </w:r>
          </w:p>
        </w:tc>
        <w:tc>
          <w:tcPr>
            <w:tcW w:type="dxa" w:w="1728"/>
          </w:tcPr>
          <w:p>
            <w:r>
              <w:t>Agent Architecture Atlas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Atlas / Standards</w:t>
            </w:r>
          </w:p>
        </w:tc>
        <w:tc>
          <w:tcPr>
            <w:tcW w:type="dxa" w:w="1728"/>
          </w:tcPr>
          <w:p>
            <w:r>
              <w:t>Agent model, memory, delegation, governance</w:t>
            </w:r>
          </w:p>
        </w:tc>
      </w:tr>
      <w:tr>
        <w:tc>
          <w:tcPr>
            <w:tcW w:type="dxa" w:w="1728"/>
          </w:tcPr>
          <w:p>
            <w:r>
              <w:t>Vol 15</w:t>
            </w:r>
          </w:p>
        </w:tc>
        <w:tc>
          <w:tcPr>
            <w:tcW w:type="dxa" w:w="1728"/>
          </w:tcPr>
          <w:p>
            <w:r>
              <w:t>Product &amp; UX Atlas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Atlas / Standards</w:t>
            </w:r>
          </w:p>
        </w:tc>
        <w:tc>
          <w:tcPr>
            <w:tcW w:type="dxa" w:w="1728"/>
          </w:tcPr>
          <w:p>
            <w:r>
              <w:t>Product tiers, workspaces, UX surfaces</w:t>
            </w:r>
          </w:p>
        </w:tc>
      </w:tr>
      <w:tr>
        <w:tc>
          <w:tcPr>
            <w:tcW w:type="dxa" w:w="1728"/>
          </w:tcPr>
          <w:p>
            <w:r>
              <w:t>Vol 16</w:t>
            </w:r>
          </w:p>
        </w:tc>
        <w:tc>
          <w:tcPr>
            <w:tcW w:type="dxa" w:w="1728"/>
          </w:tcPr>
          <w:p>
            <w:r>
              <w:t>Reference Architecture Atlas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Atlas / Standards</w:t>
            </w:r>
          </w:p>
        </w:tc>
        <w:tc>
          <w:tcPr>
            <w:tcW w:type="dxa" w:w="1728"/>
          </w:tcPr>
          <w:p>
            <w:r>
              <w:t>Layers, services, data &amp; model architecture</w:t>
            </w:r>
          </w:p>
        </w:tc>
      </w:tr>
      <w:tr>
        <w:tc>
          <w:tcPr>
            <w:tcW w:type="dxa" w:w="1728"/>
          </w:tcPr>
          <w:p>
            <w:r>
              <w:t>Vol 17</w:t>
            </w:r>
          </w:p>
        </w:tc>
        <w:tc>
          <w:tcPr>
            <w:tcW w:type="dxa" w:w="1728"/>
          </w:tcPr>
          <w:p>
            <w:r>
              <w:t>Security &amp; Governance Atlas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Atlas / Standards</w:t>
            </w:r>
          </w:p>
        </w:tc>
        <w:tc>
          <w:tcPr>
            <w:tcW w:type="dxa" w:w="1728"/>
          </w:tcPr>
          <w:p>
            <w:r>
              <w:t>Security domains, governance, compliance, audit</w:t>
            </w:r>
          </w:p>
        </w:tc>
      </w:tr>
      <w:tr>
        <w:tc>
          <w:tcPr>
            <w:tcW w:type="dxa" w:w="1728"/>
          </w:tcPr>
          <w:p>
            <w:r>
              <w:t>Vol 18</w:t>
            </w:r>
          </w:p>
        </w:tc>
        <w:tc>
          <w:tcPr>
            <w:tcW w:type="dxa" w:w="1728"/>
          </w:tcPr>
          <w:p>
            <w:r>
              <w:t>Deployment &amp; Operations Atlas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Atlas / Standards</w:t>
            </w:r>
          </w:p>
        </w:tc>
        <w:tc>
          <w:tcPr>
            <w:tcW w:type="dxa" w:w="1728"/>
          </w:tcPr>
          <w:p>
            <w:r>
              <w:t>Deployment models, SRE, FinOps, DR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Canonical Ontology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Catalog</w:t>
            </w:r>
          </w:p>
        </w:tc>
        <w:tc>
          <w:tcPr>
            <w:tcW w:type="dxa" w:w="1728"/>
          </w:tcPr>
          <w:p>
            <w:r>
              <w:t>AUTHORITATIVE entity/relationship model (see note)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Service Catalog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Catalog</w:t>
            </w:r>
          </w:p>
        </w:tc>
        <w:tc>
          <w:tcPr>
            <w:tcW w:type="dxa" w:w="1728"/>
          </w:tcPr>
          <w:p>
            <w:r>
              <w:t>Authoritative service inventory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Event Catalog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Catalog</w:t>
            </w:r>
          </w:p>
        </w:tc>
        <w:tc>
          <w:tcPr>
            <w:tcW w:type="dxa" w:w="1728"/>
          </w:tcPr>
          <w:p>
            <w:r>
              <w:t>Authoritative event contracts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Data Catalog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Catalog</w:t>
            </w:r>
          </w:p>
        </w:tc>
        <w:tc>
          <w:tcPr>
            <w:tcW w:type="dxa" w:w="1728"/>
          </w:tcPr>
          <w:p>
            <w:r>
              <w:t>Authoritative data assets &amp; storage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Agent Catalog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Catalog</w:t>
            </w:r>
          </w:p>
        </w:tc>
        <w:tc>
          <w:tcPr>
            <w:tcW w:type="dxa" w:w="1728"/>
          </w:tcPr>
          <w:p>
            <w:r>
              <w:t>Authoritative agent registry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API Catalog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Catalog</w:t>
            </w:r>
          </w:p>
        </w:tc>
        <w:tc>
          <w:tcPr>
            <w:tcW w:type="dxa" w:w="1728"/>
          </w:tcPr>
          <w:p>
            <w:r>
              <w:t>Authoritative API contracts</w:t>
            </w:r>
          </w:p>
        </w:tc>
      </w:tr>
      <w:tr>
        <w:tc>
          <w:tcPr>
            <w:tcW w:type="dxa" w:w="1728"/>
          </w:tcPr>
          <w:p>
            <w:r>
              <w:rPr>
                <w:color w:val="B0000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color w:val="B00000"/>
              </w:rPr>
              <w:t>(missing / unassigned)</w:t>
            </w:r>
          </w:p>
        </w:tc>
        <w:tc>
          <w:tcPr>
            <w:tcW w:type="dxa" w:w="1728"/>
          </w:tcPr>
          <w:p>
            <w:r>
              <w:rPr>
                <w:color w:val="B0000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color w:val="B00000"/>
              </w:rPr>
              <w:t>Gap</w:t>
            </w:r>
          </w:p>
        </w:tc>
        <w:tc>
          <w:tcPr>
            <w:tcW w:type="dxa" w:w="1728"/>
          </w:tcPr>
          <w:p>
            <w:r>
              <w:rPr>
                <w:color w:val="B00000"/>
              </w:rPr>
              <w:t>No document present - see Structural Notes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Master Backlog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Catalog</w:t>
            </w:r>
          </w:p>
        </w:tc>
        <w:tc>
          <w:tcPr>
            <w:tcW w:type="dxa" w:w="1728"/>
          </w:tcPr>
          <w:p>
            <w:r>
              <w:t>Execution/implementation backlog</w:t>
            </w:r>
          </w:p>
        </w:tc>
      </w:tr>
    </w:tbl>
    <w:p>
      <w:pPr>
        <w:pStyle w:val="Heading1"/>
      </w:pPr>
      <w:r>
        <w:t>Structural Notes</w:t>
      </w:r>
    </w:p>
    <w:p>
      <w:pPr>
        <w:pStyle w:val="Heading2"/>
      </w:pPr>
      <w:r>
        <w:t>Numbering gap: document 25</w:t>
      </w:r>
    </w:p>
    <w:p>
      <w:r>
        <w:t>The sequence runs 24 (API Catalog) directly to 26 (Master Backlog). No document 25 exists in the corpus. Either assign document 25 (a natural slot would be an "Integration / Connector Catalog" or "Metrics &amp; KPI Catalog") or renumber the Master Backlog to 25 and document the decision here.</w:t>
      </w:r>
    </w:p>
    <w:p>
      <w:pPr>
        <w:pStyle w:val="Heading2"/>
      </w:pPr>
      <w:r>
        <w:t>Version drift: v1 vs v2</w:t>
      </w:r>
    </w:p>
    <w:p>
      <w:r>
        <w:t>The Master Blueprint, Volume 1, and Volume 2 are at v2; every other document is v1. There is no changelog recording what v2 changed or confirming the v1 documents remain consistent with the v2 foundation. Recommendation: add a one-line changelog to each v2 document and confirm alignment.</w:t>
      </w:r>
    </w:p>
    <w:p>
      <w:pPr>
        <w:pStyle w:val="Heading2"/>
      </w:pPr>
      <w:r>
        <w:t>Authoritative-source conflicts (ontology)</w:t>
      </w:r>
    </w:p>
    <w:p>
      <w:r>
        <w:t>Three documents each present a "canonical" entity/relationship model and they disagree:</w:t>
      </w:r>
    </w:p>
    <w:p>
      <w:pPr>
        <w:pStyle w:val="ListBullet"/>
      </w:pPr>
      <w:r>
        <w:t>ARVES-19 (Canonical Ontology) lists 16 entities including Workspace, Document and Location, and includes the relationships SUPPORTS and USES.</w:t>
      </w:r>
    </w:p>
    <w:p>
      <w:pPr>
        <w:pStyle w:val="ListBullet"/>
      </w:pPr>
      <w:r>
        <w:t>Volume 13 (Ontology &amp; Knowledge Atlas) lists 13 entities and omits Workspace, Document and Location; its relationship list omits SUPPORTS and USES.</w:t>
      </w:r>
    </w:p>
    <w:p>
      <w:pPr>
        <w:pStyle w:val="ListBullet"/>
      </w:pPr>
      <w:r>
        <w:t>Volume 3 (Information Core) lists a further variant that adds Email and Meeting.</w:t>
      </w:r>
    </w:p>
    <w:p>
      <w:r>
        <w:t>Resolution: treat ARVES-19 (Canonical Ontology) as the single source of truth for entities and relationships. Volumes 3 and 13 should reference it rather than restate a divergent list. Until reconciled, ARVES-19 governs.</w:t>
      </w:r>
    </w:p>
    <w:p>
      <w:pPr>
        <w:pStyle w:val="Heading2"/>
      </w:pPr>
      <w:r>
        <w:t>Coverage claim</w:t>
      </w:r>
    </w:p>
    <w:p>
      <w:r>
        <w:t>The Master Blueprint states "Volumes 1-18 define ..." but does not account for the Catalogs (19-26). This index supersedes that statement as the complete register of the corpus.</w:t>
      </w:r>
    </w:p>
    <w:p>
      <w:pPr>
        <w:pStyle w:val="Heading1"/>
      </w:pPr>
      <w:r>
        <w:t>Legend</w:t>
      </w:r>
    </w:p>
    <w:p>
      <w:pPr>
        <w:pStyle w:val="ListBullet"/>
      </w:pPr>
      <w:r>
        <w:t>Foundational - governing constitutions; read first.</w:t>
      </w:r>
    </w:p>
    <w:p>
      <w:pPr>
        <w:pStyle w:val="ListBullet"/>
      </w:pPr>
      <w:r>
        <w:t>Core Bible - deep specification of one intelligence core.</w:t>
      </w:r>
    </w:p>
    <w:p>
      <w:pPr>
        <w:pStyle w:val="ListBullet"/>
      </w:pPr>
      <w:r>
        <w:t>Atlas / Standards - cross-cutting maps and engineering standards.</w:t>
      </w:r>
    </w:p>
    <w:p>
      <w:pPr>
        <w:pStyle w:val="ListBullet"/>
      </w:pPr>
      <w:r>
        <w:t>Catalog - executable inventories (ontology, services, events, data, agents, APIs) and backlog.</w:t>
      </w:r>
    </w:p>
    <w:p>
      <w:pPr>
        <w:pStyle w:val="ListBullet"/>
      </w:pPr>
      <w:r>
        <w:t>Umbrella Reference - the whole-platform overview.</w:t>
      </w:r>
    </w:p>
    <w:p/>
    <w:p>
      <w:r>
        <w:rPr>
          <w:i/>
        </w:rPr>
        <w:t>Final Definition  Documentation Index = The Navigation Layer and Document Register of the ARVES Corpus.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