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ARVES Scenario Conformance Framework v1.0</w:t>
      </w:r>
    </w:p>
    <w:p>
      <w:r>
        <w:t>STATUS: CONFORMANCE CONSTITUTION (EXECUTABLE DEFINITION OF CORRECTNESS)</w:t>
      </w:r>
    </w:p>
    <w:p>
      <w:pPr>
        <w:pStyle w:val="Heading1"/>
      </w:pPr>
      <w:r>
        <w:t>Part 1 - Purpose</w:t>
      </w:r>
    </w:p>
    <w:p>
      <w:r>
        <w:t>ARVES has now defined all core components of the Universal Cognitive Infrastructure. This document marks the shift from PRODUCING architecture to PROVING it. It is the executable definition of correctness - the ARVES conformance suite - by analogy to Certified Kubernetes (Sonobuoy) and the W3C test-suite + implementation-report model.</w:t>
      </w:r>
    </w:p>
    <w:p>
      <w:pPr>
        <w:pStyle w:val="Heading1"/>
      </w:pPr>
      <w:r>
        <w:t>Part 2 - Position in the Methodology</w:t>
      </w:r>
    </w:p>
    <w:p>
      <w:r>
        <w:t>Until now the corpus produced Definition -&gt; Contract -&gt; Behaviour. This framework introduces the missing layer: Definition -&gt; Contract -&gt; Behaviour -&gt; CONFORMANCE -&gt; Implementation. Conformance is the fitness function; every future spec (including the Engine Graph) is accountable to it.</w:t>
      </w:r>
    </w:p>
    <w:p>
      <w:pPr>
        <w:pStyle w:val="Heading1"/>
      </w:pPr>
      <w:r>
        <w:t>Part 3 - Bootstrapping (honest scope)</w:t>
      </w:r>
    </w:p>
    <w:p>
      <w:r>
        <w:t>Executable PASS/FAIL requires precise node contracts. Many node contracts in the corpus are still one-line. Therefore: the FRAMEWORK (harness, axes, artifact schema, verdict semantics) is defined now; the POPULATED assertion suite grows as node contracts are sharpened. The framework is the forcing function that makes those thin contracts accountable.</w:t>
      </w:r>
    </w:p>
    <w:p>
      <w:pPr>
        <w:pStyle w:val="Heading1"/>
      </w:pPr>
      <w:r>
        <w:t>Part 4 - Three-Layer Model</w:t>
      </w:r>
    </w:p>
    <w:p>
      <w:r>
        <w:t>Conformance is defined in three separated layers plus a verdict.</w:t>
      </w:r>
    </w:p>
    <w:p>
      <w:pPr>
        <w:pStyle w:val="ListBullet"/>
      </w:pPr>
      <w:r>
        <w:t>AXIS - a capability dimension the architecture is stressed on (12 defined).</w:t>
      </w:r>
    </w:p>
    <w:p>
      <w:pPr>
        <w:pStyle w:val="ListBullet"/>
      </w:pPr>
      <w:r>
        <w:t>REFERENCE SCENARIO - a concrete instantiation combining several axes.</w:t>
      </w:r>
    </w:p>
    <w:p>
      <w:pPr>
        <w:pStyle w:val="ListBullet"/>
      </w:pPr>
      <w:r>
        <w:t>NODE PROBE - per-node evidence emitted along the pipeline (we test nodes, not features).</w:t>
      </w:r>
    </w:p>
    <w:p>
      <w:pPr>
        <w:pStyle w:val="ListBullet"/>
      </w:pPr>
      <w:r>
        <w:t>VERDICT - PASS / PARTIAL / FAIL derived from invariant and property checks.</w:t>
      </w:r>
    </w:p>
    <w:p>
      <w:pPr>
        <w:pStyle w:val="Heading1"/>
      </w:pPr>
      <w:r>
        <w:t>Part 5 - Conformance Axes (12)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</w:rPr>
              <w:t>#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Axis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What it stresses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Information-intensive</w:t>
            </w:r>
          </w:p>
        </w:tc>
        <w:tc>
          <w:tcPr>
            <w:tcW w:type="dxa" w:w="2880"/>
          </w:tcPr>
          <w:p>
            <w:r>
              <w:t>Ingestion, canonicalization, provenance/trust (Knowledge Assistant)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Event-driven</w:t>
            </w:r>
          </w:p>
        </w:tc>
        <w:tc>
          <w:tcPr>
            <w:tcW w:type="dxa" w:w="2880"/>
          </w:tcPr>
          <w:p>
            <w:r>
              <w:t>Reactive flow from event to state (Incident Response)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Human Collaboration</w:t>
            </w:r>
          </w:p>
        </w:tc>
        <w:tc>
          <w:tcPr>
            <w:tcW w:type="dxa" w:w="2880"/>
          </w:tcPr>
          <w:p>
            <w:r>
              <w:t>Approval gates and human-in-the-loop hand-off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Multi-step Planning</w:t>
            </w:r>
          </w:p>
        </w:tc>
        <w:tc>
          <w:tcPr>
            <w:tcW w:type="dxa" w:w="2880"/>
          </w:tcPr>
          <w:p>
            <w:r>
              <w:t>Goal decomposition and Engine Graph expansion</w:t>
            </w:r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Long-running Workflow</w:t>
            </w:r>
          </w:p>
        </w:tc>
        <w:tc>
          <w:tcPr>
            <w:tcW w:type="dxa" w:w="2880"/>
          </w:tcPr>
          <w:p>
            <w:r>
              <w:t>Durable state, pause/resume, timeouts</w:t>
            </w:r>
          </w:p>
        </w:tc>
      </w:tr>
      <w:tr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Physical World</w:t>
            </w:r>
          </w:p>
        </w:tc>
        <w:tc>
          <w:tcPr>
            <w:tcW w:type="dxa" w:w="2880"/>
          </w:tcPr>
          <w:p>
            <w:r>
              <w:t>Robot/IoT sensing and actuation (Embodied)</w:t>
            </w:r>
          </w:p>
        </w:tc>
      </w:tr>
      <w:tr>
        <w:tc>
          <w:tcPr>
            <w:tcW w:type="dxa" w:w="2880"/>
          </w:tcPr>
          <w:p>
            <w:r>
              <w:t>7</w:t>
            </w:r>
          </w:p>
        </w:tc>
        <w:tc>
          <w:tcPr>
            <w:tcW w:type="dxa" w:w="2880"/>
          </w:tcPr>
          <w:p>
            <w:r>
              <w:t>Safety-critical</w:t>
            </w:r>
          </w:p>
        </w:tc>
        <w:tc>
          <w:tcPr>
            <w:tcW w:type="dxa" w:w="2880"/>
          </w:tcPr>
          <w:p>
            <w:r>
              <w:t>Hard policy gates that must block unsafe plans</w:t>
            </w:r>
          </w:p>
        </w:tc>
      </w:tr>
      <w:tr>
        <w:tc>
          <w:tcPr>
            <w:tcW w:type="dxa" w:w="2880"/>
          </w:tcPr>
          <w:p>
            <w:r>
              <w:t>8</w:t>
            </w:r>
          </w:p>
        </w:tc>
        <w:tc>
          <w:tcPr>
            <w:tcW w:type="dxa" w:w="2880"/>
          </w:tcPr>
          <w:p>
            <w:r>
              <w:t>High-volume Streaming</w:t>
            </w:r>
          </w:p>
        </w:tc>
        <w:tc>
          <w:tcPr>
            <w:tcW w:type="dxa" w:w="2880"/>
          </w:tcPr>
          <w:p>
            <w:r>
              <w:t>Throughput, backpressure, tenant isolation at scale</w:t>
            </w:r>
          </w:p>
        </w:tc>
      </w:tr>
      <w:tr>
        <w:tc>
          <w:tcPr>
            <w:tcW w:type="dxa" w:w="2880"/>
          </w:tcPr>
          <w:p>
            <w:r>
              <w:t>9</w:t>
            </w:r>
          </w:p>
        </w:tc>
        <w:tc>
          <w:tcPr>
            <w:tcW w:type="dxa" w:w="2880"/>
          </w:tcPr>
          <w:p>
            <w:r>
              <w:t>Multi-agent Coordination</w:t>
            </w:r>
          </w:p>
        </w:tc>
        <w:tc>
          <w:tcPr>
            <w:tcW w:type="dxa" w:w="2880"/>
          </w:tcPr>
          <w:p>
            <w:r>
              <w:t>Delegation, arbitration across agents</w:t>
            </w:r>
          </w:p>
        </w:tc>
      </w:tr>
      <w:tr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Policy-heavy Governance</w:t>
            </w:r>
          </w:p>
        </w:tc>
        <w:tc>
          <w:tcPr>
            <w:tcW w:type="dxa" w:w="2880"/>
          </w:tcPr>
          <w:p>
            <w:r>
              <w:t>Dense policy evaluation and audit</w:t>
            </w:r>
          </w:p>
        </w:tc>
      </w:tr>
      <w:tr>
        <w:tc>
          <w:tcPr>
            <w:tcW w:type="dxa" w:w="2880"/>
          </w:tcPr>
          <w:p>
            <w:r>
              <w:t>11</w:t>
            </w:r>
          </w:p>
        </w:tc>
        <w:tc>
          <w:tcPr>
            <w:tcW w:type="dxa" w:w="2880"/>
          </w:tcPr>
          <w:p>
            <w:r>
              <w:t>Autonomous Decision</w:t>
            </w:r>
          </w:p>
        </w:tc>
        <w:tc>
          <w:tcPr>
            <w:tcW w:type="dxa" w:w="2880"/>
          </w:tcPr>
          <w:p>
            <w:r>
              <w:t>Unattended decision within risk/confidence limits</w:t>
            </w:r>
          </w:p>
        </w:tc>
      </w:tr>
      <w:tr>
        <w:tc>
          <w:tcPr>
            <w:tcW w:type="dxa" w:w="2880"/>
          </w:tcPr>
          <w:p>
            <w:r>
              <w:t>12</w:t>
            </w:r>
          </w:p>
        </w:tc>
        <w:tc>
          <w:tcPr>
            <w:tcW w:type="dxa" w:w="2880"/>
          </w:tcPr>
          <w:p>
            <w:r>
              <w:t>Recovery &amp; Replay</w:t>
            </w:r>
          </w:p>
        </w:tc>
        <w:tc>
          <w:tcPr>
            <w:tcW w:type="dxa" w:w="2880"/>
          </w:tcPr>
          <w:p>
            <w:r>
              <w:t>Deterministic replay from decision trace (ORCH-003)</w:t>
            </w:r>
          </w:p>
        </w:tc>
      </w:tr>
    </w:tbl>
    <w:p>
      <w:pPr>
        <w:pStyle w:val="Heading1"/>
      </w:pPr>
      <w:r>
        <w:t>Part 6 - Reference Scenarios (axis combinations)</w:t>
      </w:r>
    </w:p>
    <w:p>
      <w:r>
        <w:t>A scenario is a point in axis-space, not a feature. Each declares its axes and key assertions.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</w:rPr>
              <w:t>Reference Scenario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Axis combination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Key assertions</w:t>
            </w:r>
          </w:p>
        </w:tc>
      </w:tr>
      <w:tr>
        <w:tc>
          <w:tcPr>
            <w:tcW w:type="dxa" w:w="2880"/>
          </w:tcPr>
          <w:p>
            <w:r>
              <w:t>Incident Response War-Room</w:t>
            </w:r>
          </w:p>
        </w:tc>
        <w:tc>
          <w:tcPr>
            <w:tcW w:type="dxa" w:w="2880"/>
          </w:tcPr>
          <w:p>
            <w:r>
              <w:t>2 + 3 + 10 + 12</w:t>
            </w:r>
          </w:p>
        </w:tc>
        <w:tc>
          <w:tcPr>
            <w:tcW w:type="dxa" w:w="2880"/>
          </w:tcPr>
          <w:p>
            <w:r>
              <w:t>Event -&gt; Kernel state; HITL gate fired; run replayable from trace</w:t>
            </w:r>
          </w:p>
        </w:tc>
      </w:tr>
      <w:tr>
        <w:tc>
          <w:tcPr>
            <w:tcW w:type="dxa" w:w="2880"/>
          </w:tcPr>
          <w:p>
            <w:r>
              <w:t>Warehouse Robot Dispatch</w:t>
            </w:r>
          </w:p>
        </w:tc>
        <w:tc>
          <w:tcPr>
            <w:tcW w:type="dxa" w:w="2880"/>
          </w:tcPr>
          <w:p>
            <w:r>
              <w:t>6 + 7 + 11 + 4</w:t>
            </w:r>
          </w:p>
        </w:tc>
        <w:tc>
          <w:tcPr>
            <w:tcW w:type="dxa" w:w="2880"/>
          </w:tcPr>
          <w:p>
            <w:r>
              <w:t>Safety gate blocks unsafe plan; Engine Graph produced; execution idempotent (ORCH-004)</w:t>
            </w:r>
          </w:p>
        </w:tc>
      </w:tr>
      <w:tr>
        <w:tc>
          <w:tcPr>
            <w:tcW w:type="dxa" w:w="2880"/>
          </w:tcPr>
          <w:p>
            <w:r>
              <w:t>Enterprise Knowledge Query</w:t>
            </w:r>
          </w:p>
        </w:tc>
        <w:tc>
          <w:tcPr>
            <w:tcW w:type="dxa" w:w="2880"/>
          </w:tcPr>
          <w:p>
            <w:r>
              <w:t>1 + 8 + 9</w:t>
            </w:r>
          </w:p>
        </w:tc>
        <w:tc>
          <w:tcPr>
            <w:tcW w:type="dxa" w:w="2880"/>
          </w:tcPr>
          <w:p>
            <w:r>
              <w:t>Tenant isolation held; provenance/trust attached; control plane owns no truth (ORCH-001)</w:t>
            </w:r>
          </w:p>
        </w:tc>
      </w:tr>
      <w:tr>
        <w:tc>
          <w:tcPr>
            <w:tcW w:type="dxa" w:w="2880"/>
          </w:tcPr>
          <w:p>
            <w:r>
              <w:t>Long Compliance Review</w:t>
            </w:r>
          </w:p>
        </w:tc>
        <w:tc>
          <w:tcPr>
            <w:tcW w:type="dxa" w:w="2880"/>
          </w:tcPr>
          <w:p>
            <w:r>
              <w:t>5 + 10 + 3</w:t>
            </w:r>
          </w:p>
        </w:tc>
        <w:tc>
          <w:tcPr>
            <w:tcW w:type="dxa" w:w="2880"/>
          </w:tcPr>
          <w:p>
            <w:r>
              <w:t>Durable pause/resume; policy audit complete; approval recorded</w:t>
            </w:r>
          </w:p>
        </w:tc>
      </w:tr>
    </w:tbl>
    <w:p>
      <w:pPr>
        <w:pStyle w:val="Heading1"/>
      </w:pPr>
      <w:r>
        <w:t>Part 7 - Node Probe Model</w:t>
      </w:r>
    </w:p>
    <w:p>
      <w:r>
        <w:t>Each scenario traverses the pipeline; every node emits evidence. Conformance is the sum of node proofs, end to end: Reality -&gt; Information Platform -&gt; Kernel -&gt; LCW -&gt; Query -&gt; Engine -&gt; Capability -&gt; Execution -&gt; Reality.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</w:rPr>
              <w:t>Node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Evidence it must emit</w:t>
            </w:r>
          </w:p>
        </w:tc>
      </w:tr>
      <w:tr>
        <w:tc>
          <w:tcPr>
            <w:tcW w:type="dxa" w:w="4320"/>
          </w:tcPr>
          <w:p>
            <w:r>
              <w:t>Information Platform</w:t>
            </w:r>
          </w:p>
        </w:tc>
        <w:tc>
          <w:tcPr>
            <w:tcW w:type="dxa" w:w="4320"/>
          </w:tcPr>
          <w:p>
            <w:r>
              <w:t>Source normalized to canonical model with provenance</w:t>
            </w:r>
          </w:p>
        </w:tc>
      </w:tr>
      <w:tr>
        <w:tc>
          <w:tcPr>
            <w:tcW w:type="dxa" w:w="4320"/>
          </w:tcPr>
          <w:p>
            <w:r>
              <w:t>Kernel</w:t>
            </w:r>
          </w:p>
        </w:tc>
        <w:tc>
          <w:tcPr>
            <w:tcW w:type="dxa" w:w="4320"/>
          </w:tcPr>
          <w:p>
            <w:r>
              <w:t>State transition recorded; Kernel is sole truth owner</w:t>
            </w:r>
          </w:p>
        </w:tc>
      </w:tr>
      <w:tr>
        <w:tc>
          <w:tcPr>
            <w:tcW w:type="dxa" w:w="4320"/>
          </w:tcPr>
          <w:p>
            <w:r>
              <w:t>Living Cognitive World</w:t>
            </w:r>
          </w:p>
        </w:tc>
        <w:tc>
          <w:tcPr>
            <w:tcW w:type="dxa" w:w="4320"/>
          </w:tcPr>
          <w:p>
            <w:r>
              <w:t>Consistent world/state view for the scenario</w:t>
            </w:r>
          </w:p>
        </w:tc>
      </w:tr>
      <w:tr>
        <w:tc>
          <w:tcPr>
            <w:tcW w:type="dxa" w:w="4320"/>
          </w:tcPr>
          <w:p>
            <w:r>
              <w:t>Query</w:t>
            </w:r>
          </w:p>
        </w:tc>
        <w:tc>
          <w:tcPr>
            <w:tcW w:type="dxa" w:w="4320"/>
          </w:tcPr>
          <w:p>
            <w:r>
              <w:t>Correct, tenant-scoped read of state</w:t>
            </w:r>
          </w:p>
        </w:tc>
      </w:tr>
      <w:tr>
        <w:tc>
          <w:tcPr>
            <w:tcW w:type="dxa" w:w="4320"/>
          </w:tcPr>
          <w:p>
            <w:r>
              <w:t>Engine (Fabric)</w:t>
            </w:r>
          </w:p>
        </w:tc>
        <w:tc>
          <w:tcPr>
            <w:tcW w:type="dxa" w:w="4320"/>
          </w:tcPr>
          <w:p>
            <w:r>
              <w:t>Pure invocation; output is inference, not persisted truth</w:t>
            </w:r>
          </w:p>
        </w:tc>
      </w:tr>
      <w:tr>
        <w:tc>
          <w:tcPr>
            <w:tcW w:type="dxa" w:w="4320"/>
          </w:tcPr>
          <w:p>
            <w:r>
              <w:t>Control Plane</w:t>
            </w:r>
          </w:p>
        </w:tc>
        <w:tc>
          <w:tcPr>
            <w:tcW w:type="dxa" w:w="4320"/>
          </w:tcPr>
          <w:p>
            <w:r>
              <w:t>Engine Graph expanded; ORCH-001..004 upheld; no truth produced</w:t>
            </w:r>
          </w:p>
        </w:tc>
      </w:tr>
      <w:tr>
        <w:tc>
          <w:tcPr>
            <w:tcW w:type="dxa" w:w="4320"/>
          </w:tcPr>
          <w:p>
            <w:r>
              <w:t>Capability</w:t>
            </w:r>
          </w:p>
        </w:tc>
        <w:tc>
          <w:tcPr>
            <w:tcW w:type="dxa" w:w="4320"/>
          </w:tcPr>
          <w:p>
            <w:r>
              <w:t>Capability selected and bound per plan</w:t>
            </w:r>
          </w:p>
        </w:tc>
      </w:tr>
      <w:tr>
        <w:tc>
          <w:tcPr>
            <w:tcW w:type="dxa" w:w="4320"/>
          </w:tcPr>
          <w:p>
            <w:r>
              <w:t>Execution</w:t>
            </w:r>
          </w:p>
        </w:tc>
        <w:tc>
          <w:tcPr>
            <w:tcW w:type="dxa" w:w="4320"/>
          </w:tcPr>
          <w:p>
            <w:r>
              <w:t>Idempotent, addressable action with correlation_id</w:t>
            </w:r>
          </w:p>
        </w:tc>
      </w:tr>
    </w:tbl>
    <w:p>
      <w:pPr>
        <w:pStyle w:val="Heading1"/>
      </w:pPr>
      <w:r>
        <w:t>Part 8 - Conformance Semantics (the central rule)</w:t>
      </w:r>
    </w:p>
    <w:p>
      <w:r>
        <w:t>Conformance is STRUCTURAL, PROPERTY-BASED and INVARIANT-BASED - NOT golden-output. Because cognitive engines are non-deterministic, a run does not assert a single correct answer; it asserts that invariants and properties held.</w:t>
      </w:r>
    </w:p>
    <w:p>
      <w:pPr>
        <w:pStyle w:val="ListBullet"/>
      </w:pPr>
      <w:r>
        <w:t>Invariants asserted: ORCH-001 (control plane owns no truth), ORCH-002 (no persistent state in control plane), ORCH-003 (replayable from trace), ORCH-004 (idempotent, addressable calls).</w:t>
      </w:r>
    </w:p>
    <w:p>
      <w:pPr>
        <w:pStyle w:val="ListBullet"/>
      </w:pPr>
      <w:r>
        <w:t>Properties asserted: tenant/workspace isolation, provenance/trust present, policy gates fired when required, safety gates blocked unsafe plans, plan replay reproduces the decision trace.</w:t>
      </w:r>
    </w:p>
    <w:p>
      <w:pPr>
        <w:pStyle w:val="ListBullet"/>
      </w:pPr>
      <w:r>
        <w:t>Verdict: PASS (all required invariants + properties hold), PARTIAL (non-critical property failed), FAIL (any invariant or critical safety/isolation property failed).</w:t>
      </w:r>
    </w:p>
    <w:p>
      <w:pPr>
        <w:pStyle w:val="Heading1"/>
      </w:pPr>
      <w:r>
        <w:t>Part 9 - Conformance Artifact</w:t>
      </w:r>
    </w:p>
    <w:p>
      <w:r>
        <w:t>Every run emits a machine-readable artifact (the Vol 9 Part 14 hook): scenario id + axes, the expanded Engine Graph, per-node evidence, invariants checked, arbitration choices, policy gates, Runtime Fingerprint, and the verdict. This artifact is both the certificate and the regression record.</w:t>
      </w:r>
    </w:p>
    <w:p>
      <w:pPr>
        <w:pStyle w:val="Heading1"/>
      </w:pPr>
      <w:r>
        <w:t>Part 10 - Scoring, Levels &amp; Profiles</w:t>
      </w:r>
    </w:p>
    <w:p>
      <w:r>
        <w:t>A bare percentage is meaningless without a level and a version. Conformance is reported as a level against a suite version.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</w:rPr>
              <w:t>Level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Meaning</w:t>
            </w:r>
          </w:p>
        </w:tc>
      </w:tr>
      <w:tr>
        <w:tc>
          <w:tcPr>
            <w:tcW w:type="dxa" w:w="4320"/>
          </w:tcPr>
          <w:p>
            <w:r>
              <w:t>L1 Core Runtime</w:t>
            </w:r>
          </w:p>
        </w:tc>
        <w:tc>
          <w:tcPr>
            <w:tcW w:type="dxa" w:w="4320"/>
          </w:tcPr>
          <w:p>
            <w:r>
              <w:t>Information -&gt; Kernel -&gt; Query nodes conformant</w:t>
            </w:r>
          </w:p>
        </w:tc>
      </w:tr>
      <w:tr>
        <w:tc>
          <w:tcPr>
            <w:tcW w:type="dxa" w:w="4320"/>
          </w:tcPr>
          <w:p>
            <w:r>
              <w:t>L2 Cognitive Control</w:t>
            </w:r>
          </w:p>
        </w:tc>
        <w:tc>
          <w:tcPr>
            <w:tcW w:type="dxa" w:w="4320"/>
          </w:tcPr>
          <w:p>
            <w:r>
              <w:t>Engine Fabric + Control Plane invariants (ORCH-001..004) conformant</w:t>
            </w:r>
          </w:p>
        </w:tc>
      </w:tr>
      <w:tr>
        <w:tc>
          <w:tcPr>
            <w:tcW w:type="dxa" w:w="4320"/>
          </w:tcPr>
          <w:p>
            <w:r>
              <w:t>L3 Distributed</w:t>
            </w:r>
          </w:p>
        </w:tc>
        <w:tc>
          <w:tcPr>
            <w:tcW w:type="dxa" w:w="4320"/>
          </w:tcPr>
          <w:p>
            <w:r>
              <w:t>Conformance preserved across distributed deployment</w:t>
            </w:r>
          </w:p>
        </w:tc>
      </w:tr>
      <w:tr>
        <w:tc>
          <w:tcPr>
            <w:tcW w:type="dxa" w:w="4320"/>
          </w:tcPr>
          <w:p>
            <w:r>
              <w:t>L4 Multi-Agent</w:t>
            </w:r>
          </w:p>
        </w:tc>
        <w:tc>
          <w:tcPr>
            <w:tcW w:type="dxa" w:w="4320"/>
          </w:tcPr>
          <w:p>
            <w:r>
              <w:t>Conformance preserved under multi-agent coordination</w:t>
            </w:r>
          </w:p>
        </w:tc>
      </w:tr>
      <w:tr>
        <w:tc>
          <w:tcPr>
            <w:tcW w:type="dxa" w:w="4320"/>
          </w:tcPr>
          <w:p>
            <w:r>
              <w:t>Certified Product</w:t>
            </w:r>
          </w:p>
        </w:tc>
        <w:tc>
          <w:tcPr>
            <w:tcW w:type="dxa" w:w="4320"/>
          </w:tcPr>
          <w:p>
            <w:r>
              <w:t>A product built on a certified runtime passing its scenario set</w:t>
            </w:r>
          </w:p>
        </w:tc>
      </w:tr>
    </w:tbl>
    <w:p>
      <w:pPr>
        <w:pStyle w:val="Heading1"/>
      </w:pPr>
      <w:r>
        <w:t>Part 11 - Versioning &amp; Governance</w:t>
      </w:r>
    </w:p>
    <w:p>
      <w:r>
        <w:t>The suite is versioned against the spec version. A result is always stated as "N% at Level Lx against Framework vA / Spec vB". This also resolves corpus version drift: conformance pins which spec version a runtime was tested against. The suite has a single owner and changelog.</w:t>
      </w:r>
    </w:p>
    <w:p>
      <w:pPr>
        <w:pStyle w:val="Heading1"/>
      </w:pPr>
      <w:r>
        <w:t>Part 12 - Relationship to the Engine Graph Specification</w:t>
      </w:r>
    </w:p>
    <w:p>
      <w:r>
        <w:t>The Engine Graph is validated BY this framework, not the reverse. Order is Scenario -&gt; Engine Graph -&gt; Conformance. The Engine Graph Specification (next document) must satisfy the Part 6 reference scenarios and the Part 8 invariants; scenarios are its acceptance criteria.</w:t>
      </w:r>
    </w:p>
    <w:p>
      <w:pPr>
        <w:pStyle w:val="Heading1"/>
      </w:pPr>
      <w:r>
        <w:t>Part 13 - Certification Path</w:t>
      </w:r>
    </w:p>
    <w:p>
      <w:r>
        <w:t>PASS thresholds at a level advance a runtime along the (forthcoming) ARVES Reference Lifecycle: Reference Runtime -&gt; Certified Runtime -&gt; Certified Product. Independent teams claiming "we built ARVES" are judged by scenario results, not by code inspection.</w:t>
      </w:r>
    </w:p>
    <w:p>
      <w:pPr>
        <w:pStyle w:val="Heading1"/>
      </w:pPr>
      <w:r>
        <w:t>Part 14 - Success Criteria</w:t>
      </w:r>
    </w:p>
    <w:p>
      <w:r>
        <w:t>ARVES becomes a standard that independent teams can implement, test and certify - proven by reproducible scenario conformance, not by architecture prose.</w:t>
      </w:r>
    </w:p>
    <w:p/>
    <w:p>
      <w:r>
        <w:rPr>
          <w:i/>
        </w:rPr>
        <w:t>Final Definition  Scenario Conformance Framework = The Executable Definition of a Correct ARVES.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