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D2D87" w14:textId="77777777" w:rsidR="00205EEA" w:rsidRPr="00205EEA" w:rsidRDefault="00205EEA" w:rsidP="00205EEA">
      <w:pPr>
        <w:shd w:val="clear" w:color="auto" w:fill="FFFFFF"/>
        <w:spacing w:before="150" w:after="150" w:line="270" w:lineRule="atLeast"/>
        <w:outlineLvl w:val="1"/>
        <w:rPr>
          <w:rFonts w:ascii="Open Sans" w:eastAsia="Times New Roman" w:hAnsi="Open Sans" w:cs="Times New Roman"/>
          <w:b/>
          <w:bCs/>
          <w:color w:val="000000"/>
          <w:sz w:val="27"/>
          <w:szCs w:val="27"/>
          <w:lang w:eastAsia="es-ES"/>
        </w:rPr>
      </w:pPr>
      <w:r w:rsidRPr="00205EEA">
        <w:rPr>
          <w:rFonts w:ascii="Open Sans" w:eastAsia="Times New Roman" w:hAnsi="Open Sans" w:cs="Times New Roman"/>
          <w:b/>
          <w:bCs/>
          <w:color w:val="000000"/>
          <w:sz w:val="27"/>
          <w:szCs w:val="27"/>
          <w:lang w:eastAsia="es-ES"/>
        </w:rPr>
        <w:t>ACTIVIDAD 2.2-1</w:t>
      </w:r>
    </w:p>
    <w:p w14:paraId="39588C14" w14:textId="77777777" w:rsidR="003B02ED" w:rsidRDefault="003B02ED" w:rsidP="00205EEA">
      <w:pPr>
        <w:shd w:val="clear" w:color="auto" w:fill="FFFFFF"/>
        <w:spacing w:after="150" w:line="240" w:lineRule="auto"/>
        <w:rPr>
          <w:rFonts w:ascii="Open Sans" w:eastAsia="Times New Roman" w:hAnsi="Open Sans" w:cs="Times New Roman"/>
          <w:b/>
          <w:bCs/>
          <w:i/>
          <w:iCs/>
          <w:color w:val="000000"/>
          <w:sz w:val="18"/>
          <w:szCs w:val="18"/>
          <w:lang w:eastAsia="es-ES"/>
        </w:rPr>
      </w:pPr>
    </w:p>
    <w:p w14:paraId="1502B4CF" w14:textId="77777777" w:rsidR="00205EEA" w:rsidRPr="00FA1790" w:rsidRDefault="00A52142" w:rsidP="00205EEA">
      <w:pPr>
        <w:shd w:val="clear" w:color="auto" w:fill="FFFFFF"/>
        <w:spacing w:after="150" w:line="240" w:lineRule="auto"/>
        <w:rPr>
          <w:rFonts w:ascii="Open Sans" w:eastAsia="Times New Roman" w:hAnsi="Open Sans" w:cs="Times New Roman"/>
          <w:b/>
          <w:color w:val="000000"/>
          <w:sz w:val="18"/>
          <w:szCs w:val="18"/>
          <w:lang w:eastAsia="es-ES"/>
        </w:rPr>
      </w:pPr>
      <w:r w:rsidRPr="00FA1790">
        <w:rPr>
          <w:rFonts w:ascii="Open Sans" w:eastAsia="Times New Roman" w:hAnsi="Open Sans" w:cs="Times New Roman"/>
          <w:b/>
          <w:bCs/>
          <w:i/>
          <w:iCs/>
          <w:color w:val="000000"/>
          <w:sz w:val="18"/>
          <w:szCs w:val="18"/>
          <w:lang w:eastAsia="es-ES"/>
        </w:rPr>
        <w:t xml:space="preserve">Epígrafe de referencia: </w:t>
      </w:r>
      <w:r w:rsidR="00205EEA" w:rsidRPr="00FA1790">
        <w:rPr>
          <w:rFonts w:ascii="Open Sans" w:eastAsia="Times New Roman" w:hAnsi="Open Sans" w:cs="Times New Roman"/>
          <w:b/>
          <w:i/>
          <w:iCs/>
          <w:color w:val="000000"/>
          <w:sz w:val="18"/>
          <w:szCs w:val="18"/>
          <w:lang w:eastAsia="es-ES"/>
        </w:rPr>
        <w:t>1. EL CURRÍCULO</w:t>
      </w:r>
    </w:p>
    <w:p w14:paraId="23DF1F00"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i/>
          <w:iCs/>
          <w:color w:val="000000"/>
          <w:sz w:val="18"/>
          <w:szCs w:val="18"/>
          <w:lang w:eastAsia="es-ES"/>
        </w:rPr>
        <w:t>1.1. PERSONAS COMPETENTES</w:t>
      </w:r>
    </w:p>
    <w:p w14:paraId="41B50683"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i/>
          <w:iCs/>
          <w:color w:val="000000"/>
          <w:sz w:val="18"/>
          <w:szCs w:val="18"/>
          <w:lang w:eastAsia="es-ES"/>
        </w:rPr>
        <w:t>1.2. EL CATÁLOGO NACIONAL DE CUALIFICACIONES</w:t>
      </w:r>
    </w:p>
    <w:p w14:paraId="58C79C51"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i/>
          <w:iCs/>
          <w:color w:val="000000"/>
          <w:sz w:val="18"/>
          <w:szCs w:val="18"/>
          <w:lang w:eastAsia="es-ES"/>
        </w:rPr>
        <w:t>1.3. DE LA CUALIFICACIÓN PROFESIONAL A LA OFERTA FORMATIVA: TÍTULOS Y CERTIFICADOS</w:t>
      </w:r>
    </w:p>
    <w:p w14:paraId="7CC4A943"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i/>
          <w:iCs/>
          <w:color w:val="000000"/>
          <w:sz w:val="18"/>
          <w:szCs w:val="18"/>
          <w:lang w:eastAsia="es-ES"/>
        </w:rPr>
        <w:t>1.4. Y POR FIN, EL CURRÍCULO</w:t>
      </w:r>
    </w:p>
    <w:p w14:paraId="1F9E6761"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p>
    <w:p w14:paraId="1AF0A76B" w14:textId="197E4B19"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color w:val="000000"/>
          <w:sz w:val="18"/>
          <w:szCs w:val="18"/>
          <w:lang w:eastAsia="es-ES"/>
        </w:rPr>
        <w:t>Puedes conseguir un abanico de definiciones del término</w:t>
      </w:r>
      <w:r w:rsidR="00A52142">
        <w:rPr>
          <w:rFonts w:ascii="Open Sans" w:eastAsia="Times New Roman" w:hAnsi="Open Sans" w:cs="Times New Roman"/>
          <w:color w:val="000000"/>
          <w:sz w:val="18"/>
          <w:szCs w:val="18"/>
          <w:lang w:eastAsia="es-ES"/>
        </w:rPr>
        <w:t xml:space="preserve"> </w:t>
      </w:r>
      <w:r w:rsidRPr="00205EEA">
        <w:rPr>
          <w:rFonts w:ascii="Open Sans" w:eastAsia="Times New Roman" w:hAnsi="Open Sans" w:cs="Times New Roman"/>
          <w:b/>
          <w:bCs/>
          <w:color w:val="000000"/>
          <w:sz w:val="18"/>
          <w:szCs w:val="18"/>
          <w:lang w:eastAsia="es-ES"/>
        </w:rPr>
        <w:t>competencia</w:t>
      </w:r>
      <w:r w:rsidR="00A52142">
        <w:rPr>
          <w:rFonts w:ascii="Open Sans" w:eastAsia="Times New Roman" w:hAnsi="Open Sans" w:cs="Times New Roman"/>
          <w:b/>
          <w:bCs/>
          <w:color w:val="000000"/>
          <w:sz w:val="18"/>
          <w:szCs w:val="18"/>
          <w:lang w:eastAsia="es-ES"/>
        </w:rPr>
        <w:t xml:space="preserve"> </w:t>
      </w:r>
      <w:r w:rsidRPr="00205EEA">
        <w:rPr>
          <w:rFonts w:ascii="Open Sans" w:eastAsia="Times New Roman" w:hAnsi="Open Sans" w:cs="Times New Roman"/>
          <w:color w:val="000000"/>
          <w:sz w:val="18"/>
          <w:szCs w:val="18"/>
          <w:lang w:eastAsia="es-ES"/>
        </w:rPr>
        <w:t>en la página web del Centro Interamericano para el Desarrollo del Conocimiento de la Formación Profesional (CINTERFOR), dependiente de la Organización Internacional del Trabajo (</w:t>
      </w:r>
      <w:hyperlink r:id="rId4" w:history="1">
        <w:r w:rsidRPr="00205EEA">
          <w:rPr>
            <w:rFonts w:ascii="Open Sans" w:eastAsia="Times New Roman" w:hAnsi="Open Sans" w:cs="Times New Roman"/>
            <w:color w:val="003366"/>
            <w:sz w:val="18"/>
            <w:szCs w:val="18"/>
            <w:u w:val="single"/>
            <w:lang w:eastAsia="es-ES"/>
          </w:rPr>
          <w:t>http://www.oitcinterfor.org/sites/default/files/file_publicacion/papel13.pdf</w:t>
        </w:r>
      </w:hyperlink>
      <w:r w:rsidRPr="00205EEA">
        <w:rPr>
          <w:rFonts w:ascii="Open Sans" w:eastAsia="Times New Roman" w:hAnsi="Open Sans" w:cs="Times New Roman"/>
          <w:color w:val="000000"/>
          <w:sz w:val="18"/>
          <w:szCs w:val="18"/>
          <w:lang w:eastAsia="es-ES"/>
        </w:rPr>
        <w:t>).</w:t>
      </w:r>
    </w:p>
    <w:p w14:paraId="1D5369AC"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color w:val="000000"/>
          <w:sz w:val="18"/>
          <w:szCs w:val="18"/>
          <w:lang w:eastAsia="es-ES"/>
        </w:rPr>
        <w:t>1. Escoge las tres definiciones de competencia que consideres más apropiadas, citando su autor/a y justifica tu elección.</w:t>
      </w:r>
    </w:p>
    <w:p w14:paraId="2409AEFF"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color w:val="000000"/>
          <w:sz w:val="18"/>
          <w:szCs w:val="18"/>
          <w:lang w:eastAsia="es-ES"/>
        </w:rPr>
        <w:t>2. Elabora una definición propia de competencia.</w:t>
      </w:r>
    </w:p>
    <w:p w14:paraId="228B395E"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color w:val="000000"/>
          <w:sz w:val="18"/>
          <w:szCs w:val="18"/>
          <w:lang w:eastAsia="es-ES"/>
        </w:rPr>
        <w:t>3. ¿Consideras que como profesor o profesora deberías enseñar con un enfoque competencial? Razona tu respuesta.</w:t>
      </w:r>
    </w:p>
    <w:p w14:paraId="52247EA0" w14:textId="167E1210"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color w:val="000000"/>
          <w:sz w:val="18"/>
          <w:szCs w:val="18"/>
          <w:lang w:eastAsia="es-ES"/>
        </w:rPr>
        <w:t xml:space="preserve">4. Busca la “competencia general” en un título de FP en la </w:t>
      </w:r>
      <w:r w:rsidR="00FA1790">
        <w:rPr>
          <w:rFonts w:ascii="Open Sans" w:eastAsia="Times New Roman" w:hAnsi="Open Sans" w:cs="Times New Roman"/>
          <w:color w:val="000000"/>
          <w:sz w:val="18"/>
          <w:szCs w:val="18"/>
          <w:lang w:eastAsia="es-ES"/>
        </w:rPr>
        <w:t>Familia Profesional que elijas</w:t>
      </w:r>
      <w:r w:rsidRPr="00205EEA">
        <w:rPr>
          <w:rFonts w:ascii="Open Sans" w:eastAsia="Times New Roman" w:hAnsi="Open Sans" w:cs="Times New Roman"/>
          <w:color w:val="000000"/>
          <w:sz w:val="18"/>
          <w:szCs w:val="18"/>
          <w:lang w:eastAsia="es-ES"/>
        </w:rPr>
        <w:t xml:space="preserve"> en el Catálogo Nacional de las Cualificaciones Profesionales (</w:t>
      </w:r>
      <w:hyperlink r:id="rId5" w:history="1">
        <w:r w:rsidR="004D4B75" w:rsidRPr="00D47EB2">
          <w:rPr>
            <w:rStyle w:val="Hipervnculo"/>
          </w:rPr>
          <w:t>https://incual.educacion.gob.es/bdc</w:t>
        </w:r>
      </w:hyperlink>
      <w:r w:rsidRPr="00205EEA">
        <w:rPr>
          <w:rFonts w:ascii="Open Sans" w:eastAsia="Times New Roman" w:hAnsi="Open Sans" w:cs="Times New Roman"/>
          <w:color w:val="000000"/>
          <w:sz w:val="18"/>
          <w:szCs w:val="18"/>
          <w:lang w:eastAsia="es-ES"/>
        </w:rPr>
        <w:t>). Cópiala especificando a qué título pertenece. Reflexiona sobre si la competencia general que has elegido sería un ejemplo concreto de la definición que has elaborado en el punto 2.</w:t>
      </w:r>
      <w:r w:rsidR="004D4B75">
        <w:rPr>
          <w:rFonts w:ascii="Open Sans" w:eastAsia="Times New Roman" w:hAnsi="Open Sans" w:cs="Times New Roman"/>
          <w:color w:val="000000"/>
          <w:sz w:val="18"/>
          <w:szCs w:val="18"/>
          <w:lang w:eastAsia="es-ES"/>
        </w:rPr>
        <w:t xml:space="preserve">   </w:t>
      </w:r>
    </w:p>
    <w:p w14:paraId="03120F54" w14:textId="2107680B" w:rsidR="00205EEA" w:rsidRPr="00205EEA" w:rsidRDefault="008B0695" w:rsidP="00205EEA">
      <w:pPr>
        <w:shd w:val="clear" w:color="auto" w:fill="FFFFFF"/>
        <w:spacing w:after="150" w:line="240" w:lineRule="auto"/>
        <w:rPr>
          <w:rFonts w:ascii="Open Sans" w:eastAsia="Times New Roman" w:hAnsi="Open Sans" w:cs="Times New Roman"/>
          <w:color w:val="000000"/>
          <w:sz w:val="18"/>
          <w:szCs w:val="18"/>
          <w:lang w:eastAsia="es-ES"/>
        </w:rPr>
      </w:pPr>
      <w:r>
        <w:rPr>
          <w:rFonts w:ascii="Open Sans" w:eastAsia="Times New Roman" w:hAnsi="Open Sans" w:cs="Times New Roman"/>
          <w:b/>
          <w:bCs/>
          <w:color w:val="000000"/>
          <w:sz w:val="18"/>
          <w:szCs w:val="18"/>
          <w:lang w:eastAsia="es-ES"/>
        </w:rPr>
        <w:t xml:space="preserve">Material </w:t>
      </w:r>
      <w:r w:rsidR="00205EEA" w:rsidRPr="00205EEA">
        <w:rPr>
          <w:rFonts w:ascii="Open Sans" w:eastAsia="Times New Roman" w:hAnsi="Open Sans" w:cs="Times New Roman"/>
          <w:b/>
          <w:bCs/>
          <w:color w:val="000000"/>
          <w:sz w:val="18"/>
          <w:szCs w:val="18"/>
          <w:lang w:eastAsia="es-ES"/>
        </w:rPr>
        <w:t>de referencia:</w:t>
      </w:r>
    </w:p>
    <w:p w14:paraId="66E2AF21" w14:textId="77777777" w:rsidR="00205EEA" w:rsidRPr="00205EEA" w:rsidRDefault="00205EEA" w:rsidP="00205EEA">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color w:val="000000"/>
          <w:sz w:val="18"/>
          <w:szCs w:val="18"/>
          <w:lang w:eastAsia="es-ES"/>
        </w:rPr>
        <w:t>DE JUAN COMPANY, F.J., LÓPEZ-PACO, M. y MONTESA-BOIX, E. (2015). Aprendizaje y enseñanza en la Formación Profesional. En Certificado Oficial de Formación Pedagógica y Didáctica para el profesorado técnico. Valencia: Conselleria de Educación.</w:t>
      </w:r>
    </w:p>
    <w:p w14:paraId="0ED2A471" w14:textId="55213AD1" w:rsidR="008B0695" w:rsidRPr="00205EEA" w:rsidRDefault="008B0695" w:rsidP="008B0695">
      <w:pPr>
        <w:shd w:val="clear" w:color="auto" w:fill="FFFFFF"/>
        <w:spacing w:after="150" w:line="240" w:lineRule="auto"/>
        <w:rPr>
          <w:rFonts w:ascii="Open Sans" w:eastAsia="Times New Roman" w:hAnsi="Open Sans" w:cs="Times New Roman"/>
          <w:color w:val="000000"/>
          <w:sz w:val="18"/>
          <w:szCs w:val="18"/>
          <w:lang w:eastAsia="es-ES"/>
        </w:rPr>
      </w:pPr>
      <w:r w:rsidRPr="00205EEA">
        <w:rPr>
          <w:rFonts w:ascii="Open Sans" w:eastAsia="Times New Roman" w:hAnsi="Open Sans" w:cs="Times New Roman"/>
          <w:color w:val="000000"/>
          <w:sz w:val="18"/>
          <w:szCs w:val="18"/>
          <w:lang w:eastAsia="es-ES"/>
        </w:rPr>
        <w:t>Centro Interamericano para el Desarrollo del Conocimiento de la Formación Profesional (CINTERFOR), dependiente de la Organización Internacional del Trabajo:</w:t>
      </w:r>
      <w:hyperlink r:id="rId6" w:history="1">
        <w:r w:rsidRPr="00205EEA">
          <w:rPr>
            <w:rFonts w:ascii="Open Sans" w:eastAsia="Times New Roman" w:hAnsi="Open Sans" w:cs="Times New Roman"/>
            <w:color w:val="003366"/>
            <w:sz w:val="18"/>
            <w:szCs w:val="18"/>
            <w:u w:val="single"/>
            <w:lang w:eastAsia="es-ES"/>
          </w:rPr>
          <w:t>http://www.oitcinterfor.org/sites/default/files/file_publicacion/papel13.pdf</w:t>
        </w:r>
      </w:hyperlink>
      <w:r w:rsidR="004D4B75">
        <w:rPr>
          <w:rFonts w:ascii="Open Sans" w:eastAsia="Times New Roman" w:hAnsi="Open Sans" w:cs="Times New Roman"/>
          <w:color w:val="003366"/>
          <w:sz w:val="18"/>
          <w:szCs w:val="18"/>
          <w:u w:val="single"/>
          <w:lang w:eastAsia="es-ES"/>
        </w:rPr>
        <w:t xml:space="preserve"> </w:t>
      </w:r>
    </w:p>
    <w:p w14:paraId="3871EC1E" w14:textId="2991B032" w:rsidR="004D4B75" w:rsidRDefault="00205EEA" w:rsidP="004D4B75">
      <w:r w:rsidRPr="00205EEA">
        <w:rPr>
          <w:rFonts w:ascii="Open Sans" w:eastAsia="Times New Roman" w:hAnsi="Open Sans" w:cs="Times New Roman"/>
          <w:color w:val="000000"/>
          <w:sz w:val="18"/>
          <w:szCs w:val="18"/>
          <w:lang w:eastAsia="es-ES"/>
        </w:rPr>
        <w:t>Catálogo Nacional de las Cualificaciones Profesionales:</w:t>
      </w:r>
      <w:r w:rsidR="00FA1790">
        <w:rPr>
          <w:rFonts w:ascii="Open Sans" w:eastAsia="Times New Roman" w:hAnsi="Open Sans" w:cs="Times New Roman"/>
          <w:color w:val="000000"/>
          <w:sz w:val="18"/>
          <w:szCs w:val="18"/>
          <w:lang w:eastAsia="es-ES"/>
        </w:rPr>
        <w:t xml:space="preserve"> </w:t>
      </w:r>
      <w:hyperlink r:id="rId7" w:history="1">
        <w:r w:rsidR="004D4B75" w:rsidRPr="00D47EB2">
          <w:rPr>
            <w:rStyle w:val="Hipervnculo"/>
          </w:rPr>
          <w:t>https://incual.educacion.gob.es/bdc</w:t>
        </w:r>
      </w:hyperlink>
      <w:r w:rsidR="004D4B75">
        <w:t xml:space="preserve"> </w:t>
      </w:r>
      <w:r w:rsidR="004D4B75" w:rsidRPr="00E2705C">
        <w:t xml:space="preserve"> </w:t>
      </w:r>
    </w:p>
    <w:p w14:paraId="216565E0" w14:textId="6C0A44CD" w:rsidR="00205EEA" w:rsidRDefault="00205EEA" w:rsidP="00205EEA">
      <w:pPr>
        <w:shd w:val="clear" w:color="auto" w:fill="FFFFFF"/>
        <w:spacing w:after="150" w:line="240" w:lineRule="auto"/>
        <w:rPr>
          <w:rFonts w:ascii="Open Sans" w:eastAsia="Times New Roman" w:hAnsi="Open Sans" w:cs="Times New Roman"/>
          <w:color w:val="003366"/>
          <w:sz w:val="18"/>
          <w:szCs w:val="18"/>
          <w:u w:val="single"/>
          <w:lang w:eastAsia="es-ES"/>
        </w:rPr>
      </w:pPr>
    </w:p>
    <w:p w14:paraId="4F1C0FD4" w14:textId="77777777" w:rsidR="008B0695" w:rsidRPr="00205EEA" w:rsidRDefault="008B0695" w:rsidP="00205EEA">
      <w:pPr>
        <w:shd w:val="clear" w:color="auto" w:fill="FFFFFF"/>
        <w:spacing w:after="150" w:line="240" w:lineRule="auto"/>
        <w:rPr>
          <w:rFonts w:ascii="Open Sans" w:eastAsia="Times New Roman" w:hAnsi="Open Sans" w:cs="Times New Roman"/>
          <w:color w:val="000000"/>
          <w:sz w:val="18"/>
          <w:szCs w:val="18"/>
          <w:lang w:eastAsia="es-ES"/>
        </w:rPr>
      </w:pPr>
    </w:p>
    <w:p w14:paraId="690F6097" w14:textId="42A5E881" w:rsidR="005D5498" w:rsidRDefault="005D5498" w:rsidP="005D5498">
      <w:pPr>
        <w:shd w:val="clear" w:color="auto" w:fill="FFFFFF"/>
        <w:spacing w:after="150" w:line="240" w:lineRule="auto"/>
        <w:jc w:val="center"/>
        <w:rPr>
          <w:rFonts w:ascii="Open Sans" w:eastAsia="Times New Roman" w:hAnsi="Open Sans" w:cs="Times New Roman"/>
          <w:b/>
          <w:i/>
          <w:iCs/>
          <w:color w:val="000000"/>
          <w:sz w:val="18"/>
          <w:szCs w:val="18"/>
          <w:lang w:eastAsia="es-ES"/>
        </w:rPr>
      </w:pPr>
      <w:r>
        <w:rPr>
          <w:rFonts w:ascii="Open Sans" w:eastAsia="Times New Roman" w:hAnsi="Open Sans" w:cs="Times New Roman"/>
          <w:b/>
          <w:i/>
          <w:iCs/>
          <w:color w:val="000000"/>
          <w:sz w:val="18"/>
          <w:szCs w:val="18"/>
          <w:lang w:eastAsia="es-ES"/>
        </w:rPr>
        <w:t xml:space="preserve">Fecha </w:t>
      </w:r>
      <w:r>
        <w:rPr>
          <w:rFonts w:ascii="Open Sans" w:eastAsia="Times New Roman" w:hAnsi="Open Sans" w:cs="Times New Roman"/>
          <w:b/>
          <w:i/>
          <w:iCs/>
          <w:color w:val="000000"/>
          <w:lang w:eastAsia="es-ES"/>
        </w:rPr>
        <w:t>Recomendada</w:t>
      </w:r>
      <w:r>
        <w:rPr>
          <w:rFonts w:ascii="Open Sans" w:eastAsia="Times New Roman" w:hAnsi="Open Sans" w:cs="Times New Roman"/>
          <w:b/>
          <w:i/>
          <w:iCs/>
          <w:color w:val="000000"/>
          <w:sz w:val="18"/>
          <w:szCs w:val="18"/>
          <w:lang w:eastAsia="es-ES"/>
        </w:rPr>
        <w:t xml:space="preserve"> de entrega de Actividad 2.2.1:  </w:t>
      </w:r>
      <w:r w:rsidR="0037054E">
        <w:rPr>
          <w:rFonts w:ascii="Open Sans" w:eastAsia="Times New Roman" w:hAnsi="Open Sans" w:cs="Times New Roman"/>
          <w:b/>
          <w:i/>
          <w:iCs/>
          <w:color w:val="000000"/>
          <w:sz w:val="24"/>
          <w:szCs w:val="24"/>
          <w:lang w:eastAsia="es-ES"/>
        </w:rPr>
        <w:t>4</w:t>
      </w:r>
      <w:r>
        <w:rPr>
          <w:rFonts w:ascii="Open Sans" w:eastAsia="Times New Roman" w:hAnsi="Open Sans" w:cs="Times New Roman"/>
          <w:b/>
          <w:i/>
          <w:iCs/>
          <w:color w:val="000000"/>
          <w:sz w:val="24"/>
          <w:szCs w:val="24"/>
          <w:lang w:eastAsia="es-ES"/>
        </w:rPr>
        <w:t>-12-202</w:t>
      </w:r>
      <w:r w:rsidR="000573C1">
        <w:rPr>
          <w:rFonts w:ascii="Open Sans" w:eastAsia="Times New Roman" w:hAnsi="Open Sans" w:cs="Times New Roman"/>
          <w:b/>
          <w:i/>
          <w:iCs/>
          <w:color w:val="000000"/>
          <w:sz w:val="24"/>
          <w:szCs w:val="24"/>
          <w:lang w:eastAsia="es-ES"/>
        </w:rPr>
        <w:t>2</w:t>
      </w:r>
    </w:p>
    <w:p w14:paraId="0DF96B2F" w14:textId="60FB6BFD" w:rsidR="005D5498" w:rsidRDefault="005D5498" w:rsidP="005D5498">
      <w:pPr>
        <w:shd w:val="clear" w:color="auto" w:fill="FFFFFF"/>
        <w:spacing w:after="150" w:line="240" w:lineRule="auto"/>
        <w:jc w:val="center"/>
        <w:rPr>
          <w:rFonts w:ascii="Open Sans" w:eastAsia="Times New Roman" w:hAnsi="Open Sans" w:cs="Times New Roman"/>
          <w:i/>
          <w:iCs/>
          <w:color w:val="FF0000"/>
          <w:sz w:val="18"/>
          <w:szCs w:val="18"/>
          <w:lang w:eastAsia="es-ES"/>
        </w:rPr>
      </w:pPr>
      <w:bookmarkStart w:id="0" w:name="_Hlk88753060"/>
      <w:r>
        <w:rPr>
          <w:rFonts w:ascii="Open Sans" w:eastAsia="Times New Roman" w:hAnsi="Open Sans" w:cs="Times New Roman"/>
          <w:i/>
          <w:iCs/>
          <w:color w:val="FF0000"/>
          <w:sz w:val="18"/>
          <w:szCs w:val="18"/>
          <w:lang w:eastAsia="es-ES"/>
        </w:rPr>
        <w:t xml:space="preserve">Fecha de entrega de Actividades módulo 2.2:  </w:t>
      </w:r>
      <w:r w:rsidR="00430E6D">
        <w:rPr>
          <w:rFonts w:ascii="Open Sans" w:eastAsia="Times New Roman" w:hAnsi="Open Sans" w:cs="Times New Roman"/>
          <w:i/>
          <w:iCs/>
          <w:color w:val="FF0000"/>
          <w:sz w:val="18"/>
          <w:szCs w:val="18"/>
          <w:lang w:eastAsia="es-ES"/>
        </w:rPr>
        <w:t>hasta el 31 de enero de 2023</w:t>
      </w:r>
    </w:p>
    <w:p w14:paraId="349193E3" w14:textId="77777777" w:rsidR="005D5498" w:rsidRDefault="005D5498" w:rsidP="005D5498">
      <w:pPr>
        <w:shd w:val="clear" w:color="auto" w:fill="FFFFFF"/>
        <w:spacing w:after="150" w:line="240" w:lineRule="auto"/>
        <w:jc w:val="center"/>
        <w:rPr>
          <w:rFonts w:ascii="Open Sans" w:eastAsia="Times New Roman" w:hAnsi="Open Sans" w:cs="Times New Roman"/>
          <w:color w:val="000000"/>
          <w:sz w:val="18"/>
          <w:szCs w:val="18"/>
          <w:lang w:eastAsia="es-ES"/>
        </w:rPr>
      </w:pPr>
    </w:p>
    <w:p w14:paraId="4FE32C94" w14:textId="0EC21A52" w:rsidR="005D5498" w:rsidRDefault="005D5498" w:rsidP="005D5498">
      <w:pPr>
        <w:shd w:val="clear" w:color="auto" w:fill="FFFFFF"/>
        <w:spacing w:after="150" w:line="240" w:lineRule="auto"/>
        <w:jc w:val="center"/>
        <w:rPr>
          <w:rFonts w:ascii="Open Sans" w:eastAsia="Times New Roman" w:hAnsi="Open Sans" w:cs="Times New Roman"/>
          <w:color w:val="000000"/>
          <w:sz w:val="18"/>
          <w:szCs w:val="18"/>
          <w:lang w:eastAsia="es-ES"/>
        </w:rPr>
      </w:pPr>
      <w:r>
        <w:rPr>
          <w:rFonts w:ascii="Open Sans" w:eastAsia="Times New Roman" w:hAnsi="Open Sans" w:cs="Times New Roman"/>
          <w:i/>
          <w:iCs/>
          <w:color w:val="000000"/>
          <w:sz w:val="18"/>
          <w:szCs w:val="18"/>
          <w:lang w:eastAsia="es-ES"/>
        </w:rPr>
        <w:t xml:space="preserve">Periodo de entrega </w:t>
      </w:r>
      <w:r>
        <w:rPr>
          <w:rFonts w:ascii="Open Sans" w:eastAsia="Times New Roman" w:hAnsi="Open Sans" w:cs="Times New Roman"/>
          <w:b/>
          <w:i/>
          <w:iCs/>
          <w:color w:val="000000"/>
          <w:sz w:val="18"/>
          <w:szCs w:val="18"/>
          <w:u w:val="single"/>
          <w:lang w:eastAsia="es-ES"/>
        </w:rPr>
        <w:t>pendientes</w:t>
      </w:r>
      <w:r>
        <w:rPr>
          <w:rFonts w:ascii="Open Sans" w:eastAsia="Times New Roman" w:hAnsi="Open Sans" w:cs="Times New Roman"/>
          <w:i/>
          <w:iCs/>
          <w:color w:val="000000"/>
          <w:sz w:val="18"/>
          <w:szCs w:val="18"/>
          <w:lang w:eastAsia="es-ES"/>
        </w:rPr>
        <w:t xml:space="preserve"> de la </w:t>
      </w:r>
      <w:r>
        <w:rPr>
          <w:rFonts w:ascii="Open Sans" w:eastAsia="Times New Roman" w:hAnsi="Open Sans" w:cs="Times New Roman"/>
          <w:b/>
          <w:bCs/>
          <w:i/>
          <w:iCs/>
          <w:color w:val="000000"/>
          <w:sz w:val="18"/>
          <w:szCs w:val="18"/>
          <w:lang w:eastAsia="es-ES"/>
        </w:rPr>
        <w:t>primera</w:t>
      </w:r>
      <w:r>
        <w:rPr>
          <w:rFonts w:ascii="Open Sans" w:eastAsia="Times New Roman" w:hAnsi="Open Sans" w:cs="Times New Roman"/>
          <w:i/>
          <w:iCs/>
          <w:color w:val="000000"/>
          <w:sz w:val="18"/>
          <w:szCs w:val="18"/>
          <w:lang w:eastAsia="es-ES"/>
        </w:rPr>
        <w:t xml:space="preserve"> convocatoria del 2 al 9 de mayo de 202</w:t>
      </w:r>
      <w:r w:rsidR="000573C1">
        <w:rPr>
          <w:rFonts w:ascii="Open Sans" w:eastAsia="Times New Roman" w:hAnsi="Open Sans" w:cs="Times New Roman"/>
          <w:i/>
          <w:iCs/>
          <w:color w:val="000000"/>
          <w:sz w:val="18"/>
          <w:szCs w:val="18"/>
          <w:lang w:eastAsia="es-ES"/>
        </w:rPr>
        <w:t>3</w:t>
      </w:r>
    </w:p>
    <w:p w14:paraId="5931FDAF" w14:textId="733A2AE6" w:rsidR="005D5498" w:rsidRDefault="005D5498" w:rsidP="005D5498">
      <w:pPr>
        <w:shd w:val="clear" w:color="auto" w:fill="FFFFFF"/>
        <w:spacing w:after="150" w:line="240" w:lineRule="auto"/>
        <w:jc w:val="center"/>
        <w:rPr>
          <w:rFonts w:ascii="Open Sans" w:eastAsia="Times New Roman" w:hAnsi="Open Sans" w:cs="Times New Roman"/>
          <w:i/>
          <w:iCs/>
          <w:color w:val="000000"/>
          <w:sz w:val="18"/>
          <w:szCs w:val="18"/>
          <w:lang w:eastAsia="es-ES"/>
        </w:rPr>
      </w:pPr>
      <w:r>
        <w:rPr>
          <w:rFonts w:ascii="Open Sans" w:eastAsia="Times New Roman" w:hAnsi="Open Sans" w:cs="Times New Roman"/>
          <w:i/>
          <w:iCs/>
          <w:color w:val="000000"/>
          <w:sz w:val="18"/>
          <w:szCs w:val="18"/>
          <w:lang w:eastAsia="es-ES"/>
        </w:rPr>
        <w:t xml:space="preserve">Periodo de entrega </w:t>
      </w:r>
      <w:r>
        <w:rPr>
          <w:rFonts w:ascii="Open Sans" w:eastAsia="Times New Roman" w:hAnsi="Open Sans" w:cs="Times New Roman"/>
          <w:b/>
          <w:i/>
          <w:iCs/>
          <w:color w:val="000000"/>
          <w:sz w:val="18"/>
          <w:szCs w:val="18"/>
          <w:u w:val="single"/>
          <w:lang w:eastAsia="es-ES"/>
        </w:rPr>
        <w:t>pendientes</w:t>
      </w:r>
      <w:r>
        <w:rPr>
          <w:rFonts w:ascii="Open Sans" w:eastAsia="Times New Roman" w:hAnsi="Open Sans" w:cs="Times New Roman"/>
          <w:i/>
          <w:iCs/>
          <w:color w:val="000000"/>
          <w:sz w:val="18"/>
          <w:szCs w:val="18"/>
          <w:lang w:eastAsia="es-ES"/>
        </w:rPr>
        <w:t xml:space="preserve"> de la </w:t>
      </w:r>
      <w:r>
        <w:rPr>
          <w:rFonts w:ascii="Open Sans" w:eastAsia="Times New Roman" w:hAnsi="Open Sans" w:cs="Times New Roman"/>
          <w:b/>
          <w:bCs/>
          <w:i/>
          <w:iCs/>
          <w:color w:val="000000"/>
          <w:sz w:val="18"/>
          <w:szCs w:val="18"/>
          <w:lang w:eastAsia="es-ES"/>
        </w:rPr>
        <w:t>segunda</w:t>
      </w:r>
      <w:r>
        <w:rPr>
          <w:rFonts w:ascii="Open Sans" w:eastAsia="Times New Roman" w:hAnsi="Open Sans" w:cs="Times New Roman"/>
          <w:i/>
          <w:iCs/>
          <w:color w:val="000000"/>
          <w:sz w:val="18"/>
          <w:szCs w:val="18"/>
          <w:lang w:eastAsia="es-ES"/>
        </w:rPr>
        <w:t xml:space="preserve"> convocatoria del 1 al 6 de junio de 202</w:t>
      </w:r>
      <w:r w:rsidR="000573C1">
        <w:rPr>
          <w:rFonts w:ascii="Open Sans" w:eastAsia="Times New Roman" w:hAnsi="Open Sans" w:cs="Times New Roman"/>
          <w:i/>
          <w:iCs/>
          <w:color w:val="000000"/>
          <w:sz w:val="18"/>
          <w:szCs w:val="18"/>
          <w:lang w:eastAsia="es-ES"/>
        </w:rPr>
        <w:t>3</w:t>
      </w:r>
    </w:p>
    <w:bookmarkEnd w:id="0"/>
    <w:p w14:paraId="60E572F6" w14:textId="77777777" w:rsidR="008B0695" w:rsidRDefault="008B0695">
      <w:pPr>
        <w:rPr>
          <w:rFonts w:ascii="Open Sans" w:eastAsia="Times New Roman" w:hAnsi="Open Sans" w:cs="Times New Roman"/>
          <w:i/>
          <w:iCs/>
          <w:color w:val="000000"/>
          <w:sz w:val="18"/>
          <w:szCs w:val="18"/>
          <w:lang w:eastAsia="es-ES"/>
        </w:rPr>
      </w:pPr>
      <w:r>
        <w:rPr>
          <w:rFonts w:ascii="Open Sans" w:eastAsia="Times New Roman" w:hAnsi="Open Sans" w:cs="Times New Roman"/>
          <w:i/>
          <w:iCs/>
          <w:color w:val="000000"/>
          <w:sz w:val="18"/>
          <w:szCs w:val="18"/>
          <w:lang w:eastAsia="es-ES"/>
        </w:rPr>
        <w:br w:type="page"/>
      </w:r>
    </w:p>
    <w:p w14:paraId="5D782E78" w14:textId="5A5DD074" w:rsidR="008B0695" w:rsidRPr="00A8721F" w:rsidRDefault="008B0695" w:rsidP="008B0695">
      <w:pPr>
        <w:shd w:val="clear" w:color="auto" w:fill="FFFFFF"/>
        <w:spacing w:before="150" w:after="150" w:line="270" w:lineRule="atLeast"/>
        <w:outlineLvl w:val="1"/>
        <w:rPr>
          <w:rFonts w:ascii="Open Sans" w:eastAsia="Times New Roman" w:hAnsi="Open Sans" w:cs="Times New Roman"/>
          <w:b/>
          <w:bCs/>
          <w:color w:val="000000"/>
          <w:sz w:val="27"/>
          <w:szCs w:val="27"/>
          <w:lang w:val="ca-ES" w:eastAsia="es-ES"/>
        </w:rPr>
      </w:pPr>
      <w:r w:rsidRPr="00A8721F">
        <w:rPr>
          <w:rFonts w:ascii="Open Sans" w:eastAsia="Times New Roman" w:hAnsi="Open Sans" w:cs="Times New Roman"/>
          <w:b/>
          <w:bCs/>
          <w:color w:val="000000"/>
          <w:sz w:val="27"/>
          <w:szCs w:val="27"/>
          <w:lang w:val="ca-ES" w:eastAsia="es-ES"/>
        </w:rPr>
        <w:lastRenderedPageBreak/>
        <w:t>ACTIVITAT 2.2-1</w:t>
      </w:r>
    </w:p>
    <w:p w14:paraId="669B8908" w14:textId="77777777" w:rsidR="008B0695" w:rsidRPr="00A8721F" w:rsidRDefault="008B0695" w:rsidP="008B0695">
      <w:pPr>
        <w:shd w:val="clear" w:color="auto" w:fill="FFFFFF"/>
        <w:spacing w:after="150" w:line="240" w:lineRule="auto"/>
        <w:rPr>
          <w:rFonts w:ascii="Open Sans" w:eastAsia="Times New Roman" w:hAnsi="Open Sans" w:cs="Times New Roman"/>
          <w:b/>
          <w:bCs/>
          <w:i/>
          <w:iCs/>
          <w:color w:val="000000"/>
          <w:sz w:val="18"/>
          <w:szCs w:val="18"/>
          <w:lang w:val="ca-ES" w:eastAsia="es-ES"/>
        </w:rPr>
      </w:pPr>
    </w:p>
    <w:p w14:paraId="4BF16DB5" w14:textId="77777777" w:rsidR="008B0695" w:rsidRPr="00A8721F" w:rsidRDefault="008B0695" w:rsidP="008B0695">
      <w:pPr>
        <w:shd w:val="clear" w:color="auto" w:fill="FFFFFF"/>
        <w:spacing w:after="150" w:line="240" w:lineRule="auto"/>
        <w:rPr>
          <w:rFonts w:ascii="Open Sans" w:eastAsia="Times New Roman" w:hAnsi="Open Sans" w:cs="Times New Roman"/>
          <w:b/>
          <w:bCs/>
          <w:i/>
          <w:iCs/>
          <w:color w:val="000000"/>
          <w:sz w:val="18"/>
          <w:szCs w:val="18"/>
          <w:lang w:val="ca-ES" w:eastAsia="es-ES"/>
        </w:rPr>
      </w:pPr>
      <w:r w:rsidRPr="00A8721F">
        <w:rPr>
          <w:rFonts w:ascii="Open Sans" w:eastAsia="Times New Roman" w:hAnsi="Open Sans" w:cs="Times New Roman"/>
          <w:b/>
          <w:bCs/>
          <w:i/>
          <w:iCs/>
          <w:color w:val="000000"/>
          <w:sz w:val="18"/>
          <w:szCs w:val="18"/>
          <w:lang w:val="ca-ES" w:eastAsia="es-ES"/>
        </w:rPr>
        <w:t>Epígraf de referència: 1. EL CURRÍCULUM</w:t>
      </w:r>
    </w:p>
    <w:p w14:paraId="080AA75A"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1.1. PERSONES COMPETENTS</w:t>
      </w:r>
    </w:p>
    <w:p w14:paraId="1BC2DF12"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1.2. EL CATÀLEG NACIONAL DE QUALIFICACIONS</w:t>
      </w:r>
    </w:p>
    <w:p w14:paraId="1DF471EF"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1.3. DE LA QUALIFICACIÓ PROFESSIONAL A l'OFERTA FORMATIVA: TÍTOLS I CERTIFICATS</w:t>
      </w:r>
    </w:p>
    <w:p w14:paraId="45C3A0BC"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1.4. I PER FI, EL CURRÍCULUM</w:t>
      </w:r>
    </w:p>
    <w:p w14:paraId="7CFA2E00"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p>
    <w:p w14:paraId="24C3B0CF" w14:textId="08A88ABA"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Pots aconseguir un ventall de definicions del terme competència en la pàgina web del Centre Interamericà per al Desenvolupament del Coneixement de la Formació Professional (CINTERFOR), dependent de l'Organització Internacional del Treball (</w:t>
      </w:r>
      <w:hyperlink r:id="rId8" w:history="1">
        <w:r w:rsidRPr="00A8721F">
          <w:rPr>
            <w:rStyle w:val="Hipervnculo"/>
            <w:rFonts w:ascii="Open Sans" w:eastAsia="Times New Roman" w:hAnsi="Open Sans" w:cs="Times New Roman"/>
            <w:sz w:val="18"/>
            <w:szCs w:val="18"/>
            <w:lang w:val="ca-ES" w:eastAsia="es-ES"/>
          </w:rPr>
          <w:t>http://www.oitcinterfor.org/sites/default/files/file_publicacion/papel13.pdf</w:t>
        </w:r>
      </w:hyperlink>
      <w:r w:rsidRPr="00A8721F">
        <w:rPr>
          <w:rFonts w:ascii="Open Sans" w:eastAsia="Times New Roman" w:hAnsi="Open Sans" w:cs="Times New Roman"/>
          <w:color w:val="000000"/>
          <w:sz w:val="18"/>
          <w:szCs w:val="18"/>
          <w:lang w:val="ca-ES" w:eastAsia="es-ES"/>
        </w:rPr>
        <w:t>).</w:t>
      </w:r>
    </w:p>
    <w:p w14:paraId="0262C3F4"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1. Tria les tres definicions de competència que consideres més apropiades, citant el seu autor/a i justifica la teua elecció.</w:t>
      </w:r>
    </w:p>
    <w:p w14:paraId="22041772"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2. Elabora una definició pròpia de competència.</w:t>
      </w:r>
    </w:p>
    <w:p w14:paraId="120445EA"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3. Consideres que com a professor o professora hauries d'ensenyar amb un enfocament competencial? Raona la teua resposta.</w:t>
      </w:r>
    </w:p>
    <w:p w14:paraId="17AD2159" w14:textId="6A4B1208"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4. Cerca la “competència general” en un títol d'FP en la Família Professional que tries en el Catàleg Nacional de les Qualificacions Professionals (</w:t>
      </w:r>
      <w:hyperlink r:id="rId9" w:history="1">
        <w:r w:rsidR="004D4B75" w:rsidRPr="00D47EB2">
          <w:rPr>
            <w:rStyle w:val="Hipervnculo"/>
          </w:rPr>
          <w:t>https://incual.educacion.gob.es/bdc</w:t>
        </w:r>
      </w:hyperlink>
      <w:r w:rsidRPr="00A8721F">
        <w:rPr>
          <w:rFonts w:ascii="Open Sans" w:eastAsia="Times New Roman" w:hAnsi="Open Sans" w:cs="Times New Roman"/>
          <w:color w:val="000000"/>
          <w:sz w:val="18"/>
          <w:szCs w:val="18"/>
          <w:lang w:val="ca-ES" w:eastAsia="es-ES"/>
        </w:rPr>
        <w:t>). Copia-la especificant a quin títol pertany. Reflexiona sobre si la competència general que has triat seria un exemple concret de la definició que has elaborat en el punt 2.</w:t>
      </w:r>
    </w:p>
    <w:p w14:paraId="229DC5F1"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p>
    <w:p w14:paraId="6749D2E4" w14:textId="486BF13D" w:rsidR="008B0695" w:rsidRPr="00A8721F" w:rsidRDefault="008B0695" w:rsidP="008B0695">
      <w:pPr>
        <w:shd w:val="clear" w:color="auto" w:fill="FFFFFF"/>
        <w:spacing w:after="150" w:line="240" w:lineRule="auto"/>
        <w:rPr>
          <w:rFonts w:ascii="Open Sans" w:eastAsia="Times New Roman" w:hAnsi="Open Sans" w:cs="Times New Roman"/>
          <w:b/>
          <w:bCs/>
          <w:color w:val="000000"/>
          <w:sz w:val="18"/>
          <w:szCs w:val="18"/>
          <w:lang w:val="ca-ES" w:eastAsia="es-ES"/>
        </w:rPr>
      </w:pPr>
      <w:r w:rsidRPr="00A8721F">
        <w:rPr>
          <w:rFonts w:ascii="Open Sans" w:eastAsia="Times New Roman" w:hAnsi="Open Sans" w:cs="Times New Roman"/>
          <w:b/>
          <w:bCs/>
          <w:color w:val="000000"/>
          <w:sz w:val="18"/>
          <w:szCs w:val="18"/>
          <w:lang w:val="ca-ES" w:eastAsia="es-ES"/>
        </w:rPr>
        <w:t>Material de referència:</w:t>
      </w:r>
    </w:p>
    <w:p w14:paraId="162C526B"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DE JUAN COMPANY, F.J., LÓPEZ-PACO, M. i MONTESA-BOIX, E. (2015). Aprenentatge i ensenyament en la Formació Professional. En Certificat Oficial de Formació Pedagògica i Didàctica per al professorat tècnic. València: Conselleria d'Educació.</w:t>
      </w:r>
    </w:p>
    <w:p w14:paraId="5F7BD237"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 xml:space="preserve">Centre Interamericà per al Desenvolupament del Coneixement de la Formació Professional (CINTERFOR), dependent de l'Organització Internacional del Treball: </w:t>
      </w:r>
      <w:hyperlink r:id="rId10" w:history="1">
        <w:r w:rsidRPr="00A8721F">
          <w:rPr>
            <w:rStyle w:val="Hipervnculo"/>
            <w:rFonts w:ascii="Open Sans" w:eastAsia="Times New Roman" w:hAnsi="Open Sans" w:cs="Times New Roman"/>
            <w:sz w:val="18"/>
            <w:szCs w:val="18"/>
            <w:lang w:val="ca-ES" w:eastAsia="es-ES"/>
          </w:rPr>
          <w:t>http://www.oitcinterfor.org/sites/default/files/file_publicacion/papel13.pdf</w:t>
        </w:r>
      </w:hyperlink>
      <w:r w:rsidRPr="00A8721F">
        <w:rPr>
          <w:rFonts w:ascii="Open Sans" w:eastAsia="Times New Roman" w:hAnsi="Open Sans" w:cs="Times New Roman"/>
          <w:color w:val="000000"/>
          <w:sz w:val="18"/>
          <w:szCs w:val="18"/>
          <w:lang w:val="ca-ES" w:eastAsia="es-ES"/>
        </w:rPr>
        <w:t xml:space="preserve">     </w:t>
      </w:r>
    </w:p>
    <w:p w14:paraId="3D628154" w14:textId="58D8DA6C"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r w:rsidRPr="00A8721F">
        <w:rPr>
          <w:rFonts w:ascii="Open Sans" w:eastAsia="Times New Roman" w:hAnsi="Open Sans" w:cs="Times New Roman"/>
          <w:color w:val="000000"/>
          <w:sz w:val="18"/>
          <w:szCs w:val="18"/>
          <w:lang w:val="ca-ES" w:eastAsia="es-ES"/>
        </w:rPr>
        <w:t xml:space="preserve">Catàleg Nacional de les Qualificacions Professionals: </w:t>
      </w:r>
      <w:hyperlink r:id="rId11" w:history="1">
        <w:r w:rsidR="004D4B75" w:rsidRPr="00D47EB2">
          <w:rPr>
            <w:rStyle w:val="Hipervnculo"/>
          </w:rPr>
          <w:t>https://incual.educacion.gob.es/bdc</w:t>
        </w:r>
      </w:hyperlink>
      <w:r w:rsidR="004D4B75">
        <w:t xml:space="preserve"> </w:t>
      </w:r>
      <w:r w:rsidR="004D4B75" w:rsidRPr="00E2705C">
        <w:t xml:space="preserve"> </w:t>
      </w:r>
    </w:p>
    <w:p w14:paraId="10A7FF2C" w14:textId="77777777" w:rsidR="008B0695" w:rsidRPr="00A8721F" w:rsidRDefault="008B0695" w:rsidP="008B0695">
      <w:pPr>
        <w:shd w:val="clear" w:color="auto" w:fill="FFFFFF"/>
        <w:spacing w:after="150" w:line="240" w:lineRule="auto"/>
        <w:rPr>
          <w:rFonts w:ascii="Open Sans" w:eastAsia="Times New Roman" w:hAnsi="Open Sans" w:cs="Times New Roman"/>
          <w:color w:val="000000"/>
          <w:sz w:val="18"/>
          <w:szCs w:val="18"/>
          <w:lang w:val="ca-ES" w:eastAsia="es-ES"/>
        </w:rPr>
      </w:pPr>
    </w:p>
    <w:p w14:paraId="34E55178" w14:textId="34618F5D" w:rsidR="005D5498" w:rsidRPr="00A8721F" w:rsidRDefault="005D5498" w:rsidP="005D5498">
      <w:pPr>
        <w:shd w:val="clear" w:color="auto" w:fill="FFFFFF"/>
        <w:spacing w:after="150" w:line="240" w:lineRule="auto"/>
        <w:jc w:val="center"/>
        <w:rPr>
          <w:rFonts w:ascii="Open Sans" w:eastAsia="Times New Roman" w:hAnsi="Open Sans" w:cs="Times New Roman"/>
          <w:b/>
          <w:i/>
          <w:iCs/>
          <w:color w:val="000000"/>
          <w:sz w:val="18"/>
          <w:szCs w:val="18"/>
          <w:lang w:val="ca-ES" w:eastAsia="es-ES"/>
        </w:rPr>
      </w:pPr>
      <w:r w:rsidRPr="00A8721F">
        <w:rPr>
          <w:rFonts w:ascii="Open Sans" w:eastAsia="Times New Roman" w:hAnsi="Open Sans" w:cs="Times New Roman"/>
          <w:b/>
          <w:i/>
          <w:iCs/>
          <w:color w:val="000000"/>
          <w:sz w:val="18"/>
          <w:szCs w:val="18"/>
          <w:lang w:val="ca-ES" w:eastAsia="es-ES"/>
        </w:rPr>
        <w:t xml:space="preserve">Data </w:t>
      </w:r>
      <w:r w:rsidRPr="00A8721F">
        <w:rPr>
          <w:rFonts w:ascii="Open Sans" w:eastAsia="Times New Roman" w:hAnsi="Open Sans" w:cs="Times New Roman"/>
          <w:b/>
          <w:i/>
          <w:iCs/>
          <w:color w:val="000000"/>
          <w:sz w:val="24"/>
          <w:szCs w:val="24"/>
          <w:lang w:val="ca-ES" w:eastAsia="es-ES"/>
        </w:rPr>
        <w:t>Recomanada</w:t>
      </w:r>
      <w:r w:rsidRPr="00A8721F">
        <w:rPr>
          <w:rFonts w:ascii="Open Sans" w:eastAsia="Times New Roman" w:hAnsi="Open Sans" w:cs="Times New Roman"/>
          <w:b/>
          <w:i/>
          <w:iCs/>
          <w:color w:val="000000"/>
          <w:sz w:val="18"/>
          <w:szCs w:val="18"/>
          <w:lang w:val="ca-ES" w:eastAsia="es-ES"/>
        </w:rPr>
        <w:t xml:space="preserve"> de lliurament d'Activitat 2.2.1</w:t>
      </w:r>
      <w:r w:rsidRPr="00A8721F">
        <w:rPr>
          <w:rFonts w:ascii="Open Sans" w:eastAsia="Times New Roman" w:hAnsi="Open Sans" w:cs="Times New Roman"/>
          <w:b/>
          <w:i/>
          <w:iCs/>
          <w:color w:val="000000"/>
          <w:sz w:val="24"/>
          <w:szCs w:val="24"/>
          <w:lang w:val="ca-ES" w:eastAsia="es-ES"/>
        </w:rPr>
        <w:t xml:space="preserve">:            </w:t>
      </w:r>
      <w:r w:rsidR="000573C1">
        <w:rPr>
          <w:rFonts w:ascii="Open Sans" w:eastAsia="Times New Roman" w:hAnsi="Open Sans" w:cs="Times New Roman"/>
          <w:b/>
          <w:i/>
          <w:iCs/>
          <w:color w:val="000000"/>
          <w:sz w:val="24"/>
          <w:szCs w:val="24"/>
          <w:lang w:val="ca-ES" w:eastAsia="es-ES"/>
        </w:rPr>
        <w:t>4</w:t>
      </w:r>
      <w:r w:rsidRPr="00A8721F">
        <w:rPr>
          <w:rFonts w:ascii="Open Sans" w:eastAsia="Times New Roman" w:hAnsi="Open Sans" w:cs="Times New Roman"/>
          <w:b/>
          <w:i/>
          <w:iCs/>
          <w:color w:val="000000"/>
          <w:sz w:val="24"/>
          <w:szCs w:val="24"/>
          <w:lang w:val="ca-ES" w:eastAsia="es-ES"/>
        </w:rPr>
        <w:t>-12-202</w:t>
      </w:r>
      <w:r w:rsidR="000573C1">
        <w:rPr>
          <w:rFonts w:ascii="Open Sans" w:eastAsia="Times New Roman" w:hAnsi="Open Sans" w:cs="Times New Roman"/>
          <w:b/>
          <w:i/>
          <w:iCs/>
          <w:color w:val="000000"/>
          <w:sz w:val="24"/>
          <w:szCs w:val="24"/>
          <w:lang w:val="ca-ES" w:eastAsia="es-ES"/>
        </w:rPr>
        <w:t>2</w:t>
      </w:r>
    </w:p>
    <w:p w14:paraId="5C732655" w14:textId="213B4950" w:rsidR="005D5498" w:rsidRPr="00A8721F" w:rsidRDefault="005D5498" w:rsidP="005D5498">
      <w:pPr>
        <w:shd w:val="clear" w:color="auto" w:fill="FFFFFF"/>
        <w:spacing w:after="150" w:line="240" w:lineRule="auto"/>
        <w:jc w:val="center"/>
        <w:rPr>
          <w:rFonts w:ascii="Open Sans" w:eastAsia="Times New Roman" w:hAnsi="Open Sans" w:cs="Times New Roman"/>
          <w:i/>
          <w:iCs/>
          <w:color w:val="FF0000"/>
          <w:sz w:val="18"/>
          <w:szCs w:val="18"/>
          <w:lang w:val="ca-ES" w:eastAsia="es-ES"/>
        </w:rPr>
      </w:pPr>
      <w:r w:rsidRPr="00A8721F">
        <w:rPr>
          <w:rFonts w:ascii="Open Sans" w:eastAsia="Times New Roman" w:hAnsi="Open Sans" w:cs="Times New Roman"/>
          <w:i/>
          <w:iCs/>
          <w:color w:val="FF0000"/>
          <w:sz w:val="18"/>
          <w:szCs w:val="18"/>
          <w:lang w:val="ca-ES" w:eastAsia="es-ES"/>
        </w:rPr>
        <w:t>Data de lliurament d'Activitats mòdul 2.2</w:t>
      </w:r>
      <w:r w:rsidR="000573C1">
        <w:rPr>
          <w:rFonts w:ascii="Open Sans" w:eastAsia="Times New Roman" w:hAnsi="Open Sans" w:cs="Times New Roman"/>
          <w:i/>
          <w:iCs/>
          <w:color w:val="FF0000"/>
          <w:sz w:val="18"/>
          <w:szCs w:val="18"/>
          <w:lang w:val="ca-ES" w:eastAsia="es-ES"/>
        </w:rPr>
        <w:t xml:space="preserve">: fins al 31 </w:t>
      </w:r>
      <w:r w:rsidRPr="00A8721F">
        <w:rPr>
          <w:rFonts w:ascii="Open Sans" w:eastAsia="Times New Roman" w:hAnsi="Open Sans" w:cs="Times New Roman"/>
          <w:i/>
          <w:iCs/>
          <w:color w:val="FF0000"/>
          <w:sz w:val="18"/>
          <w:szCs w:val="18"/>
          <w:lang w:val="ca-ES" w:eastAsia="es-ES"/>
        </w:rPr>
        <w:t xml:space="preserve"> de gener de 202</w:t>
      </w:r>
      <w:r w:rsidR="000573C1">
        <w:rPr>
          <w:rFonts w:ascii="Open Sans" w:eastAsia="Times New Roman" w:hAnsi="Open Sans" w:cs="Times New Roman"/>
          <w:i/>
          <w:iCs/>
          <w:color w:val="FF0000"/>
          <w:sz w:val="18"/>
          <w:szCs w:val="18"/>
          <w:lang w:val="ca-ES" w:eastAsia="es-ES"/>
        </w:rPr>
        <w:t>3</w:t>
      </w:r>
    </w:p>
    <w:p w14:paraId="48927E7E" w14:textId="77777777" w:rsidR="005D5498" w:rsidRPr="00A8721F" w:rsidRDefault="005D5498" w:rsidP="005D5498">
      <w:pPr>
        <w:rPr>
          <w:lang w:val="ca-ES"/>
        </w:rPr>
      </w:pPr>
    </w:p>
    <w:p w14:paraId="370B8C07" w14:textId="73B5BDC1" w:rsidR="005D5498" w:rsidRPr="00A8721F" w:rsidRDefault="005D5498" w:rsidP="005D5498">
      <w:pPr>
        <w:shd w:val="clear" w:color="auto" w:fill="FFFFFF"/>
        <w:spacing w:after="150" w:line="240" w:lineRule="auto"/>
        <w:jc w:val="center"/>
        <w:rPr>
          <w:rFonts w:ascii="Open Sans" w:eastAsia="Times New Roman" w:hAnsi="Open Sans" w:cs="Times New Roman"/>
          <w:i/>
          <w:iCs/>
          <w:color w:val="000000"/>
          <w:sz w:val="18"/>
          <w:szCs w:val="18"/>
          <w:lang w:val="ca-ES" w:eastAsia="es-ES"/>
        </w:rPr>
      </w:pPr>
      <w:r w:rsidRPr="00A8721F">
        <w:rPr>
          <w:rFonts w:ascii="Open Sans" w:eastAsia="Times New Roman" w:hAnsi="Open Sans" w:cs="Times New Roman"/>
          <w:i/>
          <w:iCs/>
          <w:color w:val="000000"/>
          <w:sz w:val="18"/>
          <w:szCs w:val="18"/>
          <w:lang w:val="ca-ES" w:eastAsia="es-ES"/>
        </w:rPr>
        <w:t xml:space="preserve">Període de lliurament </w:t>
      </w:r>
      <w:r w:rsidRPr="00A8721F">
        <w:rPr>
          <w:rFonts w:ascii="Open Sans" w:eastAsia="Times New Roman" w:hAnsi="Open Sans" w:cs="Times New Roman"/>
          <w:b/>
          <w:i/>
          <w:iCs/>
          <w:color w:val="000000"/>
          <w:sz w:val="18"/>
          <w:szCs w:val="18"/>
          <w:u w:val="single"/>
          <w:lang w:val="ca-ES" w:eastAsia="es-ES"/>
        </w:rPr>
        <w:t>pendents</w:t>
      </w:r>
      <w:r w:rsidRPr="00A8721F">
        <w:rPr>
          <w:rFonts w:ascii="Open Sans" w:eastAsia="Times New Roman" w:hAnsi="Open Sans" w:cs="Times New Roman"/>
          <w:i/>
          <w:iCs/>
          <w:color w:val="000000"/>
          <w:sz w:val="18"/>
          <w:szCs w:val="18"/>
          <w:lang w:val="ca-ES" w:eastAsia="es-ES"/>
        </w:rPr>
        <w:t xml:space="preserve"> de la </w:t>
      </w:r>
      <w:r w:rsidRPr="00A8721F">
        <w:rPr>
          <w:rFonts w:ascii="Open Sans" w:eastAsia="Times New Roman" w:hAnsi="Open Sans" w:cs="Times New Roman"/>
          <w:b/>
          <w:i/>
          <w:iCs/>
          <w:color w:val="000000"/>
          <w:sz w:val="18"/>
          <w:szCs w:val="18"/>
          <w:u w:val="single"/>
          <w:lang w:val="ca-ES" w:eastAsia="es-ES"/>
        </w:rPr>
        <w:t>primera</w:t>
      </w:r>
      <w:r w:rsidRPr="00A8721F">
        <w:rPr>
          <w:rFonts w:ascii="Open Sans" w:eastAsia="Times New Roman" w:hAnsi="Open Sans" w:cs="Times New Roman"/>
          <w:i/>
          <w:iCs/>
          <w:color w:val="000000"/>
          <w:sz w:val="18"/>
          <w:szCs w:val="18"/>
          <w:lang w:val="ca-ES" w:eastAsia="es-ES"/>
        </w:rPr>
        <w:t xml:space="preserve"> convocatòria del 2 al 9 de maig de 202</w:t>
      </w:r>
      <w:r w:rsidR="000573C1">
        <w:rPr>
          <w:rFonts w:ascii="Open Sans" w:eastAsia="Times New Roman" w:hAnsi="Open Sans" w:cs="Times New Roman"/>
          <w:i/>
          <w:iCs/>
          <w:color w:val="000000"/>
          <w:sz w:val="18"/>
          <w:szCs w:val="18"/>
          <w:lang w:val="ca-ES" w:eastAsia="es-ES"/>
        </w:rPr>
        <w:t>3</w:t>
      </w:r>
    </w:p>
    <w:p w14:paraId="5107C3BB" w14:textId="3AE3DE31" w:rsidR="005D5498" w:rsidRPr="00A8721F" w:rsidRDefault="005D5498" w:rsidP="005D5498">
      <w:pPr>
        <w:shd w:val="clear" w:color="auto" w:fill="FFFFFF"/>
        <w:spacing w:after="150" w:line="240" w:lineRule="auto"/>
        <w:jc w:val="center"/>
        <w:rPr>
          <w:rFonts w:ascii="Open Sans" w:eastAsia="Times New Roman" w:hAnsi="Open Sans" w:cs="Times New Roman"/>
          <w:i/>
          <w:iCs/>
          <w:color w:val="000000"/>
          <w:sz w:val="18"/>
          <w:szCs w:val="18"/>
          <w:lang w:val="ca-ES" w:eastAsia="es-ES"/>
        </w:rPr>
      </w:pPr>
      <w:r w:rsidRPr="00A8721F">
        <w:rPr>
          <w:rFonts w:ascii="Open Sans" w:eastAsia="Times New Roman" w:hAnsi="Open Sans" w:cs="Times New Roman"/>
          <w:i/>
          <w:iCs/>
          <w:color w:val="000000"/>
          <w:sz w:val="18"/>
          <w:szCs w:val="18"/>
          <w:lang w:val="ca-ES" w:eastAsia="es-ES"/>
        </w:rPr>
        <w:t xml:space="preserve">Període de lliurament </w:t>
      </w:r>
      <w:r w:rsidRPr="00A8721F">
        <w:rPr>
          <w:rFonts w:ascii="Open Sans" w:eastAsia="Times New Roman" w:hAnsi="Open Sans" w:cs="Times New Roman"/>
          <w:b/>
          <w:i/>
          <w:iCs/>
          <w:color w:val="000000"/>
          <w:sz w:val="18"/>
          <w:szCs w:val="18"/>
          <w:u w:val="single"/>
          <w:lang w:val="ca-ES" w:eastAsia="es-ES"/>
        </w:rPr>
        <w:t>pendents</w:t>
      </w:r>
      <w:r w:rsidRPr="00A8721F">
        <w:rPr>
          <w:rFonts w:ascii="Open Sans" w:eastAsia="Times New Roman" w:hAnsi="Open Sans" w:cs="Times New Roman"/>
          <w:i/>
          <w:iCs/>
          <w:color w:val="000000"/>
          <w:sz w:val="18"/>
          <w:szCs w:val="18"/>
          <w:lang w:val="ca-ES" w:eastAsia="es-ES"/>
        </w:rPr>
        <w:t xml:space="preserve"> de la </w:t>
      </w:r>
      <w:r w:rsidRPr="00A8721F">
        <w:rPr>
          <w:rFonts w:ascii="Open Sans" w:eastAsia="Times New Roman" w:hAnsi="Open Sans" w:cs="Times New Roman"/>
          <w:b/>
          <w:i/>
          <w:iCs/>
          <w:color w:val="000000"/>
          <w:sz w:val="18"/>
          <w:szCs w:val="18"/>
          <w:u w:val="single"/>
          <w:lang w:val="ca-ES" w:eastAsia="es-ES"/>
        </w:rPr>
        <w:t>segona</w:t>
      </w:r>
      <w:r w:rsidRPr="00A8721F">
        <w:rPr>
          <w:rFonts w:ascii="Open Sans" w:eastAsia="Times New Roman" w:hAnsi="Open Sans" w:cs="Times New Roman"/>
          <w:i/>
          <w:iCs/>
          <w:color w:val="000000"/>
          <w:sz w:val="18"/>
          <w:szCs w:val="18"/>
          <w:lang w:val="ca-ES" w:eastAsia="es-ES"/>
        </w:rPr>
        <w:t xml:space="preserve"> convocatòria de l'1 al 6 de juny de 202</w:t>
      </w:r>
      <w:r w:rsidR="000573C1">
        <w:rPr>
          <w:rFonts w:ascii="Open Sans" w:eastAsia="Times New Roman" w:hAnsi="Open Sans" w:cs="Times New Roman"/>
          <w:i/>
          <w:iCs/>
          <w:color w:val="000000"/>
          <w:sz w:val="18"/>
          <w:szCs w:val="18"/>
          <w:lang w:val="ca-ES" w:eastAsia="es-ES"/>
        </w:rPr>
        <w:t>3</w:t>
      </w:r>
    </w:p>
    <w:p w14:paraId="68707DBC" w14:textId="77777777" w:rsidR="00205EEA" w:rsidRPr="00205EEA" w:rsidRDefault="00205EEA" w:rsidP="00205EEA">
      <w:pPr>
        <w:shd w:val="clear" w:color="auto" w:fill="FFFFFF"/>
        <w:spacing w:after="150" w:line="240" w:lineRule="auto"/>
        <w:jc w:val="center"/>
        <w:rPr>
          <w:rFonts w:ascii="Open Sans" w:eastAsia="Times New Roman" w:hAnsi="Open Sans" w:cs="Times New Roman"/>
          <w:color w:val="000000"/>
          <w:sz w:val="18"/>
          <w:szCs w:val="18"/>
          <w:lang w:eastAsia="es-ES"/>
        </w:rPr>
      </w:pPr>
    </w:p>
    <w:sectPr w:rsidR="00205EEA" w:rsidRPr="00205E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2A1"/>
    <w:rsid w:val="000573C1"/>
    <w:rsid w:val="00141D44"/>
    <w:rsid w:val="00205EEA"/>
    <w:rsid w:val="002D02A1"/>
    <w:rsid w:val="0037054E"/>
    <w:rsid w:val="003B02ED"/>
    <w:rsid w:val="00430E6D"/>
    <w:rsid w:val="004D4B75"/>
    <w:rsid w:val="004F063D"/>
    <w:rsid w:val="005D5498"/>
    <w:rsid w:val="006F137B"/>
    <w:rsid w:val="0088557C"/>
    <w:rsid w:val="008B0695"/>
    <w:rsid w:val="00A52142"/>
    <w:rsid w:val="00A8721F"/>
    <w:rsid w:val="00F35551"/>
    <w:rsid w:val="00FA17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4EFC"/>
  <w15:chartTrackingRefBased/>
  <w15:docId w15:val="{8F26FDE0-698E-4E74-B219-5D6BAE79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05EE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5EE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05E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05EEA"/>
    <w:rPr>
      <w:color w:val="0000FF"/>
      <w:u w:val="single"/>
    </w:rPr>
  </w:style>
  <w:style w:type="paragraph" w:customStyle="1" w:styleId="Default">
    <w:name w:val="Default"/>
    <w:rsid w:val="00FA1790"/>
    <w:pPr>
      <w:autoSpaceDE w:val="0"/>
      <w:autoSpaceDN w:val="0"/>
      <w:adjustRightInd w:val="0"/>
      <w:spacing w:after="0" w:line="240" w:lineRule="auto"/>
    </w:pPr>
    <w:rPr>
      <w:rFonts w:ascii="Calibri" w:hAnsi="Calibri" w:cs="Calibri"/>
      <w:color w:val="000000"/>
      <w:sz w:val="24"/>
      <w:szCs w:val="24"/>
    </w:rPr>
  </w:style>
  <w:style w:type="character" w:styleId="Mencinsinresolver">
    <w:name w:val="Unresolved Mention"/>
    <w:basedOn w:val="Fuentedeprrafopredeter"/>
    <w:uiPriority w:val="99"/>
    <w:semiHidden/>
    <w:unhideWhenUsed/>
    <w:rsid w:val="008B0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48971">
      <w:bodyDiv w:val="1"/>
      <w:marLeft w:val="0"/>
      <w:marRight w:val="0"/>
      <w:marTop w:val="0"/>
      <w:marBottom w:val="0"/>
      <w:divBdr>
        <w:top w:val="none" w:sz="0" w:space="0" w:color="auto"/>
        <w:left w:val="none" w:sz="0" w:space="0" w:color="auto"/>
        <w:bottom w:val="none" w:sz="0" w:space="0" w:color="auto"/>
        <w:right w:val="none" w:sz="0" w:space="0" w:color="auto"/>
      </w:divBdr>
      <w:divsChild>
        <w:div w:id="1507330597">
          <w:marLeft w:val="0"/>
          <w:marRight w:val="0"/>
          <w:marTop w:val="150"/>
          <w:marBottom w:val="0"/>
          <w:divBdr>
            <w:top w:val="none" w:sz="0" w:space="0" w:color="auto"/>
            <w:left w:val="none" w:sz="0" w:space="0" w:color="auto"/>
            <w:bottom w:val="none" w:sz="0" w:space="0" w:color="auto"/>
            <w:right w:val="none" w:sz="0" w:space="0" w:color="auto"/>
          </w:divBdr>
          <w:divsChild>
            <w:div w:id="20718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0138">
      <w:bodyDiv w:val="1"/>
      <w:marLeft w:val="0"/>
      <w:marRight w:val="0"/>
      <w:marTop w:val="0"/>
      <w:marBottom w:val="0"/>
      <w:divBdr>
        <w:top w:val="none" w:sz="0" w:space="0" w:color="auto"/>
        <w:left w:val="none" w:sz="0" w:space="0" w:color="auto"/>
        <w:bottom w:val="none" w:sz="0" w:space="0" w:color="auto"/>
        <w:right w:val="none" w:sz="0" w:space="0" w:color="auto"/>
      </w:divBdr>
    </w:div>
    <w:div w:id="13789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itcinterfor.org/sites/default/files/file_publicacion/papel13.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cual.educacion.gob.es/bd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itcinterfor.org/sites/default/files/file_publicacion/papel13.pdf" TargetMode="External"/><Relationship Id="rId11" Type="http://schemas.openxmlformats.org/officeDocument/2006/relationships/hyperlink" Target="https://incual.educacion.gob.es/bdc" TargetMode="External"/><Relationship Id="rId5" Type="http://schemas.openxmlformats.org/officeDocument/2006/relationships/hyperlink" Target="https://incual.educacion.gob.es/bdc" TargetMode="External"/><Relationship Id="rId10" Type="http://schemas.openxmlformats.org/officeDocument/2006/relationships/hyperlink" Target="http://www.oitcinterfor.org/sites/default/files/file_publicacion/papel13.pdf" TargetMode="External"/><Relationship Id="rId4" Type="http://schemas.openxmlformats.org/officeDocument/2006/relationships/hyperlink" Target="http://www.oitcinterfor.org/sites/default/files/file_publicacion/papel13.pdf" TargetMode="External"/><Relationship Id="rId9" Type="http://schemas.openxmlformats.org/officeDocument/2006/relationships/hyperlink" Target="https://incual.educacion.gob.es/b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Alicia Ros Garrido</cp:lastModifiedBy>
  <cp:revision>9</cp:revision>
  <dcterms:created xsi:type="dcterms:W3CDTF">2021-01-07T07:44:00Z</dcterms:created>
  <dcterms:modified xsi:type="dcterms:W3CDTF">2022-11-21T12:06:00Z</dcterms:modified>
</cp:coreProperties>
</file>