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4.1.0.0 -->
  <w:body>
    <w:p w:rsidR="00055B41" w:rsidRPr="00407540" w:rsidP="004410BA">
      <w:pPr>
        <w:pStyle w:val="ANNEXTITLE"/>
        <w:tabs>
          <w:tab w:val="left" w:pos="567"/>
        </w:tabs>
      </w:pPr>
      <w:r w:rsidRPr="00407540" w:rsidR="00C11A2E">
        <w:t>ANNEX</w:t>
      </w:r>
    </w:p>
    <w:p w:rsidR="00055B41" w:rsidRPr="00407540" w:rsidP="004410BA">
      <w:pPr>
        <w:pStyle w:val="STYTAB"/>
        <w:tabs>
          <w:tab w:val="left" w:pos="567"/>
        </w:tabs>
      </w:pPr>
    </w:p>
    <w:p w:rsidR="00055B41" w:rsidRPr="00407540" w:rsidP="004410BA">
      <w:pPr>
        <w:pStyle w:val="VOTERESULT"/>
        <w:tabs>
          <w:tab w:val="left" w:pos="567"/>
        </w:tabs>
      </w:pPr>
      <w:r w:rsidRPr="00407540" w:rsidR="00C11A2E">
        <w:t>RESULTS OF VOTES</w:t>
      </w:r>
    </w:p>
    <w:tbl>
      <w:tblPr>
        <w:tblStyle w:val="TableNormal"/>
        <w:tblW w:w="8377" w:type="dxa"/>
        <w:tblInd w:w="421" w:type="dxa"/>
        <w:tblLayout w:type="fixed"/>
        <w:tblCellMar>
          <w:left w:w="10" w:type="dxa"/>
          <w:right w:w="10" w:type="dxa"/>
        </w:tblCellMar>
        <w:tblLook w:val="04A0"/>
      </w:tblPr>
      <w:tblGrid>
        <w:gridCol w:w="2550"/>
        <w:gridCol w:w="5827"/>
      </w:tblGrid>
      <w:tr>
        <w:tblPrEx>
          <w:tblW w:w="8377" w:type="dxa"/>
          <w:tblInd w:w="421" w:type="dxa"/>
          <w:tblLayout w:type="fixed"/>
          <w:tblCellMar>
            <w:left w:w="10" w:type="dxa"/>
            <w:right w:w="10" w:type="dxa"/>
          </w:tblCellMar>
          <w:tblLook w:val="04A0"/>
        </w:tblPrEx>
        <w:trPr>
          <w:trHeight w:hRule="exact" w:val="1106"/>
        </w:trPr>
        <w:tc>
          <w:tcPr>
            <w:tcW w:w="8377" w:type="dxa"/>
            <w:gridSpan w:val="2"/>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tcPr>
          <w:p w:rsidR="00055B41" w:rsidRPr="00407540" w:rsidP="004410BA">
            <w:pPr>
              <w:pStyle w:val="SIGNIFICATIONTITLE"/>
              <w:tabs>
                <w:tab w:val="left" w:pos="567"/>
              </w:tabs>
              <w:snapToGrid w:val="0"/>
            </w:pPr>
            <w:r w:rsidRPr="00407540" w:rsidR="00C11A2E">
              <w:t>Abbreviations and symbols</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tcMar>
              <w:top w:w="0" w:type="dxa"/>
              <w:left w:w="0" w:type="dxa"/>
              <w:bottom w:w="0" w:type="dxa"/>
              <w:right w:w="0" w:type="dxa"/>
            </w:tcMar>
          </w:tcPr>
          <w:p w:rsidR="00055B41" w:rsidRPr="00407540" w:rsidP="004410BA">
            <w:pPr>
              <w:pStyle w:val="SIGNIFICATIONABR"/>
              <w:tabs>
                <w:tab w:val="left" w:pos="567"/>
              </w:tabs>
            </w:pPr>
            <w:r w:rsidRPr="00407540" w:rsidR="00C11A2E">
              <w:t>+</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055B41" w:rsidRPr="00407540" w:rsidP="004410BA">
            <w:pPr>
              <w:pStyle w:val="SIGNIFICATIONDESC"/>
              <w:tabs>
                <w:tab w:val="left" w:pos="567"/>
              </w:tabs>
            </w:pPr>
            <w:r w:rsidRPr="00407540" w:rsidR="00C11A2E">
              <w:t>adopted</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tcMar>
              <w:top w:w="0" w:type="dxa"/>
              <w:left w:w="0" w:type="dxa"/>
              <w:bottom w:w="0" w:type="dxa"/>
              <w:right w:w="0" w:type="dxa"/>
            </w:tcMar>
          </w:tcPr>
          <w:p w:rsidR="00055B41" w:rsidRPr="00407540" w:rsidP="004410BA">
            <w:pPr>
              <w:pStyle w:val="SIGNIFICATIONABR"/>
              <w:tabs>
                <w:tab w:val="left" w:pos="567"/>
              </w:tabs>
            </w:pPr>
            <w:r w:rsidRPr="00407540" w:rsidR="00C11A2E">
              <w:t>-</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055B41" w:rsidRPr="00407540" w:rsidP="004410BA">
            <w:pPr>
              <w:pStyle w:val="SIGNIFICATIONDESC"/>
              <w:tabs>
                <w:tab w:val="left" w:pos="567"/>
              </w:tabs>
            </w:pPr>
            <w:r w:rsidRPr="00407540" w:rsidR="00C11A2E">
              <w:t>rejected</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tcMar>
              <w:top w:w="0" w:type="dxa"/>
              <w:left w:w="0" w:type="dxa"/>
              <w:bottom w:w="0" w:type="dxa"/>
              <w:right w:w="0" w:type="dxa"/>
            </w:tcMar>
          </w:tcPr>
          <w:p w:rsidR="00055B41" w:rsidRPr="00407540" w:rsidP="004410BA">
            <w:pPr>
              <w:pStyle w:val="SIGNIFICATIONABR"/>
              <w:tabs>
                <w:tab w:val="left" w:pos="567"/>
              </w:tabs>
            </w:pPr>
            <w:r w:rsidRPr="00407540" w:rsidR="00C11A2E">
              <w:t>↓</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055B41" w:rsidRPr="00407540" w:rsidP="004410BA">
            <w:pPr>
              <w:pStyle w:val="SIGNIFICATIONDESC"/>
              <w:tabs>
                <w:tab w:val="left" w:pos="567"/>
              </w:tabs>
            </w:pPr>
            <w:r w:rsidRPr="00407540" w:rsidR="00C11A2E">
              <w:t>lapsed</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tcMar>
              <w:top w:w="0" w:type="dxa"/>
              <w:left w:w="0" w:type="dxa"/>
              <w:bottom w:w="0" w:type="dxa"/>
              <w:right w:w="0" w:type="dxa"/>
            </w:tcMar>
          </w:tcPr>
          <w:p w:rsidR="00055B41" w:rsidRPr="00407540" w:rsidP="004410BA">
            <w:pPr>
              <w:pStyle w:val="SIGNIFICATIONABR"/>
              <w:tabs>
                <w:tab w:val="left" w:pos="567"/>
              </w:tabs>
            </w:pPr>
            <w:r w:rsidRPr="00407540" w:rsidR="00C11A2E">
              <w:t>W</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055B41" w:rsidRPr="00407540" w:rsidP="004410BA">
            <w:pPr>
              <w:pStyle w:val="SIGNIFICATIONDESC"/>
              <w:tabs>
                <w:tab w:val="left" w:pos="567"/>
              </w:tabs>
            </w:pPr>
            <w:r w:rsidRPr="00407540" w:rsidR="00C11A2E">
              <w:t>withdrawn</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tcMar>
              <w:top w:w="0" w:type="dxa"/>
              <w:left w:w="0" w:type="dxa"/>
              <w:bottom w:w="0" w:type="dxa"/>
              <w:right w:w="0" w:type="dxa"/>
            </w:tcMar>
          </w:tcPr>
          <w:p w:rsidR="00055B41" w:rsidRPr="00407540" w:rsidP="004410BA">
            <w:pPr>
              <w:pStyle w:val="SIGNIFICATIONABR"/>
              <w:tabs>
                <w:tab w:val="left" w:pos="567"/>
              </w:tabs>
            </w:pPr>
            <w:r w:rsidRPr="00407540" w:rsidR="00C11A2E">
              <w:t>RCV (..., ..., ...)</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055B41" w:rsidRPr="00407540" w:rsidP="004410BA">
            <w:pPr>
              <w:pStyle w:val="SIGNIFICATIONDESC"/>
              <w:tabs>
                <w:tab w:val="left" w:pos="567"/>
              </w:tabs>
            </w:pPr>
            <w:r w:rsidRPr="00407540" w:rsidR="00C11A2E">
              <w:t>roll-call vote (for, against, abstentions)</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tcMar>
              <w:top w:w="0" w:type="dxa"/>
              <w:left w:w="0" w:type="dxa"/>
              <w:bottom w:w="0" w:type="dxa"/>
              <w:right w:w="0" w:type="dxa"/>
            </w:tcMar>
          </w:tcPr>
          <w:p w:rsidR="00055B41" w:rsidRPr="00407540" w:rsidP="004410BA">
            <w:pPr>
              <w:pStyle w:val="SIGNIFICATIONABR"/>
              <w:tabs>
                <w:tab w:val="left" w:pos="567"/>
              </w:tabs>
            </w:pPr>
            <w:r w:rsidRPr="00407540" w:rsidR="00C11A2E">
              <w:t>EV (..., ..., ...)</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055B41" w:rsidRPr="00407540" w:rsidP="004410BA">
            <w:pPr>
              <w:pStyle w:val="SIGNIFICATIONDESC"/>
              <w:tabs>
                <w:tab w:val="left" w:pos="567"/>
              </w:tabs>
            </w:pPr>
            <w:r w:rsidRPr="00407540" w:rsidR="00C11A2E">
              <w:t>electronic vote (for, against, abstentions)</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tcMar>
              <w:top w:w="0" w:type="dxa"/>
              <w:left w:w="0" w:type="dxa"/>
              <w:bottom w:w="0" w:type="dxa"/>
              <w:right w:w="0" w:type="dxa"/>
            </w:tcMar>
          </w:tcPr>
          <w:p w:rsidR="00055B41" w:rsidRPr="00407540" w:rsidP="004410BA">
            <w:pPr>
              <w:pStyle w:val="SIGNIFICATIONABR"/>
              <w:tabs>
                <w:tab w:val="left" w:pos="567"/>
              </w:tabs>
            </w:pPr>
            <w:r w:rsidRPr="00407540" w:rsidR="00C11A2E">
              <w:t>split</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055B41" w:rsidRPr="00407540" w:rsidP="004410BA">
            <w:pPr>
              <w:pStyle w:val="SIGNIFICATIONDESC"/>
              <w:tabs>
                <w:tab w:val="left" w:pos="567"/>
              </w:tabs>
            </w:pPr>
            <w:r w:rsidRPr="00407540" w:rsidR="00C11A2E">
              <w:t>split vote</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tcMar>
              <w:top w:w="0" w:type="dxa"/>
              <w:left w:w="0" w:type="dxa"/>
              <w:bottom w:w="0" w:type="dxa"/>
              <w:right w:w="0" w:type="dxa"/>
            </w:tcMar>
          </w:tcPr>
          <w:p w:rsidR="00055B41" w:rsidRPr="00407540" w:rsidP="004410BA">
            <w:pPr>
              <w:pStyle w:val="SIGNIFICATIONABR"/>
              <w:tabs>
                <w:tab w:val="left" w:pos="567"/>
              </w:tabs>
            </w:pPr>
            <w:r w:rsidRPr="00407540" w:rsidR="00C11A2E">
              <w:t>sep</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055B41" w:rsidRPr="00407540" w:rsidP="004410BA">
            <w:pPr>
              <w:pStyle w:val="SIGNIFICATIONDESC"/>
              <w:tabs>
                <w:tab w:val="left" w:pos="567"/>
              </w:tabs>
            </w:pPr>
            <w:r w:rsidRPr="00407540" w:rsidR="00C11A2E">
              <w:t xml:space="preserve">separate </w:t>
            </w:r>
            <w:r w:rsidRPr="00407540" w:rsidR="00C11A2E">
              <w:t>vote</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tcMar>
              <w:top w:w="0" w:type="dxa"/>
              <w:left w:w="0" w:type="dxa"/>
              <w:bottom w:w="0" w:type="dxa"/>
              <w:right w:w="0" w:type="dxa"/>
            </w:tcMar>
          </w:tcPr>
          <w:p w:rsidR="00055B41" w:rsidRPr="00407540" w:rsidP="004410BA">
            <w:pPr>
              <w:pStyle w:val="SIGNIFICATIONABR"/>
              <w:tabs>
                <w:tab w:val="left" w:pos="567"/>
              </w:tabs>
            </w:pPr>
            <w:r w:rsidRPr="00407540" w:rsidR="00C11A2E">
              <w:t>am</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055B41" w:rsidRPr="00407540" w:rsidP="004410BA">
            <w:pPr>
              <w:pStyle w:val="SIGNIFICATIONDESC"/>
              <w:tabs>
                <w:tab w:val="left" w:pos="567"/>
              </w:tabs>
            </w:pPr>
            <w:r w:rsidRPr="00407540" w:rsidR="00C11A2E">
              <w:t>amendment</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tcMar>
              <w:top w:w="0" w:type="dxa"/>
              <w:left w:w="0" w:type="dxa"/>
              <w:bottom w:w="0" w:type="dxa"/>
              <w:right w:w="0" w:type="dxa"/>
            </w:tcMar>
          </w:tcPr>
          <w:p w:rsidR="00055B41" w:rsidRPr="00407540" w:rsidP="004410BA">
            <w:pPr>
              <w:pStyle w:val="SIGNIFICATIONABR"/>
              <w:tabs>
                <w:tab w:val="left" w:pos="567"/>
              </w:tabs>
            </w:pPr>
            <w:r w:rsidRPr="00407540" w:rsidR="00C11A2E">
              <w:t>CA</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055B41" w:rsidRPr="00407540" w:rsidP="004410BA">
            <w:pPr>
              <w:pStyle w:val="SIGNIFICATIONDESC"/>
              <w:tabs>
                <w:tab w:val="left" w:pos="567"/>
              </w:tabs>
            </w:pPr>
            <w:r w:rsidRPr="00407540" w:rsidR="00C11A2E">
              <w:t>compromise amendment</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tcMar>
              <w:top w:w="0" w:type="dxa"/>
              <w:left w:w="0" w:type="dxa"/>
              <w:bottom w:w="0" w:type="dxa"/>
              <w:right w:w="0" w:type="dxa"/>
            </w:tcMar>
          </w:tcPr>
          <w:p w:rsidR="00055B41" w:rsidRPr="00407540" w:rsidP="004410BA">
            <w:pPr>
              <w:pStyle w:val="SIGNIFICATIONABR"/>
              <w:tabs>
                <w:tab w:val="left" w:pos="567"/>
              </w:tabs>
            </w:pPr>
            <w:r w:rsidRPr="00407540" w:rsidR="00C11A2E">
              <w:t>CP</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055B41" w:rsidRPr="00407540" w:rsidP="004410BA">
            <w:pPr>
              <w:pStyle w:val="SIGNIFICATIONDESC"/>
              <w:tabs>
                <w:tab w:val="left" w:pos="567"/>
              </w:tabs>
            </w:pPr>
            <w:r w:rsidRPr="00407540" w:rsidR="00C11A2E">
              <w:t>corresponding part</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tcMar>
              <w:top w:w="0" w:type="dxa"/>
              <w:left w:w="0" w:type="dxa"/>
              <w:bottom w:w="0" w:type="dxa"/>
              <w:right w:w="0" w:type="dxa"/>
            </w:tcMar>
          </w:tcPr>
          <w:p w:rsidR="00055B41" w:rsidRPr="00407540" w:rsidP="004410BA">
            <w:pPr>
              <w:pStyle w:val="SIGNIFICATIONABR"/>
              <w:tabs>
                <w:tab w:val="left" w:pos="567"/>
              </w:tabs>
            </w:pPr>
            <w:r w:rsidRPr="00407540" w:rsidR="00C11A2E">
              <w:t>D</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055B41" w:rsidRPr="00407540" w:rsidP="004410BA">
            <w:pPr>
              <w:pStyle w:val="SIGNIFICATIONDESC"/>
              <w:tabs>
                <w:tab w:val="left" w:pos="567"/>
              </w:tabs>
            </w:pPr>
            <w:r w:rsidRPr="00407540" w:rsidR="00C11A2E">
              <w:t>deleting amendment</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tcMar>
              <w:top w:w="0" w:type="dxa"/>
              <w:left w:w="0" w:type="dxa"/>
              <w:bottom w:w="0" w:type="dxa"/>
              <w:right w:w="0" w:type="dxa"/>
            </w:tcMar>
          </w:tcPr>
          <w:p w:rsidR="00055B41" w:rsidRPr="00407540" w:rsidP="004410BA">
            <w:pPr>
              <w:pStyle w:val="SIGNIFICATIONABR"/>
              <w:tabs>
                <w:tab w:val="left" w:pos="567"/>
              </w:tabs>
            </w:pPr>
            <w:r w:rsidRPr="00407540" w:rsidR="00C11A2E">
              <w:t>=</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055B41" w:rsidRPr="00407540" w:rsidP="004410BA">
            <w:pPr>
              <w:pStyle w:val="SIGNIFICATIONDESC"/>
              <w:tabs>
                <w:tab w:val="left" w:pos="567"/>
              </w:tabs>
            </w:pPr>
            <w:r w:rsidRPr="00407540" w:rsidR="00C11A2E">
              <w:t>identical amendments</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tcMar>
              <w:top w:w="0" w:type="dxa"/>
              <w:left w:w="0" w:type="dxa"/>
              <w:bottom w:w="0" w:type="dxa"/>
              <w:right w:w="0" w:type="dxa"/>
            </w:tcMar>
          </w:tcPr>
          <w:p w:rsidR="00055B41" w:rsidRPr="00407540" w:rsidP="004410BA">
            <w:pPr>
              <w:pStyle w:val="SIGNIFICATIONABR"/>
              <w:tabs>
                <w:tab w:val="left" w:pos="567"/>
              </w:tabs>
            </w:pPr>
            <w:r w:rsidRPr="00407540" w:rsidR="00C11A2E">
              <w:t>§</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055B41" w:rsidRPr="00407540" w:rsidP="004410BA">
            <w:pPr>
              <w:pStyle w:val="SIGNIFICATIONDESC"/>
              <w:tabs>
                <w:tab w:val="left" w:pos="567"/>
              </w:tabs>
            </w:pPr>
            <w:r w:rsidRPr="00407540" w:rsidR="00C11A2E">
              <w:t>paragraph</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tcMar>
              <w:top w:w="0" w:type="dxa"/>
              <w:left w:w="0" w:type="dxa"/>
              <w:bottom w:w="0" w:type="dxa"/>
              <w:right w:w="0" w:type="dxa"/>
            </w:tcMar>
          </w:tcPr>
          <w:p w:rsidR="00055B41" w:rsidRPr="00407540" w:rsidP="004410BA">
            <w:pPr>
              <w:pStyle w:val="SIGNIFICATIONABR"/>
              <w:tabs>
                <w:tab w:val="left" w:pos="567"/>
              </w:tabs>
            </w:pPr>
            <w:r w:rsidRPr="00407540" w:rsidR="00C11A2E">
              <w:t>art</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055B41" w:rsidRPr="00407540" w:rsidP="004410BA">
            <w:pPr>
              <w:pStyle w:val="SIGNIFICATIONDESC"/>
              <w:tabs>
                <w:tab w:val="left" w:pos="567"/>
              </w:tabs>
            </w:pPr>
            <w:r w:rsidRPr="00407540" w:rsidR="00C11A2E">
              <w:t>article</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tcMar>
              <w:top w:w="0" w:type="dxa"/>
              <w:left w:w="0" w:type="dxa"/>
              <w:bottom w:w="0" w:type="dxa"/>
              <w:right w:w="0" w:type="dxa"/>
            </w:tcMar>
          </w:tcPr>
          <w:p w:rsidR="00055B41" w:rsidRPr="00407540" w:rsidP="004410BA">
            <w:pPr>
              <w:pStyle w:val="SIGNIFICATIONABR"/>
              <w:tabs>
                <w:tab w:val="left" w:pos="567"/>
              </w:tabs>
            </w:pPr>
            <w:r w:rsidRPr="00407540" w:rsidR="00C11A2E">
              <w:t>rec</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055B41" w:rsidRPr="00407540" w:rsidP="004410BA">
            <w:pPr>
              <w:pStyle w:val="SIGNIFICATIONDESC"/>
              <w:tabs>
                <w:tab w:val="left" w:pos="567"/>
              </w:tabs>
            </w:pPr>
            <w:r w:rsidRPr="00407540" w:rsidR="00C11A2E">
              <w:t>recital</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tcMar>
              <w:top w:w="0" w:type="dxa"/>
              <w:left w:w="0" w:type="dxa"/>
              <w:bottom w:w="0" w:type="dxa"/>
              <w:right w:w="0" w:type="dxa"/>
            </w:tcMar>
          </w:tcPr>
          <w:p w:rsidR="00055B41" w:rsidRPr="00407540" w:rsidP="004410BA">
            <w:pPr>
              <w:pStyle w:val="SIGNIFICATIONABR"/>
              <w:tabs>
                <w:tab w:val="left" w:pos="567"/>
              </w:tabs>
            </w:pPr>
            <w:r w:rsidRPr="00407540" w:rsidR="00C11A2E">
              <w:t>MOT</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055B41" w:rsidRPr="00407540" w:rsidP="004410BA">
            <w:pPr>
              <w:pStyle w:val="SIGNIFICATIONDESC"/>
              <w:tabs>
                <w:tab w:val="left" w:pos="567"/>
              </w:tabs>
            </w:pPr>
            <w:r w:rsidRPr="00407540" w:rsidR="00C11A2E">
              <w:t>motion for resolution</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tcMar>
              <w:top w:w="0" w:type="dxa"/>
              <w:left w:w="0" w:type="dxa"/>
              <w:bottom w:w="0" w:type="dxa"/>
              <w:right w:w="0" w:type="dxa"/>
            </w:tcMar>
          </w:tcPr>
          <w:p w:rsidR="00055B41" w:rsidRPr="00407540" w:rsidP="004410BA">
            <w:pPr>
              <w:pStyle w:val="SIGNIFICATIONABR"/>
              <w:tabs>
                <w:tab w:val="left" w:pos="567"/>
              </w:tabs>
            </w:pPr>
            <w:r w:rsidRPr="00407540" w:rsidR="00C11A2E">
              <w:t>JT MOT</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055B41" w:rsidRPr="00407540" w:rsidP="004410BA">
            <w:pPr>
              <w:pStyle w:val="SIGNIFICATIONDESC"/>
              <w:tabs>
                <w:tab w:val="left" w:pos="567"/>
              </w:tabs>
            </w:pPr>
            <w:r w:rsidRPr="00407540" w:rsidR="00C11A2E">
              <w:t>joint motion for a resolution</w:t>
            </w:r>
          </w:p>
        </w:tc>
      </w:tr>
      <w:tr>
        <w:tblPrEx>
          <w:tblW w:w="8377" w:type="dxa"/>
          <w:tblInd w:w="421" w:type="dxa"/>
          <w:tblLayout w:type="fixed"/>
          <w:tblCellMar>
            <w:left w:w="10" w:type="dxa"/>
            <w:right w:w="10" w:type="dxa"/>
          </w:tblCellMar>
          <w:tblLook w:val="04A0"/>
        </w:tblPrEx>
        <w:tc>
          <w:tcPr>
            <w:tcW w:w="2550" w:type="dxa"/>
            <w:tcBorders>
              <w:left w:val="single" w:sz="4" w:space="0" w:color="000000"/>
              <w:bottom w:val="single" w:sz="4" w:space="0" w:color="000000"/>
            </w:tcBorders>
            <w:tcMar>
              <w:top w:w="0" w:type="dxa"/>
              <w:left w:w="0" w:type="dxa"/>
              <w:bottom w:w="0" w:type="dxa"/>
              <w:right w:w="0" w:type="dxa"/>
            </w:tcMar>
          </w:tcPr>
          <w:p w:rsidR="00055B41" w:rsidRPr="00407540" w:rsidP="004410BA">
            <w:pPr>
              <w:pStyle w:val="SIGNIFICATIONABR"/>
              <w:tabs>
                <w:tab w:val="left" w:pos="567"/>
              </w:tabs>
            </w:pPr>
            <w:r w:rsidRPr="00407540" w:rsidR="00C11A2E">
              <w:t>SEC</w:t>
            </w:r>
          </w:p>
        </w:tc>
        <w:tc>
          <w:tcPr>
            <w:tcW w:w="5827" w:type="dxa"/>
            <w:tcBorders>
              <w:left w:val="single" w:sz="4" w:space="0" w:color="000000"/>
              <w:bottom w:val="single" w:sz="4" w:space="0" w:color="000000"/>
              <w:right w:val="single" w:sz="4" w:space="0" w:color="000000"/>
            </w:tcBorders>
            <w:tcMar>
              <w:top w:w="0" w:type="dxa"/>
              <w:left w:w="0" w:type="dxa"/>
              <w:bottom w:w="0" w:type="dxa"/>
              <w:right w:w="0" w:type="dxa"/>
            </w:tcMar>
          </w:tcPr>
          <w:p w:rsidR="00055B41" w:rsidRPr="00407540" w:rsidP="004410BA">
            <w:pPr>
              <w:pStyle w:val="SIGNIFICATIONDESC"/>
              <w:tabs>
                <w:tab w:val="left" w:pos="567"/>
              </w:tabs>
            </w:pPr>
            <w:r w:rsidRPr="00407540" w:rsidR="00C11A2E">
              <w:t>secret ballot</w:t>
            </w:r>
          </w:p>
        </w:tc>
      </w:tr>
    </w:tbl>
    <w:p w:rsidR="00055B41" w:rsidRPr="00407540" w:rsidP="004410BA">
      <w:pPr>
        <w:tabs>
          <w:tab w:val="left" w:pos="567"/>
        </w:tabs>
      </w:pPr>
    </w:p>
    <w:p w:rsidR="00055B41" w:rsidRPr="00407540" w:rsidP="004410BA">
      <w:pPr>
        <w:pStyle w:val="VOTEFIRSTTITLE"/>
        <w:tabs>
          <w:tab w:val="left" w:pos="567"/>
        </w:tabs>
        <w:outlineLvl w:val="9"/>
      </w:pPr>
      <w:r w:rsidRPr="00407540" w:rsidR="00C11A2E">
        <w:t>EU-Georgia Common Aviation Area Agreement (accession of Croatia) ***</w:t>
      </w:r>
    </w:p>
    <w:p w:rsidR="00055B41" w:rsidRPr="00407540" w:rsidP="004410BA">
      <w:pPr>
        <w:pStyle w:val="VOTEREPORTTITLE"/>
        <w:tabs>
          <w:tab w:val="left" w:pos="567"/>
        </w:tabs>
      </w:pPr>
      <w:r w:rsidRPr="00407540" w:rsidR="00C11A2E">
        <w:t>Recommendation: Francisco Assis (A8-0128/2016)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single vote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487, 38, 2</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EU-Israel Euro-Mediterranean Aviation Agreement (accession of Croatia) ***</w:t>
      </w:r>
    </w:p>
    <w:p w:rsidR="00055B41" w:rsidRPr="00407540" w:rsidP="004410BA">
      <w:pPr>
        <w:pStyle w:val="VOTEREPORTTITLE"/>
        <w:tabs>
          <w:tab w:val="left" w:pos="567"/>
        </w:tabs>
      </w:pPr>
      <w:r w:rsidRPr="00407540" w:rsidR="00C11A2E">
        <w:t>Recommendation: Francisco Assis (A8-0129/2016)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single vote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543, 43, 9</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Convention on mutual assistance and cooperation between customs administrations (accession of Croatia) *</w:t>
      </w:r>
    </w:p>
    <w:p w:rsidR="00055B41" w:rsidRPr="00407540" w:rsidP="004410BA">
      <w:pPr>
        <w:pStyle w:val="VOTEREPORTTITLE"/>
        <w:tabs>
          <w:tab w:val="left" w:pos="567"/>
        </w:tabs>
      </w:pPr>
      <w:r w:rsidRPr="00407540" w:rsidR="00C11A2E">
        <w:t>Report: Liisa Jaakonsaari (A8-0054/2016)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single vote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569, 30, 24</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Request for waiver of the parliamentary immunity of Bolesław G. Piecha</w:t>
      </w:r>
    </w:p>
    <w:p w:rsidR="00055B41" w:rsidRPr="00407540" w:rsidP="004410BA">
      <w:pPr>
        <w:pStyle w:val="VOTEREPORTTITLE"/>
        <w:tabs>
          <w:tab w:val="left" w:pos="567"/>
        </w:tabs>
      </w:pPr>
      <w:r w:rsidRPr="00407540" w:rsidR="00C11A2E">
        <w:t>Report: Gilles Lebreton (A8-0152/2016)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proposal for a decision</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Safeguarding the best interest of the child across the EU on the basi</w:t>
      </w:r>
      <w:r w:rsidRPr="00407540" w:rsidR="00C11A2E">
        <w:t>s of petitions addressed to the European Parliament</w:t>
      </w:r>
    </w:p>
    <w:p w:rsidR="00055B41" w:rsidRPr="00407540" w:rsidP="004410BA">
      <w:pPr>
        <w:pStyle w:val="VOTEREPORTTITLE"/>
        <w:tabs>
          <w:tab w:val="left" w:pos="567"/>
        </w:tabs>
      </w:pPr>
      <w:r w:rsidRPr="00407540" w:rsidR="00C11A2E">
        <w:t>Motion for a resolution: B8-0487/2016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xml:space="preserve">Motion for a resolution B8-0487/2016 </w:t>
              <w:br/>
              <w:t>(PETI committee)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single vote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Request for consultation of the European Economic and Social Committee on the setting up of a European pillar of social rights</w:t>
      </w:r>
    </w:p>
    <w:p w:rsidR="00E6739D" w:rsidRPr="00407540" w:rsidP="00E6739D">
      <w:pPr>
        <w:rPr>
          <w:i/>
        </w:rPr>
      </w:pPr>
      <w:r w:rsidR="00C908F3">
        <w:rPr>
          <w:i/>
        </w:rPr>
        <w:t>Request for consultation</w:t>
      </w:r>
      <w:r w:rsidR="00587065">
        <w:rPr>
          <w:i/>
        </w:rPr>
        <w:t xml:space="preserve"> by the EMPL Committee</w:t>
      </w:r>
    </w:p>
    <w:p w:rsidR="00E6739D" w:rsidRPr="00407540" w:rsidP="00E6739D">
      <w:pPr>
        <w:rPr>
          <w:i/>
        </w:rPr>
      </w:pP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single vote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EU Agency for Railways ***II</w:t>
      </w:r>
    </w:p>
    <w:p w:rsidR="00055B41" w:rsidRPr="00407540" w:rsidP="004410BA">
      <w:pPr>
        <w:pStyle w:val="VOTEREPORTTITLE"/>
        <w:tabs>
          <w:tab w:val="left" w:pos="567"/>
        </w:tabs>
      </w:pPr>
      <w:r w:rsidRPr="00407540" w:rsidR="00C11A2E">
        <w:t xml:space="preserve">Recommendation for second reading: Roberts </w:t>
      </w:r>
      <w:r w:rsidRPr="00407540" w:rsidR="00C11A2E">
        <w:t>Zīle (A8-0073/2016) (qualified majority to reject the Council position)</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rsidTr="004410BA">
        <w:tblPrEx>
          <w:tblW w:w="9071" w:type="dxa"/>
          <w:tblInd w:w="108" w:type="dxa"/>
          <w:tblLayout w:type="fixed"/>
          <w:tblCellMar>
            <w:left w:w="10" w:type="dxa"/>
            <w:right w:w="10" w:type="dxa"/>
          </w:tblCellMar>
          <w:tblLook w:val="04A0"/>
        </w:tblPrEx>
        <w:trPr>
          <w:cantSplit/>
          <w:tblHeader/>
        </w:trPr>
        <w:tc>
          <w:tcPr>
            <w:tcW w:w="225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908"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Am No</w:t>
            </w:r>
          </w:p>
        </w:tc>
        <w:tc>
          <w:tcPr>
            <w:tcW w:w="151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Author</w:t>
            </w:r>
          </w:p>
        </w:tc>
        <w:tc>
          <w:tcPr>
            <w:tcW w:w="98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1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8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rsidTr="004410BA">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Proposal to reject the Council proposal</w:t>
            </w:r>
          </w:p>
        </w:tc>
        <w:tc>
          <w:tcPr>
            <w:tcW w:w="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5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EFDD</w:t>
            </w:r>
          </w:p>
        </w:tc>
        <w:tc>
          <w:tcPr>
            <w:tcW w:w="9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rsidTr="004410BA">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410BA" w:rsidRPr="00407540" w:rsidP="004410BA">
            <w:pPr>
              <w:pStyle w:val="VOTINGTABLECELLSIMPLEOBJECT"/>
              <w:tabs>
                <w:tab w:val="left" w:pos="567"/>
              </w:tabs>
            </w:pPr>
            <w:r w:rsidRPr="00407540">
              <w:t>Council position</w:t>
            </w:r>
          </w:p>
        </w:tc>
        <w:tc>
          <w:tcPr>
            <w:tcW w:w="6812"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410BA" w:rsidRPr="00407540" w:rsidP="004410BA">
            <w:pPr>
              <w:pStyle w:val="VOTINGTABLECELLREMARK"/>
              <w:tabs>
                <w:tab w:val="left" w:pos="567"/>
              </w:tabs>
            </w:pPr>
            <w:r w:rsidRPr="00407540">
              <w:t>Approval without vote</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E37654" w:rsidP="00C908F3">
            <w:pPr>
              <w:pStyle w:val="REMARKTABLECELLSIMPLE"/>
              <w:tabs>
                <w:tab w:val="left" w:pos="567"/>
              </w:tabs>
            </w:pPr>
            <w:r w:rsidRPr="00C908F3" w:rsidR="00C908F3">
              <w:t xml:space="preserve">The Council </w:t>
            </w:r>
            <w:r w:rsidR="00C908F3">
              <w:t>had informe</w:t>
            </w:r>
            <w:r w:rsidR="00C908F3">
              <w:t>d Parliament that it had made a technical correction (change of a date) in Article 65(10) of its position in order to bring the text into line with the provisions of the Financial Regulation on discharge (</w:t>
            </w:r>
            <w:r w:rsidR="00E37654">
              <w:t>‘</w:t>
            </w:r>
            <w:r w:rsidR="00C908F3">
              <w:t>30 April of year N</w:t>
            </w:r>
            <w:r w:rsidR="005E43FA">
              <w:t xml:space="preserve"> </w:t>
            </w:r>
            <w:r w:rsidR="00C908F3">
              <w:t>+</w:t>
            </w:r>
            <w:r w:rsidR="005E43FA">
              <w:t xml:space="preserve"> </w:t>
            </w:r>
            <w:r w:rsidR="00C908F3">
              <w:t>2’ had been replaced by ‘15 May of year N</w:t>
            </w:r>
            <w:r w:rsidR="005E43FA">
              <w:t xml:space="preserve"> </w:t>
            </w:r>
            <w:r w:rsidR="00C908F3">
              <w:t>+</w:t>
            </w:r>
            <w:r w:rsidR="005E43FA">
              <w:t xml:space="preserve"> </w:t>
            </w:r>
            <w:r w:rsidR="00C908F3">
              <w:t>2’).</w:t>
            </w:r>
          </w:p>
        </w:tc>
      </w:tr>
    </w:tbl>
    <w:p w:rsidR="00055B41" w:rsidRPr="00E37654" w:rsidP="004410BA">
      <w:pPr>
        <w:pStyle w:val="STYTAB"/>
        <w:tabs>
          <w:tab w:val="left" w:pos="567"/>
        </w:tabs>
      </w:pPr>
    </w:p>
    <w:p w:rsidR="00055B41" w:rsidRPr="00E37654" w:rsidP="004410BA">
      <w:pPr>
        <w:pStyle w:val="STYTAB"/>
        <w:tabs>
          <w:tab w:val="left" w:pos="567"/>
        </w:tabs>
      </w:pPr>
      <w:r w:rsidRPr="00E37654" w:rsidR="00581DE3">
        <w:br w:type="page"/>
      </w:r>
    </w:p>
    <w:p w:rsidR="00055B41" w:rsidRPr="00407540" w:rsidP="004410BA">
      <w:pPr>
        <w:pStyle w:val="VOTETITLE"/>
        <w:tabs>
          <w:tab w:val="left" w:pos="567"/>
        </w:tabs>
        <w:outlineLvl w:val="9"/>
      </w:pPr>
      <w:r w:rsidRPr="00407540" w:rsidR="00C11A2E">
        <w:t>Interoperability of the rail system within the European Union ***II</w:t>
      </w:r>
    </w:p>
    <w:p w:rsidR="00055B41" w:rsidRPr="00407540" w:rsidP="004410BA">
      <w:pPr>
        <w:pStyle w:val="VOTEREPORTTITLE"/>
        <w:tabs>
          <w:tab w:val="left" w:pos="567"/>
        </w:tabs>
      </w:pPr>
      <w:r w:rsidRPr="00407540" w:rsidR="00C11A2E">
        <w:t>Recommendation for second reading: Izaskun Bilbao Barandica (A8-0071/2016) (qualified majority to reject the Council position)</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rsidTr="004410BA">
        <w:tblPrEx>
          <w:tblW w:w="9071" w:type="dxa"/>
          <w:tblInd w:w="108" w:type="dxa"/>
          <w:tblLayout w:type="fixed"/>
          <w:tblCellMar>
            <w:left w:w="10" w:type="dxa"/>
            <w:right w:w="10" w:type="dxa"/>
          </w:tblCellMar>
          <w:tblLook w:val="04A0"/>
        </w:tblPrEx>
        <w:trPr>
          <w:cantSplit/>
          <w:tblHeader/>
        </w:trPr>
        <w:tc>
          <w:tcPr>
            <w:tcW w:w="225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908"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Am No</w:t>
            </w:r>
          </w:p>
        </w:tc>
        <w:tc>
          <w:tcPr>
            <w:tcW w:w="151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Author</w:t>
            </w:r>
          </w:p>
        </w:tc>
        <w:tc>
          <w:tcPr>
            <w:tcW w:w="98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1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8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rsidTr="004410BA">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Proposal to reject the Council proposal</w:t>
            </w:r>
          </w:p>
        </w:tc>
        <w:tc>
          <w:tcPr>
            <w:tcW w:w="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5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EFDD</w:t>
            </w:r>
          </w:p>
        </w:tc>
        <w:tc>
          <w:tcPr>
            <w:tcW w:w="9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rsidTr="00C11A2E">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410BA" w:rsidRPr="00407540" w:rsidP="00C11A2E">
            <w:pPr>
              <w:pStyle w:val="VOTINGTABLECELLSIMPLEOBJECT"/>
              <w:tabs>
                <w:tab w:val="left" w:pos="567"/>
              </w:tabs>
            </w:pPr>
            <w:r w:rsidRPr="00407540">
              <w:t>Council position</w:t>
            </w:r>
          </w:p>
        </w:tc>
        <w:tc>
          <w:tcPr>
            <w:tcW w:w="6812"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410BA" w:rsidRPr="00407540" w:rsidP="00C11A2E">
            <w:pPr>
              <w:pStyle w:val="VOTINGTABLECELLREMARK"/>
              <w:tabs>
                <w:tab w:val="left" w:pos="567"/>
              </w:tabs>
            </w:pPr>
            <w:r w:rsidRPr="00407540">
              <w:t>Approval without vote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Railway safety ***II</w:t>
      </w:r>
    </w:p>
    <w:p w:rsidR="00055B41" w:rsidRPr="00407540" w:rsidP="004410BA">
      <w:pPr>
        <w:pStyle w:val="VOTEREPORTTITLE"/>
        <w:tabs>
          <w:tab w:val="left" w:pos="567"/>
        </w:tabs>
      </w:pPr>
      <w:r w:rsidRPr="00407540" w:rsidR="00C11A2E">
        <w:t>Recommendation for second reading: Michael Cramer (A8-0056/2016) (qualified majority to reject the Council position)</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rsidTr="004410BA">
        <w:tblPrEx>
          <w:tblW w:w="9071" w:type="dxa"/>
          <w:tblInd w:w="108" w:type="dxa"/>
          <w:tblLayout w:type="fixed"/>
          <w:tblCellMar>
            <w:left w:w="10" w:type="dxa"/>
            <w:right w:w="10" w:type="dxa"/>
          </w:tblCellMar>
          <w:tblLook w:val="04A0"/>
        </w:tblPrEx>
        <w:trPr>
          <w:cantSplit/>
          <w:tblHeader/>
        </w:trPr>
        <w:tc>
          <w:tcPr>
            <w:tcW w:w="225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908"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Am No</w:t>
            </w:r>
          </w:p>
        </w:tc>
        <w:tc>
          <w:tcPr>
            <w:tcW w:w="151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Author</w:t>
            </w:r>
          </w:p>
        </w:tc>
        <w:tc>
          <w:tcPr>
            <w:tcW w:w="98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1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8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rsidTr="004410BA">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Proposal to reject the Council proposal</w:t>
            </w:r>
          </w:p>
        </w:tc>
        <w:tc>
          <w:tcPr>
            <w:tcW w:w="9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5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EFDD</w:t>
            </w:r>
          </w:p>
        </w:tc>
        <w:tc>
          <w:tcPr>
            <w:tcW w:w="9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EV</w:t>
            </w:r>
          </w:p>
        </w:tc>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88, 534, 11</w:t>
            </w:r>
          </w:p>
        </w:tc>
      </w:tr>
      <w:tr w:rsidTr="00C11A2E">
        <w:tblPrEx>
          <w:tblW w:w="9071" w:type="dxa"/>
          <w:tblInd w:w="108" w:type="dxa"/>
          <w:tblLayout w:type="fixed"/>
          <w:tblCellMar>
            <w:left w:w="10" w:type="dxa"/>
            <w:right w:w="10" w:type="dxa"/>
          </w:tblCellMar>
          <w:tblLook w:val="04A0"/>
        </w:tblPrEx>
        <w:trPr>
          <w:cantSplit/>
        </w:trPr>
        <w:tc>
          <w:tcPr>
            <w:tcW w:w="22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410BA" w:rsidRPr="00407540" w:rsidP="00C11A2E">
            <w:pPr>
              <w:pStyle w:val="VOTINGTABLECELLSIMPLEOBJECT"/>
              <w:tabs>
                <w:tab w:val="left" w:pos="567"/>
              </w:tabs>
            </w:pPr>
            <w:r w:rsidRPr="00407540">
              <w:t>Council position</w:t>
            </w:r>
          </w:p>
        </w:tc>
        <w:tc>
          <w:tcPr>
            <w:tcW w:w="6812"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410BA" w:rsidRPr="00407540" w:rsidP="00C11A2E">
            <w:pPr>
              <w:pStyle w:val="VOTINGTABLECELLREMARK"/>
              <w:tabs>
                <w:tab w:val="left" w:pos="567"/>
              </w:tabs>
            </w:pPr>
            <w:r w:rsidRPr="00407540">
              <w:t>Approval without vote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Indices used as benchmarks in financial instruments and financial contracts ***I</w:t>
      </w:r>
    </w:p>
    <w:p w:rsidR="00055B41" w:rsidRPr="00407540" w:rsidP="004410BA">
      <w:pPr>
        <w:pStyle w:val="VOTEREPORTTITLE"/>
        <w:tabs>
          <w:tab w:val="left" w:pos="567"/>
        </w:tabs>
      </w:pPr>
      <w:r w:rsidRPr="00407540" w:rsidR="00C11A2E">
        <w:t>Report: Cora van Nieuwenhuizen (A8-0131/2015)</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90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Am No</w:t>
            </w:r>
          </w:p>
        </w:tc>
        <w:tc>
          <w:tcPr>
            <w:tcW w:w="151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Author</w:t>
            </w:r>
          </w:p>
        </w:tc>
        <w:tc>
          <w:tcPr>
            <w:tcW w:w="981"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8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Text as a whole</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committee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Commission proposal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legislative resolution</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505, 113, 31</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report had been referred back to committee at the sitting of 19 May 2015 (Rule 61(2))</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Amendment 2, if adopted, replaced the amendment adopted at that sitting.</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EU general budget – European Commission and Executive Agencies</w:t>
      </w:r>
    </w:p>
    <w:p w:rsidR="00055B41" w:rsidRPr="00407540" w:rsidP="004410BA">
      <w:pPr>
        <w:pStyle w:val="VOTEREPORTTITLE"/>
        <w:tabs>
          <w:tab w:val="left" w:pos="567"/>
        </w:tabs>
      </w:pPr>
      <w:r w:rsidRPr="00407540" w:rsidR="00C11A2E">
        <w:t>Report: Martina Dlabajová (A8-0140/2016)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90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Am No</w:t>
            </w:r>
          </w:p>
        </w:tc>
        <w:tc>
          <w:tcPr>
            <w:tcW w:w="151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Author</w:t>
            </w:r>
          </w:p>
        </w:tc>
        <w:tc>
          <w:tcPr>
            <w:tcW w:w="981"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8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53</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21</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206, 436, 1</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62</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49</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ALDE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237, 324, 79</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66</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405, 221, 15</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xml:space="preserve"> 68</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70, introductory part</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23</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272, 313, 63</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70, indent 3</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24S</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70, indent 3, subparagraph 2</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25</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73</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26</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108</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4</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EFDD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581DE3">
            <w:pPr>
              <w:pStyle w:val="VOTINGTABLECELLSIMPLEOBJECT"/>
              <w:keepNext w:val="0"/>
              <w:keepLines w:val="0"/>
              <w:tabs>
                <w:tab w:val="left" w:pos="567"/>
              </w:tabs>
            </w:pPr>
            <w:r w:rsidRPr="00407540" w:rsidR="00C11A2E">
              <w:t>After § 112</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5</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EFDD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175, 446, 29</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113</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1S</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ECR</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581DE3">
            <w:pPr>
              <w:pStyle w:val="VOTINGTABLECELLSIMPLEOBJECT"/>
              <w:keepNext w:val="0"/>
              <w:keepLines w:val="0"/>
              <w:tabs>
                <w:tab w:val="left" w:pos="567"/>
              </w:tabs>
            </w:pPr>
            <w:r w:rsidRPr="00407540" w:rsidR="00C11A2E">
              <w:t>§ 118</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50</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ALDE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230, 416, 4</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128</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27</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150</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2S</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ECR</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178</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51</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ALDE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179</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52</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ALDE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183</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6</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EFDD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187</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8</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Verts/ALE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219, 396, 34</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9</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Verts/ALE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323, 283, 29</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10</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Verts/ALE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318, 287, 34</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188</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28</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207</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7</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EFDD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209</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58</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GUE/NGL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239</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29</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243(b)</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245</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53</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ALDE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290, 344, 14</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259</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54</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ALDE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290, 319, 32</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After § 280</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ECR</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400, 200, 44</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537, 75, 17</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334</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55S</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ALDE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30-35</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334</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36</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343, 298, 2</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37</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335</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38</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336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39</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342, 278, 25</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339</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40</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340</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41</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344</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42</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345</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56S</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ALDE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345</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43</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350</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44</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373</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45</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46</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307, 307, 31</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379</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11</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Verts/ALE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229, 374, 41</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387</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47S</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309, 321, 16</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57</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ALDE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417, 186, 42</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397</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12</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ENF</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399</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48</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266, 380, 1</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400</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332, 267, 44</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405</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455, 171, 22</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581DE3">
            <w:pPr>
              <w:pStyle w:val="VOTINGTABLECELLSIMPLEOBJECT"/>
              <w:keepNext w:val="0"/>
              <w:keepLines w:val="0"/>
              <w:tabs>
                <w:tab w:val="left" w:pos="567"/>
              </w:tabs>
            </w:pPr>
            <w:r w:rsidRPr="00407540" w:rsidR="00C11A2E">
              <w:t>§ 410</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434</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522</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13-14</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w:t>
            </w:r>
            <w:r w:rsidRPr="00407540" w:rsidR="00C11A2E">
              <w:t>NF</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523</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15S</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ENF</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530</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16S</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ENF</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542</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17</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ENF</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547</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18</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ENF</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123, 496, 19</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59, 532, 41</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557</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19</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ENF</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Recital E, point c</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20</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504, 144, 3</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roll-call votes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ENF:</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Amendment 18</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ECR:</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Amendment 3</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EFDD:</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Amendment 5</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S&amp;D:</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405</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Verts/ALE:</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Amendments 8, 9, 10, 11, 47, 53, 54, 57</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separate votes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S&amp;D:</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387, 400, 410, 434</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split votes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ALDE:</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Amendment 48</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'Points to the ongoing migration crisis and underlines the need to address it with a coherent Union solution; notes the funds allocated to migration and external-border management in 2014'</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'notes the recently adopted migration fund of EUR 700 million to be managed by NGOs, who find it insufficient considering the magnitude of the catastrophe'</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Third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'and asks the Court to consider preparing a quick special report on the effectiveness of these funds drawing conclusions to be reflected in the ongoing process of upgrading the Union migration and border control policy;'</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PPE:</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Amendment 3</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'Calls on the European Commission to ensure that no EU funds are made available to directly or indirectly support bullfighting;'</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'considers that CAP appropriations or any other appropriations from the EU budget should not be used for the financing of activities that involve the torture of animals;'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S&amp;D:</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66</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'Endorses the reservations issued by the Director-General of DG REGIO in its annual activity report concerning the ERDF/Cohesion Fund management and control systems for the 2007-2013 programming period in 12 Member States (77 programmes) and ETC programmes;'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'is of the opinion that those reservations demonstrate that the control procedures put in place in the Commission and the Member States cannot give the necessary guarantees concerning the legality and regularity of all the underlying transactions in the corresponding policy areas;'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68</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'Endorses the reservations issued by the Director-General of DG EMPL in its annual activity report; notes that its annual activity report contains a reservation relating to payments made for the 2007-2013 programming period for an amount at risk of EUR 169,4 million in 2014 concerning management and control systems for 36 specific European Social Fund' s (ESF) operational programmes in Belgium, Czech Republic, France, Germany, Greece, Hungary, Italy, Romania, Slovakia, Spain and the United Kingdom for the programming period 2007-2013;'</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'is of the opinion that those reservations demonstrate that the control procedures put in place in the Commission and the Member States cannot give the necessary guarantees concerning the legality and regularity of all the underlying transactions in the corresponding policy areas;'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243(b)</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'in the employment and social affairs policy area (Employment): claiming ineligible costs, ineligible projects or beneficiaries, as well as cases of non-compliance with the rules on public procurement;'</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'the most common types of eligibility issues detected are the following: expenditure declared outside the eligibility period (Czech Republic, Germany), overcharged salaries (Germany, Finland, Poland, Portugal), costs not related to the project (Netherlands, Poland, Portugal), non-compliance with national eligibility rules (Poland) and revenue not deducted (Austria); the most common examples of failures to comply with public procurement rules are the following: unjustified direct award (Germany, Italy), unjustified direct award of additional works/services, unlawful exclusion of bidders, conflict of interest and discriminatory selection criteria (Finland);'</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344</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'Takes the view that heads of Union delegations should be clearly reminded of their duties during their recruitment and pre-posting in terms of management, their responsibility in the management assurance related to their delegation portfolios of operations (key management processes, control management, adequate understanding and assessment of the KPI), providing qualitative and exhaustive reporting in the context of the establishment of the annual activity report'</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and urged not only to concentrate on the political component of their duties;'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Verts/ALE:</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Amendment 18</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'Notes that the impact of the Russian import ban on agricultural products, which struck mid-way through 2014, is a major challenge; advocates better management in the early phase of any emergency measures to ensure correct targeting of funds or, where necessary, the prompt recovery of amounts unlawfully claimed; warns against the TTIP agreement, the implementation of which threatens European health and environmental standards and would further aggravate the livestock crisis;'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'calls for the lifting of sanctions against Russia in order to negotiate as soon as possible the reopening of that market;'</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74628E" w:rsidP="0074628E">
            <w:pPr>
              <w:pStyle w:val="REMARKTABLECELLSIMPLE"/>
              <w:tabs>
                <w:tab w:val="left" w:pos="567"/>
              </w:tabs>
            </w:pPr>
            <w:r w:rsidRPr="00C908F3" w:rsidR="00C908F3">
              <w:t xml:space="preserve">The vote on the </w:t>
            </w:r>
            <w:r w:rsidRPr="00C908F3" w:rsidR="0074628E">
              <w:t xml:space="preserve">decision </w:t>
            </w:r>
            <w:r w:rsidR="0074628E">
              <w:t xml:space="preserve">on the </w:t>
            </w:r>
            <w:r w:rsidRPr="00C908F3" w:rsidR="00C908F3">
              <w:t xml:space="preserve">discharge </w:t>
            </w:r>
            <w:r w:rsidR="00C908F3">
              <w:t>covered the Commission and executive agencies (Article 14(3) of Regulation (EC) No 58/2003 and Article 66(2) of Regulation (EC) No 1653/2004).</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w:t>
            </w:r>
            <w:r w:rsidR="0074628E">
              <w:t>(a)</w:t>
            </w:r>
            <w:r w:rsidRPr="00407540" w:rsidR="00C11A2E">
              <w:t xml:space="preserve"> of the Rules of Procedure).</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Amendment 22 had been withdrawn.</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 xml:space="preserve">Discharge 2014: Court of Auditors' special reports in the context of the 2014 Commission discharge </w:t>
      </w:r>
    </w:p>
    <w:p w:rsidR="00055B41" w:rsidRPr="00407540" w:rsidP="004410BA">
      <w:pPr>
        <w:pStyle w:val="VOTEREPORTTITLE"/>
        <w:tabs>
          <w:tab w:val="left" w:pos="567"/>
        </w:tabs>
      </w:pPr>
      <w:r w:rsidRPr="00407540" w:rsidR="00C11A2E">
        <w:t>Report: Martina Dlabajová (A8-0127/2016)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90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Am No</w:t>
            </w:r>
          </w:p>
        </w:tc>
        <w:tc>
          <w:tcPr>
            <w:tcW w:w="151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Author</w:t>
            </w:r>
          </w:p>
        </w:tc>
        <w:tc>
          <w:tcPr>
            <w:tcW w:w="981"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8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9</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554, 46, 25</w:t>
            </w: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525, 57, 60</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roll-call votes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ECR:</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9</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8th, 9th, 10th and 11th EDFs</w:t>
      </w:r>
    </w:p>
    <w:p w:rsidR="00055B41" w:rsidRPr="00407540" w:rsidP="004410BA">
      <w:pPr>
        <w:pStyle w:val="VOTEREPORTTITLE"/>
        <w:tabs>
          <w:tab w:val="left" w:pos="567"/>
        </w:tabs>
      </w:pPr>
      <w:r w:rsidRPr="00407540" w:rsidR="00C11A2E">
        <w:t>Report: Claudia Schmidt (A8-0137/2016)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90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Am No</w:t>
            </w:r>
          </w:p>
        </w:tc>
        <w:tc>
          <w:tcPr>
            <w:tcW w:w="151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Author</w:t>
            </w:r>
          </w:p>
        </w:tc>
        <w:tc>
          <w:tcPr>
            <w:tcW w:w="981"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8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463, 139, 42</w:t>
            </w: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20</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Verts/ALE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43</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8</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ENF</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79</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82</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Verts/ALE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284, 334, 5</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97</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Verts/ALE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252, 392, 3</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97</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9</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ENF</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98</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4</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Verts/ALE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244, 399, 6</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100</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5</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308, 334, 6</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101</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6</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309, 295, 44</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102</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7</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334, 275, 30</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203, 429, 11</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w:t>
            </w:r>
            <w:r w:rsidRPr="00407540" w:rsidR="00C11A2E">
              <w:t>r roll-call votes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Verts/ALE:</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Amendment 1, decision (text as a whole)</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PPE:</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Amendments 1, 4, 5, 6, 7</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separate votes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S&amp;D:</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79, 100, 102</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EU general budget - European Parliament</w:t>
      </w:r>
    </w:p>
    <w:p w:rsidR="00055B41" w:rsidRPr="00407540" w:rsidP="004410BA">
      <w:pPr>
        <w:pStyle w:val="VOTEREPORTTITLE"/>
        <w:tabs>
          <w:tab w:val="left" w:pos="567"/>
        </w:tabs>
      </w:pPr>
      <w:r w:rsidRPr="00407540" w:rsidR="00C11A2E">
        <w:t>Report: Markus Pieper (A8-0135/2016)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90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Am No</w:t>
            </w:r>
          </w:p>
        </w:tc>
        <w:tc>
          <w:tcPr>
            <w:tcW w:w="151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Author</w:t>
            </w:r>
          </w:p>
        </w:tc>
        <w:tc>
          <w:tcPr>
            <w:tcW w:w="981"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8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w:t>
            </w:r>
            <w:r w:rsidRPr="00407540" w:rsidR="00C11A2E">
              <w:t>ion for a resolution</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13</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14</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18</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14</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Verts/ALE, GUE/NGL: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23</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481, 110, 50</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26</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407, 202, 19</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w:t>
            </w:r>
            <w:r w:rsidRPr="00407540" w:rsidR="00C11A2E">
              <w:t>fter § 31</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5</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EFDD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32</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32</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37</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33</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58</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PPE, 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471, 155, 14</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57</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34</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557, 47, 26</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35</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74628E">
            <w:pPr>
              <w:pStyle w:val="VOTINGTABLECELLAN"/>
              <w:tabs>
                <w:tab w:val="left" w:pos="567"/>
              </w:tabs>
            </w:pPr>
            <w:r w:rsidRPr="00407540" w:rsidR="00C11A2E">
              <w:t>59S</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PPE, 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345, 274, 20</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40</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36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560, 58, 22</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37</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615, 5, 23</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38</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74628E">
            <w:pPr>
              <w:pStyle w:val="VOTINGTABLECELLAN"/>
              <w:tabs>
                <w:tab w:val="left" w:pos="567"/>
              </w:tabs>
            </w:pPr>
            <w:r w:rsidRPr="00407540" w:rsidR="00C11A2E">
              <w:t>60S</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PPE, 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391, 222, 27</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44</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45</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39</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15</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Verts/ALE, GUE/NGL: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31</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GUE/NGL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295, 319, 30</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39</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32</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GUE/NGL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305, 308, 27</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40</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6</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EFDD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7</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EFDD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304, 303, 32</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41</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ECR</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305, 303, 32</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47</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33</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GUE/NGL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After § 48</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16=</w:t>
              <w:br/>
              <w:br/>
              <w:t>34=</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 xml:space="preserve">Verts/ALE, </w:t>
              <w:br/>
              <w:t>GUE/NGL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381, 249, 11</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237, 389, 12</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35</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GUE/NGL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318, 275, 43</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17</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Verts/ALE, GUE/NGL: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49</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209, 379, 42</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53</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54</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46</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47</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284, 324, 39</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63</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ECR</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187, 433, 19</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65</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ECR</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177, 434, 30</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8</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EFDD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69</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20S+21=</w:t>
              <w:br/>
              <w:t>48=</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 xml:space="preserve">Verts/ALE, </w:t>
              <w:br/>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262, 372, 12</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36</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PPE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amended orally</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70</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22S=</w:t>
              <w:br/>
              <w:t>49S=</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 xml:space="preserve">Verts/ALE, </w:t>
              <w:br/>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404, 214, 23</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72</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73</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406, 178, 55</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74</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50</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75</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438, 176, 25</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80</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25S</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ENF</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59, 555, 29</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81</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51</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311, 325, 10</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83</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84</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85</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86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29</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581DE3">
            <w:pPr>
              <w:pStyle w:val="VOTINGTABLECELLSIMPLEOBJECT"/>
              <w:keepNext w:val="0"/>
              <w:keepLines w:val="0"/>
              <w:tabs>
                <w:tab w:val="left" w:pos="567"/>
              </w:tabs>
            </w:pPr>
            <w:r w:rsidRPr="00407540" w:rsidR="00C11A2E">
              <w:t>After § 88</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9</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EFDD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97</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18</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Verts/ALE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97</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26</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ENF</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99</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240, 386, 19</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After § 106</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52</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114</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27S</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ENF</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35, 568, 44</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114</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4</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ECR</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225, 390, 27</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117</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13</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PPE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122</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74628E">
            <w:pPr>
              <w:pStyle w:val="VOTINGTABLECELLAN"/>
              <w:tabs>
                <w:tab w:val="left" w:pos="567"/>
              </w:tabs>
            </w:pPr>
            <w:r w:rsidRPr="00407540" w:rsidR="00C11A2E">
              <w:t>61S</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PPE, 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391, 245, 5</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126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28</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ENF</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392, 218, 25</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127</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10</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EFDD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131</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54</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55</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56</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133</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19</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Verts/ALE, GUE/NGL: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367, 269, 6</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135</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136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11</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EFDD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156, 472, 22</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12</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EFDD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137, 488, 18</w:t>
            </w: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480, 149, 16</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roll-call votes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ENF:</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33, 34, 36, 37, Amendments 2, 3, 57, 58, 59, 60, 61</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ECR:</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xml:space="preserve">§6 23, 33, </w:t>
            </w:r>
            <w:r w:rsidRPr="00407540" w:rsidR="00407540">
              <w:t>Amendments</w:t>
            </w:r>
            <w:r w:rsidRPr="00407540" w:rsidR="00C11A2E">
              <w:t xml:space="preserve"> 1, 2, 3, 4</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GUE/NGL:</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Amendments 31, 34, 35</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EFDD:</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Amendments 7, 11, 12, 32</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Verts/ALE:</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23, Amendments 25, 27, 59, 60, 61</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S&amp;D:</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33, 36, 37, 73, 75, 99, Amendments 37, 40, 44, 45, 48, 49, 57, 58, 59, 60, 61</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separate votes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PPE:</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14, 49</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S&amp;D:</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23, 32, 72</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split votes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PPE:</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Amendment 52</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'Is concerned by the fact that responsibility for meeting organisation and conference management is scattered across different DGs'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'and is worried by the recent unprecedented closures of some language booths due to insufficient recruitment of interpreters; calls urgently upon the Secretary-General to improve the system of requesting interpretation and to address the concerns of recruitment of interpreters;'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13</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'Notes that there was an inconsistency between the dates of the presentation of the draft report for the Parliament discharge and the scope for tabling additional questions to the Secretary-General;'</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'urges the Secretary-General to provide answers before the vote in committee to the questions presented by the rapporteur;'</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14</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'Notes that the Secretary-General only replied to the additional questions of the Members less than 24 hours before the deadline for amendments;'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'urges the Secretary-General to improve this situation;'</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26</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'Recalls that a maximum of 80 officials from the EESC and the Committee of the Regions (from the translation service and assistants) will be transferred to Parliament under this agreement, who will work for the new European Parliamentary Research Service (EPRS); takes the view that this transfer should make it possible for Parliament’s in-house productivity to increase with fewer budgetary means devoted to outsourcing studies, assessments or evaluations;'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'notes with concern that, up to now, 25 officials from the EESC and 24 officials from the Committee of the Regions have been transferred to the EPRS, for the most part very near to retirement age, whereby the EESC and the Committee of the Regions will make significant savings in staff chapters while Parliament’s budget will increase considerably in the short term (salaries) and in the medium and long term (pensions);'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53</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'Recalls that the new Members' research service began to provide a dedicated research capability for individual Members through briefing publications across all major policy fields; points out that in its first full year of activity the research service generated over 450 publications, responded to 1 675 requests for research from Members and dealt with 745 similar requests from Parliament’s other clients; notes that this facility grants access to a large amount of pertinent information that should significantly reduce recourse to external expertise, representing a considerable saving;'</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'calls for all briefings on topics in key areas to be translated into the official languages of the Member States;'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83</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'Deplores the fact that the Bureau has failed to take any action at all in response to paragraph 71 of Parliament’s resolution of 29 April 2015;'</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'calls on the Bureau to take the necessary measures as a matter of urgency to ensure that the composition of the advisory committee on harassment and its prevention at the workplace responsible for APAs is balanced and that it includes at least two representatives of the APAs;'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84</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words 'points out that staffing and technical resources were insufficient to avoid delays in the signing of contracts for some assistants, interruption of contracts, and delays in the calculation of expenses and other allowances, and hence in the payment of salaries;'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85</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words 'arising from possible maladministration by the institution'</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135</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'Welcomes additional measures to offset unavoidable emissions; calls on Parliament to develop further CO2 offsetting policies'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'such as the possibility of offsetting for accredited parliamentary assistants'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Verts/ALE:</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126</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words 'the highest'</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S&amp;D:</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Amendment 34</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'Urges the Parliament to adopt rules in order to disclose all input received from lobbyists/interest representatives on draft policies, laws and amendments as a 'legislative footprint';'</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'suggests that this legislative footprint should consist of a form annexed to reports, detailing all the lobbyists with whom those in charge of a particular file have met in the process of drawing up each report, clearly indicating which lobbyists had a substantial effect on that file and a second document listing all written input received, online on their official webpage of Parliament, directly linked to the Transparency Register, and for rapporteurs to publish a legislative footprint;'</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Amendmen</w:t>
            </w:r>
            <w:r w:rsidR="0071486C">
              <w:t>ts 23 and 24 had been cancelled.</w:t>
            </w:r>
          </w:p>
          <w:p w:rsidR="00BB60E5" w:rsidRPr="00407540" w:rsidP="004410BA">
            <w:pPr>
              <w:pStyle w:val="REMARKTABLECELLSIMPLE"/>
              <w:tabs>
                <w:tab w:val="left" w:pos="567"/>
              </w:tabs>
            </w:pP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Amendments 30, 38, 39, 41, 42, 43 and 53 had been withdrawn.</w:t>
            </w:r>
          </w:p>
          <w:p w:rsidR="00BB60E5" w:rsidRPr="00407540" w:rsidP="004410BA">
            <w:pPr>
              <w:pStyle w:val="REMARKTABLECELLSIMPLE"/>
              <w:tabs>
                <w:tab w:val="left" w:pos="567"/>
              </w:tabs>
            </w:pP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E6739D">
            <w:pPr>
              <w:pStyle w:val="REMARKTABLECELLSIMPLE"/>
              <w:tabs>
                <w:tab w:val="left" w:pos="567"/>
              </w:tabs>
            </w:pPr>
            <w:r w:rsidRPr="00407540" w:rsidR="00C11A2E">
              <w:t>Markus Pieper moved an oral amendment to Amendment 36, which then read as follows: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F33B48">
            <w:pPr>
              <w:pStyle w:val="REMARKTABLECELLSIMPLE"/>
              <w:tabs>
                <w:tab w:val="left" w:pos="567"/>
              </w:tabs>
            </w:pPr>
            <w:r w:rsidRPr="00407540" w:rsidR="00C11A2E">
              <w:t>"69. Notes that the expenditure on the LUX Film Prize itself in 2014 amounted to EUR 391 506, which is significantly reduced from previous years (2013: EUR 448 000; 2012: EUR 434 421) and which covered the official selection, the competition including subtitling into the Union's 24 official languages and prints for screenings in the 28 Member States, and the awards ceremony;</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F33B48" w:rsidRPr="00407540" w:rsidP="004410BA">
            <w:pPr>
              <w:pStyle w:val="REMARKTABLECELLSIMPLE"/>
              <w:tabs>
                <w:tab w:val="left" w:pos="567"/>
              </w:tabs>
            </w:pPr>
          </w:p>
          <w:p w:rsidR="00055B41" w:rsidRPr="00407540" w:rsidP="004410BA">
            <w:pPr>
              <w:pStyle w:val="REMARKTABLECELLSIMPLE"/>
              <w:tabs>
                <w:tab w:val="left" w:pos="567"/>
              </w:tabs>
            </w:pPr>
            <w:r w:rsidRPr="00407540" w:rsidR="00C11A2E">
              <w:t>Recalls that advertising and promoting the LUX Film Prize, together with the Sakharov prize and women's rights, aims to illustrate Parliament's commitment to consensual values such as human rights and solidarity, as well as its commitment to cultural and linguistic diversity;</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F33B48" w:rsidRPr="00407540" w:rsidP="004410BA">
            <w:pPr>
              <w:pStyle w:val="REMARKTABLECELLSIMPLE"/>
              <w:tabs>
                <w:tab w:val="left" w:pos="567"/>
              </w:tabs>
            </w:pPr>
          </w:p>
          <w:p w:rsidR="00055B41" w:rsidRPr="00407540" w:rsidP="004410BA">
            <w:pPr>
              <w:pStyle w:val="REMARKTABLECELLSIMPLE"/>
              <w:tabs>
                <w:tab w:val="left" w:pos="567"/>
              </w:tabs>
            </w:pPr>
            <w:r w:rsidRPr="00407540" w:rsidR="00C11A2E">
              <w:t>regrets the fact that the result of a survey on awareness and impact of the LUX-Prize, requested in the 2013 discharge report, is not yet available; calls for the results of this study to be available to the public by mid-May 2016 and an official presentation of the results to be made to its Committee on the Budgetary Control and its Committee on Culture and Education;"</w:t>
            </w:r>
          </w:p>
        </w:tc>
      </w:tr>
      <w:tr w:rsidTr="00575E7F">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10423A" w:rsidRPr="00407540" w:rsidP="00575E7F">
            <w:pPr>
              <w:pStyle w:val="REMARKTABLECELLTITLE"/>
              <w:tabs>
                <w:tab w:val="left" w:pos="567"/>
              </w:tabs>
            </w:pPr>
          </w:p>
        </w:tc>
      </w:tr>
    </w:tbl>
    <w:p w:rsidR="0010423A" w:rsidP="0010423A">
      <w:pPr>
        <w:pStyle w:val="REMARKTABLECELLSIMPLE"/>
        <w:tabs>
          <w:tab w:val="left" w:pos="567"/>
        </w:tabs>
      </w:pPr>
      <w:r w:rsidRPr="00407540">
        <w:t>The vote on the decision on the discharge covered the closure of accounts (see Annex V, Article 5(1)</w:t>
      </w:r>
      <w:r>
        <w:t>(a)</w:t>
      </w:r>
      <w:r w:rsidRPr="00407540">
        <w:t xml:space="preserve"> of the Rules of Procedure).</w:t>
      </w:r>
    </w:p>
    <w:p w:rsidR="00055B41" w:rsidP="004410BA">
      <w:pPr>
        <w:pStyle w:val="STYTAB"/>
        <w:tabs>
          <w:tab w:val="left" w:pos="567"/>
        </w:tabs>
      </w:pPr>
    </w:p>
    <w:p w:rsidR="0010423A"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EU general budget - European Council and Council</w:t>
      </w:r>
    </w:p>
    <w:p w:rsidR="00055B41" w:rsidRPr="00407540" w:rsidP="004410BA">
      <w:pPr>
        <w:pStyle w:val="VOTEREPORTTITLE"/>
        <w:tabs>
          <w:tab w:val="left" w:pos="567"/>
        </w:tabs>
      </w:pPr>
      <w:r w:rsidRPr="00407540" w:rsidR="00C11A2E">
        <w:t>Report: Ryszard Czarnecki (A8-0101/2016)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to postpone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633, 10, 0</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637, 7, 1</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roll-call votes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Verts/ALE:</w:t>
            </w:r>
          </w:p>
        </w:tc>
        <w:tc>
          <w:tcPr>
            <w:tcW w:w="7495" w:type="dxa"/>
            <w:tcMar>
              <w:top w:w="0" w:type="dxa"/>
              <w:left w:w="0" w:type="dxa"/>
              <w:bottom w:w="0" w:type="dxa"/>
              <w:right w:w="0" w:type="dxa"/>
            </w:tcMar>
          </w:tcPr>
          <w:p w:rsidR="000745CC" w:rsidP="004410BA">
            <w:pPr>
              <w:pStyle w:val="REMARKTABLECELLSIMPLE"/>
              <w:tabs>
                <w:tab w:val="left" w:pos="567"/>
              </w:tabs>
            </w:pPr>
            <w:r w:rsidRPr="00407540" w:rsidR="00C11A2E">
              <w:t>decision (text as a whole)</w:t>
            </w:r>
          </w:p>
          <w:p w:rsidR="000745CC" w:rsidRPr="00407540" w:rsidP="004410BA">
            <w:pPr>
              <w:pStyle w:val="REMARKTABLECELLSIMPLE"/>
              <w:tabs>
                <w:tab w:val="left" w:pos="567"/>
              </w:tabs>
            </w:pPr>
          </w:p>
        </w:tc>
      </w:tr>
      <w:tr w:rsidTr="00527141">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745CC" w:rsidRPr="00407540" w:rsidP="00527141">
            <w:pPr>
              <w:pStyle w:val="REMARKTABLECELLTITLE"/>
              <w:tabs>
                <w:tab w:val="left" w:pos="567"/>
              </w:tabs>
            </w:pPr>
            <w:r w:rsidRPr="00407540">
              <w:t>Miscellaneous</w:t>
            </w:r>
          </w:p>
        </w:tc>
      </w:tr>
      <w:tr w:rsidTr="00527141">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745CC" w:rsidP="00527141">
            <w:pPr>
              <w:pStyle w:val="REMARKTABLECELLSIMPLE"/>
              <w:tabs>
                <w:tab w:val="left" w:pos="567"/>
              </w:tabs>
            </w:pPr>
            <w:r w:rsidRPr="00407540">
              <w:t>The vote on the decision on the discharge covered the closure of accounts (see Annex V, Article 5(1)</w:t>
            </w:r>
            <w:r>
              <w:t>(a)</w:t>
            </w:r>
            <w:r w:rsidRPr="00407540">
              <w:t xml:space="preserve"> of the Rules of Procedure).</w:t>
            </w:r>
          </w:p>
          <w:p w:rsidR="000745CC" w:rsidRPr="00407540" w:rsidP="000745CC">
            <w:pPr>
              <w:pStyle w:val="REMARKTABLECELLSIMPLE"/>
              <w:tabs>
                <w:tab w:val="left" w:pos="567"/>
              </w:tabs>
            </w:pP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EU general budget - Court of Justice</w:t>
      </w:r>
    </w:p>
    <w:p w:rsidR="00055B41" w:rsidRPr="00407540" w:rsidP="004410BA">
      <w:pPr>
        <w:pStyle w:val="VOTEREPORTTITLE"/>
        <w:tabs>
          <w:tab w:val="left" w:pos="567"/>
        </w:tabs>
      </w:pPr>
      <w:r w:rsidRPr="00407540" w:rsidR="00C11A2E">
        <w:t>Report: Anders Primdahl Vistisen (A8-0123/2016)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90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Am No</w:t>
            </w:r>
          </w:p>
        </w:tc>
        <w:tc>
          <w:tcPr>
            <w:tcW w:w="151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Author</w:t>
            </w:r>
          </w:p>
        </w:tc>
        <w:tc>
          <w:tcPr>
            <w:tcW w:w="981"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8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12</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21</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523, 117, 6</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rsidTr="004742DC">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EF0377" w:rsidRPr="00407540" w:rsidP="004742DC">
            <w:pPr>
              <w:pStyle w:val="REMARKTABLECELLTITLE"/>
              <w:tabs>
                <w:tab w:val="left" w:pos="567"/>
              </w:tabs>
            </w:pPr>
            <w:r w:rsidRPr="00407540">
              <w:t>Miscellaneous</w:t>
            </w:r>
          </w:p>
        </w:tc>
      </w:tr>
      <w:tr w:rsidTr="004742DC">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EF0377" w:rsidP="004742DC">
            <w:pPr>
              <w:pStyle w:val="REMARKTABLECELLSIMPLE"/>
              <w:tabs>
                <w:tab w:val="left" w:pos="567"/>
              </w:tabs>
            </w:pPr>
            <w:r w:rsidRPr="00407540">
              <w:t>The vote on the decision on the discharge covered the closure of accounts (see Annex V, Article 5(1)</w:t>
            </w:r>
            <w:r>
              <w:t>(a)</w:t>
            </w:r>
            <w:r w:rsidRPr="00407540">
              <w:t xml:space="preserve"> of the Rules of Procedure).</w:t>
            </w:r>
          </w:p>
          <w:p w:rsidR="00EF0377" w:rsidRPr="00407540" w:rsidP="004742DC">
            <w:pPr>
              <w:pStyle w:val="REMARKTABLECELLSIMPLE"/>
              <w:tabs>
                <w:tab w:val="left" w:pos="567"/>
              </w:tabs>
            </w:pPr>
          </w:p>
        </w:tc>
      </w:tr>
    </w:tbl>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EU general budget - European Court of Auditors</w:t>
      </w:r>
    </w:p>
    <w:p w:rsidR="00055B41" w:rsidRPr="00407540" w:rsidP="004410BA">
      <w:pPr>
        <w:pStyle w:val="VOTEREPORTTITLE"/>
        <w:tabs>
          <w:tab w:val="left" w:pos="567"/>
        </w:tabs>
      </w:pPr>
      <w:r w:rsidRPr="00407540" w:rsidR="00C11A2E">
        <w:t>Report: Ryszard Czarnecki (A8-0107/2016)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90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Am No</w:t>
            </w:r>
          </w:p>
        </w:tc>
        <w:tc>
          <w:tcPr>
            <w:tcW w:w="151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Author</w:t>
            </w:r>
          </w:p>
        </w:tc>
        <w:tc>
          <w:tcPr>
            <w:tcW w:w="981"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8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8</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575, 48, 25</w:t>
            </w:r>
          </w:p>
        </w:tc>
      </w:tr>
    </w:tbl>
    <w:p w:rsidR="00055B41"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rsidTr="00527141">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745CC" w:rsidRPr="00407540" w:rsidP="00527141">
            <w:pPr>
              <w:pStyle w:val="REMARKTABLECELLTITLE"/>
              <w:tabs>
                <w:tab w:val="left" w:pos="567"/>
              </w:tabs>
            </w:pPr>
            <w:r w:rsidRPr="00407540">
              <w:t>Miscellaneous</w:t>
            </w:r>
          </w:p>
        </w:tc>
      </w:tr>
      <w:tr w:rsidTr="00527141">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745CC" w:rsidP="00527141">
            <w:pPr>
              <w:pStyle w:val="REMARKTABLECELLSIMPLE"/>
              <w:tabs>
                <w:tab w:val="left" w:pos="567"/>
              </w:tabs>
            </w:pPr>
            <w:r w:rsidRPr="00407540">
              <w:t>The vote on the decision on the discharge covered the closure of accounts (see Annex V, Article 5(1)</w:t>
            </w:r>
            <w:r>
              <w:t>(a)</w:t>
            </w:r>
            <w:r w:rsidRPr="00407540">
              <w:t xml:space="preserve"> of the Rules of Procedure).</w:t>
            </w:r>
          </w:p>
          <w:p w:rsidR="000745CC" w:rsidRPr="00407540" w:rsidP="000745CC">
            <w:pPr>
              <w:pStyle w:val="REMARKTABLECELLSIMPLE"/>
              <w:tabs>
                <w:tab w:val="left" w:pos="567"/>
              </w:tabs>
            </w:pPr>
          </w:p>
        </w:tc>
      </w:tr>
    </w:tbl>
    <w:p w:rsidR="000745CC" w:rsidRPr="00407540" w:rsidP="004410BA">
      <w:pPr>
        <w:pStyle w:val="STYTAB"/>
        <w:tabs>
          <w:tab w:val="left" w:pos="567"/>
        </w:tabs>
      </w:pPr>
    </w:p>
    <w:p w:rsidR="00055B41" w:rsidRPr="00407540" w:rsidP="004410BA">
      <w:pPr>
        <w:pStyle w:val="VOTETITLE"/>
        <w:tabs>
          <w:tab w:val="left" w:pos="567"/>
        </w:tabs>
        <w:outlineLvl w:val="9"/>
      </w:pPr>
      <w:r w:rsidRPr="00407540" w:rsidR="00581DE3">
        <w:br w:type="page"/>
        <w:t>Discharge 2014: EU general budget - European Economic and Social Committee</w:t>
      </w:r>
    </w:p>
    <w:p w:rsidR="00055B41" w:rsidRPr="00407540" w:rsidP="004410BA">
      <w:pPr>
        <w:pStyle w:val="VOTEREPORTTITLE"/>
        <w:tabs>
          <w:tab w:val="left" w:pos="567"/>
        </w:tabs>
      </w:pPr>
      <w:r w:rsidRPr="00407540" w:rsidR="00C11A2E">
        <w:t>Report: Anders Primdahl Vistisen (A8-0111/2016)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90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Am No</w:t>
            </w:r>
          </w:p>
        </w:tc>
        <w:tc>
          <w:tcPr>
            <w:tcW w:w="151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Author</w:t>
            </w:r>
          </w:p>
        </w:tc>
        <w:tc>
          <w:tcPr>
            <w:tcW w:w="981"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8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8</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339, 298, 6</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11</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12</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15</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4</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326, 229, 89</w:t>
            </w: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526, 116, 5</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P="004410BA">
            <w:pPr>
              <w:pStyle w:val="REMARKTABLECELLTITLE"/>
              <w:tabs>
                <w:tab w:val="left" w:pos="567"/>
              </w:tabs>
            </w:pPr>
            <w:r w:rsidRPr="00407540" w:rsidR="00C11A2E">
              <w:t>Miscellaneous</w:t>
            </w:r>
          </w:p>
          <w:p w:rsidR="000745CC" w:rsidRPr="000745CC" w:rsidP="004410BA">
            <w:pPr>
              <w:pStyle w:val="REMARKTABLECELLTITLE"/>
              <w:tabs>
                <w:tab w:val="left" w:pos="567"/>
              </w:tabs>
              <w:rPr>
                <w:i w:val="0"/>
              </w:rPr>
            </w:pPr>
            <w:r w:rsidRPr="000745CC">
              <w:rPr>
                <w:i w:val="0"/>
              </w:rPr>
              <w:t>The vote on the decision on the discharge covered the closure of accounts (see Annex V, Article 5(1)(a) of the Rules of Procedure).</w:t>
            </w:r>
          </w:p>
          <w:p w:rsidR="000745CC" w:rsidRPr="00407540" w:rsidP="004410BA">
            <w:pPr>
              <w:pStyle w:val="REMARKTABLECELLTITLE"/>
              <w:tabs>
                <w:tab w:val="left" w:pos="567"/>
              </w:tabs>
            </w:pP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Amendment 5 had been withdrawn.</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EU general budget - Committee of the Regions</w:t>
      </w:r>
    </w:p>
    <w:p w:rsidR="00055B41" w:rsidRPr="00407540" w:rsidP="004410BA">
      <w:pPr>
        <w:pStyle w:val="VOTEREPORTTITLE"/>
        <w:tabs>
          <w:tab w:val="left" w:pos="567"/>
        </w:tabs>
      </w:pPr>
      <w:r w:rsidRPr="00407540" w:rsidR="00C11A2E">
        <w:t>Report: Monica Macovei (A8-0132/2016)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90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Am No</w:t>
            </w:r>
          </w:p>
        </w:tc>
        <w:tc>
          <w:tcPr>
            <w:tcW w:w="151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Author</w:t>
            </w:r>
          </w:p>
        </w:tc>
        <w:tc>
          <w:tcPr>
            <w:tcW w:w="981"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8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8</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256, 385, 1</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14</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581DE3">
            <w:pPr>
              <w:pStyle w:val="VOTINGTABLECELLSIMPLEOBJECT"/>
              <w:keepNext w:val="0"/>
              <w:keepLines w:val="0"/>
              <w:tabs>
                <w:tab w:val="left" w:pos="567"/>
              </w:tabs>
            </w:pPr>
            <w:r w:rsidRPr="00407540" w:rsidR="00C11A2E">
              <w:t>§ 32</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343, 195, 99</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581DE3">
            <w:pPr>
              <w:pStyle w:val="VOTINGTABLECELLSIMPLEOBJECT"/>
              <w:keepNext w:val="0"/>
              <w:keepLines w:val="0"/>
              <w:tabs>
                <w:tab w:val="left" w:pos="567"/>
              </w:tabs>
            </w:pPr>
            <w:r w:rsidRPr="00407540" w:rsidR="00C11A2E">
              <w:t>§ 34</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4</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35</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5</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392, 217, 32</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38</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6S</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7</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522, 105, 18</w:t>
            </w:r>
          </w:p>
        </w:tc>
      </w:tr>
    </w:tbl>
    <w:p w:rsidR="00055B41" w:rsidP="004410BA">
      <w:pPr>
        <w:pStyle w:val="STYTAB"/>
        <w:tabs>
          <w:tab w:val="left" w:pos="567"/>
        </w:tabs>
      </w:pPr>
    </w:p>
    <w:p w:rsidR="000745CC" w:rsidRPr="000745CC" w:rsidP="000745CC">
      <w:pPr>
        <w:pStyle w:val="REMARKTABLECELLTITLE"/>
        <w:tabs>
          <w:tab w:val="left" w:pos="567"/>
        </w:tabs>
        <w:rPr>
          <w:szCs w:val="22"/>
        </w:rPr>
      </w:pPr>
      <w:r w:rsidRPr="000745CC">
        <w:rPr>
          <w:szCs w:val="22"/>
        </w:rPr>
        <w:t>Miscellaneous</w:t>
      </w:r>
    </w:p>
    <w:p w:rsidR="00055B41" w:rsidRPr="000745CC" w:rsidP="000745CC">
      <w:pPr>
        <w:pStyle w:val="STYTAB"/>
        <w:tabs>
          <w:tab w:val="left" w:pos="567"/>
        </w:tabs>
        <w:rPr>
          <w:sz w:val="22"/>
          <w:szCs w:val="22"/>
        </w:rPr>
      </w:pPr>
      <w:r w:rsidRPr="000745CC" w:rsidR="000745CC">
        <w:rPr>
          <w:sz w:val="22"/>
          <w:szCs w:val="22"/>
        </w:rPr>
        <w:t xml:space="preserve">The vote on the decision on the discharge </w:t>
      </w:r>
      <w:r w:rsidRPr="000745CC" w:rsidR="000745CC">
        <w:rPr>
          <w:sz w:val="22"/>
          <w:szCs w:val="22"/>
        </w:rPr>
        <w:t>covered the closure of accounts (see Annex V, Article 5(1)(a) of the Rules of Procedure).</w:t>
      </w: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EU general budget - European External Action Service</w:t>
      </w:r>
    </w:p>
    <w:p w:rsidR="00055B41" w:rsidRPr="00407540" w:rsidP="004410BA">
      <w:pPr>
        <w:pStyle w:val="VOTEREPORTTITLE"/>
        <w:tabs>
          <w:tab w:val="left" w:pos="567"/>
        </w:tabs>
      </w:pPr>
      <w:r w:rsidRPr="00407540" w:rsidR="00C11A2E">
        <w:t>Report: Ryszard Czarnecki (A8-0136/2016)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90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Am No</w:t>
            </w:r>
          </w:p>
        </w:tc>
        <w:tc>
          <w:tcPr>
            <w:tcW w:w="151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Author</w:t>
            </w:r>
          </w:p>
        </w:tc>
        <w:tc>
          <w:tcPr>
            <w:tcW w:w="981"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8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11</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24</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8D</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ENF</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26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27</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31</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4S</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32</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291, 319, 32</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39</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5S</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45</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6S</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376, 116, 152</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split votes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S&amp;D:</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11</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'Takes note of the new organisational chart and the corresponding rationalisation of a formerly top-heavy management structure in favour of fewer hierarchical layers;'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'nevertheless notes with regret that the internal administrative and financial framework of the EEAS is still overly complex and rigid; observes that the current structure does not allow the EEAS to react to crises in a timely manner and that, similarly, the period of time taken to access crucial information is lengthy;'</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Third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'calls on the EEAS to prepare in cooperation with the Commission, the Council and Member States a further reform in order to streamline its internal processes and simplify its structure;'</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27</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xml:space="preserve">'Takes the view that heads of Union delegations should be regularly reminded of their duties during their recruitment and pre-posting in terms of their management and oversight responsibilities in management assurance related to their delegation portfolio of operations (key management processes, control management, adequate understanding and assessment of the key performance indicators)' </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'and not only to focus or concentrate on the political component of their duties;'</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745CC" w:rsidP="000745CC">
            <w:pPr>
              <w:pStyle w:val="REMARKTABLECELLSIMPLE"/>
              <w:tabs>
                <w:tab w:val="left" w:pos="567"/>
              </w:tabs>
            </w:pPr>
            <w:r w:rsidRPr="000745CC">
              <w:rPr>
                <w:szCs w:val="22"/>
              </w:rPr>
              <w:t>The vote on the decision on the discharge covered the closure of accounts (see Annex V, Article 5(1)(a) of the Rules of Procedure).</w:t>
            </w:r>
          </w:p>
          <w:p w:rsidR="000745CC" w:rsidP="004410BA">
            <w:pPr>
              <w:pStyle w:val="REMARKTABLECELLSIMPLE"/>
              <w:tabs>
                <w:tab w:val="left" w:pos="567"/>
              </w:tabs>
            </w:pPr>
          </w:p>
          <w:p w:rsidR="00055B41" w:rsidRPr="00407540" w:rsidP="004410BA">
            <w:pPr>
              <w:pStyle w:val="REMARKTABLECELLSIMPLE"/>
              <w:tabs>
                <w:tab w:val="left" w:pos="567"/>
              </w:tabs>
            </w:pPr>
            <w:r w:rsidRPr="00407540" w:rsidR="00C11A2E">
              <w:t>Amendment 7 had been cancelled.</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EU general budget - European Ombudsman</w:t>
      </w:r>
    </w:p>
    <w:p w:rsidR="00055B41" w:rsidRPr="00407540" w:rsidP="004410BA">
      <w:pPr>
        <w:pStyle w:val="VOTEREPORTTITLE"/>
        <w:tabs>
          <w:tab w:val="left" w:pos="567"/>
        </w:tabs>
      </w:pPr>
      <w:r w:rsidRPr="00407540" w:rsidR="00C11A2E">
        <w:t>Report: Ryszard Czarnecki (A8-0121/2016)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90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Am No</w:t>
            </w:r>
          </w:p>
        </w:tc>
        <w:tc>
          <w:tcPr>
            <w:tcW w:w="151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Author</w:t>
            </w:r>
          </w:p>
        </w:tc>
        <w:tc>
          <w:tcPr>
            <w:tcW w:w="981"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8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581DE3">
            <w:pPr>
              <w:pStyle w:val="VOTINGTABLECELLOBJECT"/>
              <w:keepNext w:val="0"/>
              <w:keepLines w:val="0"/>
              <w:tabs>
                <w:tab w:val="left" w:pos="567"/>
              </w:tabs>
            </w:pPr>
            <w:r w:rsidRPr="00407540" w:rsidR="00C11A2E">
              <w:t>Vote: decision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5</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298, 293, 46</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7</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237, 362, 40</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10</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4</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20</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5</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233, 325, 84</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22</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538, 84, 19</w:t>
            </w: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541, 64, 29</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roll-call votes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S&amp;D:</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Amendment 5</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ECR, Verts/ALE:</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22</w:t>
            </w:r>
          </w:p>
        </w:tc>
      </w:tr>
    </w:tbl>
    <w:p w:rsidR="00055B41" w:rsidRPr="00407540" w:rsidP="004410BA">
      <w:pPr>
        <w:pStyle w:val="STYTAB"/>
        <w:tabs>
          <w:tab w:val="left" w:pos="567"/>
        </w:tabs>
      </w:pPr>
    </w:p>
    <w:p w:rsidR="00BA4651" w:rsidRPr="000745CC" w:rsidP="00BA4651">
      <w:pPr>
        <w:pStyle w:val="REMARKTABLECELLTITLE"/>
        <w:tabs>
          <w:tab w:val="left" w:pos="567"/>
        </w:tabs>
        <w:rPr>
          <w:szCs w:val="22"/>
        </w:rPr>
      </w:pPr>
      <w:r w:rsidRPr="000745CC">
        <w:rPr>
          <w:szCs w:val="22"/>
        </w:rPr>
        <w:t>Miscellaneous</w:t>
      </w:r>
    </w:p>
    <w:p w:rsidR="00055B41" w:rsidRPr="00407540" w:rsidP="00BA4651">
      <w:pPr>
        <w:pStyle w:val="STYTAB"/>
        <w:tabs>
          <w:tab w:val="left" w:pos="567"/>
        </w:tabs>
      </w:pPr>
      <w:r w:rsidRPr="000745CC" w:rsidR="00BA4651">
        <w:rPr>
          <w:sz w:val="22"/>
          <w:szCs w:val="22"/>
        </w:rPr>
        <w:t>The vote on the decision on the discharge covered the closure of accounts (see Annex V, Article 5(1)(a) of the Rules of Procedure).</w:t>
      </w:r>
    </w:p>
    <w:p w:rsidR="00055B41" w:rsidRPr="00407540" w:rsidP="004410BA">
      <w:pPr>
        <w:pStyle w:val="VOTETITLE"/>
        <w:tabs>
          <w:tab w:val="left" w:pos="567"/>
        </w:tabs>
        <w:outlineLvl w:val="9"/>
      </w:pPr>
      <w:r w:rsidRPr="00407540" w:rsidR="00C11A2E">
        <w:t>Discharge 2014: EU general budget - European Data Protection Supervisor</w:t>
      </w:r>
    </w:p>
    <w:p w:rsidR="00055B41" w:rsidRPr="00407540" w:rsidP="004410BA">
      <w:pPr>
        <w:pStyle w:val="VOTEREPORTTITLE"/>
        <w:tabs>
          <w:tab w:val="left" w:pos="567"/>
        </w:tabs>
      </w:pPr>
      <w:r w:rsidRPr="00407540" w:rsidR="00C11A2E">
        <w:t>Report: Monica Macovei (A8-0109/2016)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513, 106, 14</w:t>
            </w:r>
          </w:p>
        </w:tc>
      </w:tr>
    </w:tbl>
    <w:p w:rsidR="00055B41" w:rsidP="004410BA">
      <w:pPr>
        <w:pStyle w:val="STYTAB"/>
        <w:tabs>
          <w:tab w:val="left" w:pos="567"/>
        </w:tabs>
      </w:pPr>
    </w:p>
    <w:p w:rsidR="00BA4651" w:rsidRPr="000745CC" w:rsidP="00BA4651">
      <w:pPr>
        <w:pStyle w:val="REMARKTABLECELLTITLE"/>
        <w:tabs>
          <w:tab w:val="left" w:pos="567"/>
        </w:tabs>
        <w:rPr>
          <w:szCs w:val="22"/>
        </w:rPr>
      </w:pPr>
      <w:r w:rsidRPr="000745CC">
        <w:rPr>
          <w:szCs w:val="22"/>
        </w:rPr>
        <w:t>Miscellaneous</w:t>
      </w:r>
    </w:p>
    <w:p w:rsidR="00BA4651" w:rsidRPr="00407540" w:rsidP="00BA4651">
      <w:pPr>
        <w:pStyle w:val="STYTAB"/>
        <w:tabs>
          <w:tab w:val="left" w:pos="567"/>
        </w:tabs>
      </w:pPr>
      <w:r w:rsidRPr="000745CC">
        <w:rPr>
          <w:sz w:val="22"/>
          <w:szCs w:val="22"/>
        </w:rPr>
        <w:t>The vote on the decision on the discharge covered the closure of accounts (see Annex V, Article 5(1)(a) of the Rules of Procedure).</w:t>
      </w:r>
    </w:p>
    <w:p w:rsidR="00055B41" w:rsidRPr="00407540" w:rsidP="004410BA">
      <w:pPr>
        <w:pStyle w:val="STYTAB"/>
        <w:tabs>
          <w:tab w:val="left" w:pos="567"/>
        </w:tabs>
      </w:pPr>
      <w:r w:rsidRPr="00407540" w:rsidR="00581DE3">
        <w:br w:type="page"/>
      </w:r>
    </w:p>
    <w:p w:rsidR="00055B41" w:rsidRPr="00407540" w:rsidP="004410BA">
      <w:pPr>
        <w:pStyle w:val="VOTETITLE"/>
        <w:tabs>
          <w:tab w:val="left" w:pos="567"/>
        </w:tabs>
        <w:outlineLvl w:val="9"/>
      </w:pPr>
      <w:r w:rsidRPr="00407540" w:rsidR="00C11A2E">
        <w:t>Discharge 2014: Performance, financial management and control of EU agencies</w:t>
      </w:r>
    </w:p>
    <w:p w:rsidR="00055B41" w:rsidRPr="00407540" w:rsidP="004410BA">
      <w:pPr>
        <w:pStyle w:val="VOTEREPORTTITLE"/>
        <w:tabs>
          <w:tab w:val="left" w:pos="567"/>
        </w:tabs>
      </w:pPr>
      <w:r w:rsidRPr="00407540" w:rsidR="00C11A2E">
        <w:t>Report: Derek Vaughan (A8-0080/2016)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90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Am No</w:t>
            </w:r>
          </w:p>
        </w:tc>
        <w:tc>
          <w:tcPr>
            <w:tcW w:w="151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Author</w:t>
            </w:r>
          </w:p>
        </w:tc>
        <w:tc>
          <w:tcPr>
            <w:tcW w:w="981"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8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18</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GUE/NGL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312, 305, 21</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39</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519, 118, 3</w:t>
            </w:r>
          </w:p>
        </w:tc>
      </w:tr>
    </w:tbl>
    <w:p w:rsidR="00055B41" w:rsidRPr="00407540" w:rsidP="004410BA">
      <w:pPr>
        <w:pStyle w:val="STYTAB"/>
        <w:tabs>
          <w:tab w:val="left" w:pos="567"/>
        </w:tabs>
      </w:pPr>
    </w:p>
    <w:p w:rsidR="00BA4651" w:rsidRPr="000745CC" w:rsidP="00BA4651">
      <w:pPr>
        <w:pStyle w:val="REMARKTABLECELLTITLE"/>
        <w:tabs>
          <w:tab w:val="left" w:pos="567"/>
        </w:tabs>
        <w:rPr>
          <w:szCs w:val="22"/>
        </w:rPr>
      </w:pPr>
      <w:r w:rsidRPr="000745CC">
        <w:rPr>
          <w:szCs w:val="22"/>
        </w:rPr>
        <w:t>Miscellaneous</w:t>
      </w:r>
    </w:p>
    <w:p w:rsidR="00055B41" w:rsidRPr="00407540" w:rsidP="00BA4651">
      <w:pPr>
        <w:pStyle w:val="STYTAB"/>
        <w:tabs>
          <w:tab w:val="left" w:pos="567"/>
        </w:tabs>
      </w:pPr>
      <w:r w:rsidRPr="000745CC" w:rsidR="00BA4651">
        <w:rPr>
          <w:sz w:val="22"/>
          <w:szCs w:val="22"/>
        </w:rPr>
        <w:t>The vote on the decision on the discharge covered the closure of accounts (see Annex V, Article 5(1)(a) of the Rules of Procedure).</w:t>
      </w:r>
    </w:p>
    <w:p w:rsidR="00055B41" w:rsidRPr="00407540" w:rsidP="004410BA">
      <w:pPr>
        <w:pStyle w:val="VOTETITLE"/>
        <w:tabs>
          <w:tab w:val="left" w:pos="567"/>
        </w:tabs>
        <w:outlineLvl w:val="9"/>
      </w:pPr>
      <w:r w:rsidRPr="00407540" w:rsidR="00C11A2E">
        <w:t>Discharge 2014: Agency for Cooperation of Energy Regulators (ACER)</w:t>
      </w:r>
    </w:p>
    <w:p w:rsidR="00055B41" w:rsidRPr="00407540" w:rsidP="004410BA">
      <w:pPr>
        <w:pStyle w:val="VOTEREPORTTITLE"/>
        <w:tabs>
          <w:tab w:val="left" w:pos="567"/>
        </w:tabs>
      </w:pPr>
      <w:r w:rsidRPr="00407540" w:rsidR="00C11A2E">
        <w:t>Report: Derek Vaughan (A8-0087/2016)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515, 112, 17</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BA4651" w:rsidRPr="000745CC" w:rsidP="00BA4651">
            <w:pPr>
              <w:pStyle w:val="REMARKTABLECELLTITLE"/>
              <w:tabs>
                <w:tab w:val="left" w:pos="567"/>
              </w:tabs>
              <w:rPr>
                <w:szCs w:val="22"/>
              </w:rPr>
            </w:pPr>
            <w:r w:rsidRPr="000745CC">
              <w:rPr>
                <w:szCs w:val="22"/>
              </w:rPr>
              <w:t>Miscellaneous</w:t>
            </w:r>
          </w:p>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Office of the Body of European Regulators for Electronic Communications (BEREC Office)</w:t>
      </w:r>
    </w:p>
    <w:p w:rsidR="00055B41" w:rsidRPr="00407540" w:rsidP="004410BA">
      <w:pPr>
        <w:pStyle w:val="VOTEREPORTTITLE"/>
        <w:tabs>
          <w:tab w:val="left" w:pos="567"/>
        </w:tabs>
      </w:pPr>
      <w:r w:rsidRPr="00407540" w:rsidR="00C11A2E">
        <w:t>Report: Derek Vaughan (A8-0093/2016)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581DE3">
            <w:pPr>
              <w:pStyle w:val="VOTINGTABLECELLOBJECT"/>
              <w:keepNext w:val="0"/>
              <w:keepLines w:val="0"/>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515, 109, 13</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Translation Centre for the Bodies of the European Union (CdT)</w:t>
      </w:r>
    </w:p>
    <w:p w:rsidR="00055B41" w:rsidRPr="00407540" w:rsidP="004410BA">
      <w:pPr>
        <w:pStyle w:val="VOTEREPORTTITLE"/>
        <w:tabs>
          <w:tab w:val="left" w:pos="567"/>
        </w:tabs>
      </w:pPr>
      <w:r w:rsidRPr="00407540" w:rsidR="00C11A2E">
        <w:t>Report: Derek Vaughan (A8-0084/2016)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510, 116, 9</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r w:rsidRPr="00407540" w:rsidR="00581DE3">
        <w:br w:type="page"/>
      </w:r>
    </w:p>
    <w:p w:rsidR="00055B41" w:rsidRPr="00407540" w:rsidP="004410BA">
      <w:pPr>
        <w:pStyle w:val="VOTETITLE"/>
        <w:tabs>
          <w:tab w:val="left" w:pos="567"/>
        </w:tabs>
        <w:outlineLvl w:val="9"/>
      </w:pPr>
      <w:r w:rsidRPr="00407540" w:rsidR="00C11A2E">
        <w:t>Discharge 2014: European Centre for the Development of Vocational Training (Cedefop)</w:t>
      </w:r>
    </w:p>
    <w:p w:rsidR="00055B41" w:rsidRPr="00407540" w:rsidP="004410BA">
      <w:pPr>
        <w:pStyle w:val="VOTEREPORTTITLE"/>
        <w:tabs>
          <w:tab w:val="left" w:pos="567"/>
        </w:tabs>
      </w:pPr>
      <w:r w:rsidRPr="00407540" w:rsidR="00C11A2E">
        <w:t>Report: Derek Vaughan (A8-0082/2016)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581DE3">
            <w:pPr>
              <w:pStyle w:val="VOTINGTABLECELLAN"/>
              <w:keepNext w:val="0"/>
              <w:keepLines w:val="0"/>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514, 123, 3</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European Police College (CEPOL)</w:t>
      </w:r>
    </w:p>
    <w:p w:rsidR="00055B41" w:rsidRPr="00407540" w:rsidP="004410BA">
      <w:pPr>
        <w:pStyle w:val="VOTEREPORTTITLE"/>
        <w:tabs>
          <w:tab w:val="left" w:pos="567"/>
        </w:tabs>
      </w:pPr>
      <w:r w:rsidRPr="00407540" w:rsidR="00C11A2E">
        <w:t>Report: Derek Vaughan (A8-0088/2016)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511, 114, 13</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European Aviation Safety Agency (EASA)</w:t>
      </w:r>
    </w:p>
    <w:p w:rsidR="00055B41" w:rsidRPr="00407540" w:rsidP="004410BA">
      <w:pPr>
        <w:pStyle w:val="VOTEREPORTTITLE"/>
        <w:tabs>
          <w:tab w:val="left" w:pos="567"/>
        </w:tabs>
      </w:pPr>
      <w:r w:rsidRPr="00407540" w:rsidR="00C11A2E">
        <w:t>Report: Derek Vaughan (A8-0095/2016)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521, 111, 8</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European Asylum Support Office (EASO)</w:t>
      </w:r>
    </w:p>
    <w:p w:rsidR="00055B41" w:rsidRPr="00407540" w:rsidP="004410BA">
      <w:pPr>
        <w:pStyle w:val="VOTEREPORTTITLE"/>
        <w:tabs>
          <w:tab w:val="left" w:pos="567"/>
        </w:tabs>
      </w:pPr>
      <w:r w:rsidRPr="00407540" w:rsidR="00C11A2E">
        <w:t>Report: Derek Vaughan (A8-0133/2016)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515, 120, 6</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581DE3" w:rsidRPr="00407540" w:rsidP="004410BA">
      <w:pPr>
        <w:pStyle w:val="STYTAB"/>
        <w:tabs>
          <w:tab w:val="left" w:pos="567"/>
        </w:tabs>
      </w:pPr>
    </w:p>
    <w:p w:rsidR="00055B41" w:rsidRPr="00407540" w:rsidP="004410BA">
      <w:pPr>
        <w:pStyle w:val="STYTAB"/>
        <w:tabs>
          <w:tab w:val="left" w:pos="567"/>
        </w:tabs>
      </w:pPr>
      <w:r w:rsidRPr="00407540" w:rsidR="00581DE3">
        <w:br w:type="page"/>
      </w: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European Banking Authority (EBA)</w:t>
      </w:r>
    </w:p>
    <w:p w:rsidR="00055B41" w:rsidRPr="00407540" w:rsidP="004410BA">
      <w:pPr>
        <w:pStyle w:val="VOTEREPORTTITLE"/>
        <w:tabs>
          <w:tab w:val="left" w:pos="567"/>
        </w:tabs>
      </w:pPr>
      <w:r w:rsidRPr="00407540" w:rsidR="00C11A2E">
        <w:t>Report: Derek Vaughan (A8-0090/2016)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512, 103, 26</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 xml:space="preserve">Discharge 2014: European </w:t>
      </w:r>
      <w:r w:rsidRPr="00407540" w:rsidR="00407540">
        <w:t>Centre</w:t>
      </w:r>
      <w:r w:rsidRPr="00407540" w:rsidR="00C11A2E">
        <w:t xml:space="preserve"> for Disease Prevention and Control (ECDC)</w:t>
      </w:r>
    </w:p>
    <w:p w:rsidR="00055B41" w:rsidRPr="00407540" w:rsidP="004410BA">
      <w:pPr>
        <w:pStyle w:val="VOTEREPORTTITLE"/>
        <w:tabs>
          <w:tab w:val="left" w:pos="567"/>
        </w:tabs>
      </w:pPr>
      <w:r w:rsidRPr="00407540" w:rsidR="00C11A2E">
        <w:t>Report: Derek Vaughan (A8-0103/2016)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515, 90, 30</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r w:rsidRPr="00407540" w:rsidR="00BB60E5">
        <w:br w:type="page"/>
      </w:r>
    </w:p>
    <w:p w:rsidR="00055B41" w:rsidRPr="00407540" w:rsidP="004410BA">
      <w:pPr>
        <w:pStyle w:val="VOTETITLE"/>
        <w:tabs>
          <w:tab w:val="left" w:pos="567"/>
        </w:tabs>
        <w:outlineLvl w:val="9"/>
      </w:pPr>
      <w:r w:rsidRPr="00407540" w:rsidR="00C11A2E">
        <w:t>Discharge 2014: European Chemical Agency (ECHA)</w:t>
      </w:r>
    </w:p>
    <w:p w:rsidR="00055B41" w:rsidRPr="00407540" w:rsidP="004410BA">
      <w:pPr>
        <w:pStyle w:val="VOTEREPORTTITLE"/>
        <w:tabs>
          <w:tab w:val="left" w:pos="567"/>
        </w:tabs>
      </w:pPr>
      <w:r w:rsidRPr="00407540" w:rsidR="00C11A2E">
        <w:t>Report: Derek Vaughan (A8-0118/2016)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508, 121, 7</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European Environment Agency (EEA)</w:t>
      </w:r>
    </w:p>
    <w:p w:rsidR="00055B41" w:rsidRPr="00407540" w:rsidP="004410BA">
      <w:pPr>
        <w:pStyle w:val="VOTEREPORTTITLE"/>
        <w:tabs>
          <w:tab w:val="left" w:pos="567"/>
        </w:tabs>
      </w:pPr>
      <w:r w:rsidRPr="00407540" w:rsidR="00C11A2E">
        <w:t>Report: Derek Vaughan (A8-0100/2016)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514, 119, 6</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r w:rsidRPr="00407540" w:rsidR="00BB60E5">
        <w:br w:type="page"/>
      </w:r>
    </w:p>
    <w:p w:rsidR="00055B41" w:rsidRPr="00407540" w:rsidP="004410BA">
      <w:pPr>
        <w:pStyle w:val="VOTETITLE"/>
        <w:tabs>
          <w:tab w:val="left" w:pos="567"/>
        </w:tabs>
        <w:outlineLvl w:val="9"/>
      </w:pPr>
      <w:r w:rsidRPr="00407540" w:rsidR="00C11A2E">
        <w:t>Discharge 2014: European Fisheries Control Agency (EFCA)</w:t>
      </w:r>
    </w:p>
    <w:p w:rsidR="00055B41" w:rsidRPr="00407540" w:rsidP="004410BA">
      <w:pPr>
        <w:pStyle w:val="VOTEREPORTTITLE"/>
        <w:tabs>
          <w:tab w:val="left" w:pos="567"/>
        </w:tabs>
      </w:pPr>
      <w:r w:rsidRPr="00407540" w:rsidR="00C11A2E">
        <w:t>Report: Derek Vaughan (A8-0104/2016)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90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Am No</w:t>
            </w:r>
          </w:p>
        </w:tc>
        <w:tc>
          <w:tcPr>
            <w:tcW w:w="151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Author</w:t>
            </w:r>
          </w:p>
        </w:tc>
        <w:tc>
          <w:tcPr>
            <w:tcW w:w="981"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8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23</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509, 125, 4</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separate votes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ENF:</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23</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European Food Safety Authority (EFSA)</w:t>
      </w:r>
    </w:p>
    <w:p w:rsidR="00055B41" w:rsidRPr="00407540" w:rsidP="004410BA">
      <w:pPr>
        <w:pStyle w:val="VOTEREPORTTITLE"/>
        <w:tabs>
          <w:tab w:val="left" w:pos="567"/>
        </w:tabs>
      </w:pPr>
      <w:r w:rsidRPr="00407540" w:rsidR="00C11A2E">
        <w:t>Report: Derek Vaughan (A8-0086/2016)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90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Am No</w:t>
            </w:r>
          </w:p>
        </w:tc>
        <w:tc>
          <w:tcPr>
            <w:tcW w:w="151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Author</w:t>
            </w:r>
          </w:p>
        </w:tc>
        <w:tc>
          <w:tcPr>
            <w:tcW w:w="981"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8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415, 216, 9</w:t>
            </w: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5</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Verts/ALE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8</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267, 351, 21</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9</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9</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9</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5</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Verts/ALE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207, 395, 35</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6</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Verts/ALE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206, 404, 29</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11</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12</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7</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Verts/ALE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13</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15</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8</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Verts/ALE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19</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EFDD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19</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EFDD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472, 162, 9</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roll-call votes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Verts/ALE:</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Amendments 5, 6</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separate votes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S&amp;D:</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8, 11, 13</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split votes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PPE:</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8</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'Acknowledges that the Authority launched a project to modify the way it screens and processes the annual declarations of interest in order to ensure better coherence and overall compliance with its rules on declarations of interest; notes, furthermore, that this new system, scheduled to be completed in the course of 2016, foresees centralised screening of the annual declarations of interest and transfer of responsibility from the Authority’s scientific departments to its legal and regulatory department;'</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'calls on the Authority to include in its policy the prohibition to work with any expert including Member States' delegated experts who do not properly and meaningfully fill in the declaration of interests (DoI);'</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Third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'calls on the Authority to include in its policy an obligation for experts to inform the Authority of any changes while working for the Authority;'</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Amendment 4 had been cancelled.</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European Institute for Gender Equality (EIGE)</w:t>
      </w:r>
    </w:p>
    <w:p w:rsidR="00055B41" w:rsidRPr="00407540" w:rsidP="004410BA">
      <w:pPr>
        <w:pStyle w:val="VOTEREPORTTITLE"/>
        <w:tabs>
          <w:tab w:val="left" w:pos="567"/>
        </w:tabs>
      </w:pPr>
      <w:r w:rsidRPr="00407540" w:rsidR="00C11A2E">
        <w:t>Report: Derek Vaughan (A8-0085/2016)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508, 125, 3</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European Insurance and Occupational Pensions Authority (EIOPA)</w:t>
      </w:r>
    </w:p>
    <w:p w:rsidR="00055B41" w:rsidRPr="00407540" w:rsidP="004410BA">
      <w:pPr>
        <w:pStyle w:val="VOTEREPORTTITLE"/>
        <w:tabs>
          <w:tab w:val="left" w:pos="567"/>
        </w:tabs>
      </w:pPr>
      <w:r w:rsidRPr="00407540" w:rsidR="00C11A2E">
        <w:t>Report: Derek Vaughan (A8-0091/2016)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511, 112, 11</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r w:rsidRPr="00407540" w:rsidR="00BB60E5">
        <w:br w:type="page"/>
      </w:r>
    </w:p>
    <w:p w:rsidR="00055B41" w:rsidRPr="00407540" w:rsidP="004410BA">
      <w:pPr>
        <w:pStyle w:val="VOTETITLE"/>
        <w:tabs>
          <w:tab w:val="left" w:pos="567"/>
        </w:tabs>
        <w:outlineLvl w:val="9"/>
      </w:pPr>
      <w:r w:rsidRPr="00407540" w:rsidR="00C11A2E">
        <w:t>Discharge 2014: European Institute of Innovation and Technology (EIT)</w:t>
      </w:r>
    </w:p>
    <w:p w:rsidR="00055B41" w:rsidRPr="00407540" w:rsidP="004410BA">
      <w:pPr>
        <w:pStyle w:val="VOTEREPORTTITLE"/>
        <w:tabs>
          <w:tab w:val="left" w:pos="567"/>
        </w:tabs>
      </w:pPr>
      <w:r w:rsidRPr="00407540" w:rsidR="00C11A2E">
        <w:t>Report: Derek Vaughan (A8-0117/2016)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513, 113, 13</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European Medicines Agency (EMA)</w:t>
      </w:r>
    </w:p>
    <w:p w:rsidR="00055B41" w:rsidRPr="00407540" w:rsidP="004410BA">
      <w:pPr>
        <w:pStyle w:val="VOTEREPORTTITLE"/>
        <w:tabs>
          <w:tab w:val="left" w:pos="567"/>
        </w:tabs>
      </w:pPr>
      <w:r w:rsidRPr="00407540" w:rsidR="00C11A2E">
        <w:t>Report: Derek Vaughan (A8-0114/2016)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90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Am No</w:t>
            </w:r>
          </w:p>
        </w:tc>
        <w:tc>
          <w:tcPr>
            <w:tcW w:w="151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Author</w:t>
            </w:r>
          </w:p>
        </w:tc>
        <w:tc>
          <w:tcPr>
            <w:tcW w:w="981"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8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20</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516, 113, 10</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separate votes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S&amp;D:</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20</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European Monitoring Centre for Drugs and Drug Addiction (EMCDDA)</w:t>
      </w:r>
    </w:p>
    <w:p w:rsidR="00055B41" w:rsidRPr="00407540" w:rsidP="004410BA">
      <w:pPr>
        <w:pStyle w:val="VOTEREPORTTITLE"/>
        <w:tabs>
          <w:tab w:val="left" w:pos="567"/>
        </w:tabs>
      </w:pPr>
      <w:r w:rsidRPr="00407540" w:rsidR="00C11A2E">
        <w:t>Report: Derek Vaughan (A8-0105/2016)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508, 113, 8</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European Maritime Safety Agency (EMSA)</w:t>
      </w:r>
    </w:p>
    <w:p w:rsidR="00055B41" w:rsidRPr="00407540" w:rsidP="004410BA">
      <w:pPr>
        <w:pStyle w:val="VOTEREPORTTITLE"/>
        <w:tabs>
          <w:tab w:val="left" w:pos="567"/>
        </w:tabs>
      </w:pPr>
      <w:r w:rsidRPr="00407540" w:rsidR="00C11A2E">
        <w:t>Report: Derek Vaughan (A8-0102/2016)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510, 116, 11</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r w:rsidRPr="00407540" w:rsidR="00BB60E5">
        <w:br w:type="page"/>
      </w:r>
    </w:p>
    <w:p w:rsidR="00055B41" w:rsidRPr="00407540" w:rsidP="004410BA">
      <w:pPr>
        <w:pStyle w:val="VOTETITLE"/>
        <w:tabs>
          <w:tab w:val="left" w:pos="567"/>
        </w:tabs>
        <w:outlineLvl w:val="9"/>
      </w:pPr>
      <w:r w:rsidRPr="00407540" w:rsidR="00C11A2E">
        <w:t>Discharge 2014: European Union Agency for Network and Information Security (ENISA)</w:t>
      </w:r>
    </w:p>
    <w:p w:rsidR="00055B41" w:rsidRPr="00407540" w:rsidP="004410BA">
      <w:pPr>
        <w:pStyle w:val="VOTEREPORTTITLE"/>
        <w:tabs>
          <w:tab w:val="left" w:pos="567"/>
        </w:tabs>
      </w:pPr>
      <w:r w:rsidRPr="00407540" w:rsidR="00C11A2E">
        <w:t>Report: Derek Vaughan (A8-0098/2016)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509, 126, 5</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European Railway Agency (ERA)</w:t>
      </w:r>
    </w:p>
    <w:p w:rsidR="00055B41" w:rsidRPr="00407540" w:rsidP="004410BA">
      <w:pPr>
        <w:pStyle w:val="VOTEREPORTTITLE"/>
        <w:tabs>
          <w:tab w:val="left" w:pos="567"/>
        </w:tabs>
      </w:pPr>
      <w:r w:rsidRPr="00407540" w:rsidR="00C11A2E">
        <w:t>Report: Derek Vaughan (A8-0106/2016)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511, 115, 11</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European Securities and Markets Authority (ESMA)</w:t>
      </w:r>
    </w:p>
    <w:p w:rsidR="00055B41" w:rsidRPr="00407540" w:rsidP="004410BA">
      <w:pPr>
        <w:pStyle w:val="VOTEREPORTTITLE"/>
        <w:tabs>
          <w:tab w:val="left" w:pos="567"/>
        </w:tabs>
      </w:pPr>
      <w:r w:rsidRPr="00407540" w:rsidR="00C11A2E">
        <w:t>Report: Derek Vaughan (A8-0096/2016)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516, 113, 8</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European Training Foundation (ETF)</w:t>
      </w:r>
    </w:p>
    <w:p w:rsidR="00055B41" w:rsidRPr="00407540" w:rsidP="004410BA">
      <w:pPr>
        <w:pStyle w:val="VOTEREPORTTITLE"/>
        <w:tabs>
          <w:tab w:val="left" w:pos="567"/>
        </w:tabs>
      </w:pPr>
      <w:r w:rsidRPr="00407540" w:rsidR="00C11A2E">
        <w:t>Report: Derek Vaughan (A8-0116/2016)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509, 118, 7</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r w:rsidRPr="00407540" w:rsidR="00BB60E5">
        <w:br w:type="page"/>
      </w:r>
    </w:p>
    <w:p w:rsidR="00055B41" w:rsidRPr="00407540" w:rsidP="004410BA">
      <w:pPr>
        <w:pStyle w:val="VOTETITLE"/>
        <w:tabs>
          <w:tab w:val="left" w:pos="567"/>
        </w:tabs>
        <w:outlineLvl w:val="9"/>
      </w:pPr>
      <w:r w:rsidRPr="00407540" w:rsidR="00C11A2E">
        <w:t>Discharge 2014: European Agency for the operational management of large-scale IT Systems in the area of freedom, security and justice (EU-LISA)</w:t>
      </w:r>
    </w:p>
    <w:p w:rsidR="00055B41" w:rsidRPr="00407540" w:rsidP="004410BA">
      <w:pPr>
        <w:pStyle w:val="VOTEREPORTTITLE"/>
        <w:tabs>
          <w:tab w:val="left" w:pos="567"/>
        </w:tabs>
      </w:pPr>
      <w:r w:rsidRPr="00407540" w:rsidR="00C11A2E">
        <w:t>Report: Derek Vaughan (A8-0124/2016)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501, 121, 7</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European Agency for Safety and Health at Work (EU-OSHA)</w:t>
      </w:r>
    </w:p>
    <w:p w:rsidR="00055B41" w:rsidRPr="00407540" w:rsidP="004410BA">
      <w:pPr>
        <w:pStyle w:val="VOTEREPORTTITLE"/>
        <w:tabs>
          <w:tab w:val="left" w:pos="567"/>
        </w:tabs>
      </w:pPr>
      <w:r w:rsidRPr="00407540" w:rsidR="00C11A2E">
        <w:t>Report: Derek Vaughan (A8-0134/2016)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505, 119, 2</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Euratom Supply Agency (ESA)</w:t>
      </w:r>
    </w:p>
    <w:p w:rsidR="00055B41" w:rsidRPr="00407540" w:rsidP="004410BA">
      <w:pPr>
        <w:pStyle w:val="VOTEREPORTTITLE"/>
        <w:tabs>
          <w:tab w:val="left" w:pos="567"/>
        </w:tabs>
      </w:pPr>
      <w:r w:rsidRPr="00407540" w:rsidR="00C11A2E">
        <w:t>Report: Derek Vaughan (A8-0110/2016)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498, 115, 18</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European Foundation for the Improvement of Living and Working Conditions (Eurofound)</w:t>
      </w:r>
    </w:p>
    <w:p w:rsidR="00055B41" w:rsidRPr="00407540" w:rsidP="004410BA">
      <w:pPr>
        <w:pStyle w:val="VOTEREPORTTITLE"/>
        <w:tabs>
          <w:tab w:val="left" w:pos="567"/>
        </w:tabs>
      </w:pPr>
      <w:r w:rsidRPr="00407540" w:rsidR="00C11A2E">
        <w:t>Report: Derek Vaughan (A8-0120/2016)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507, 115, 8</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r w:rsidRPr="00407540" w:rsidR="00BB60E5">
        <w:br w:type="page"/>
      </w:r>
    </w:p>
    <w:p w:rsidR="00055B41" w:rsidRPr="00407540" w:rsidP="004410BA">
      <w:pPr>
        <w:pStyle w:val="VOTETITLE"/>
        <w:tabs>
          <w:tab w:val="left" w:pos="567"/>
        </w:tabs>
        <w:outlineLvl w:val="9"/>
      </w:pPr>
      <w:r w:rsidRPr="00407540" w:rsidR="00C11A2E">
        <w:t>Discharge 2014: The European Union's Judicial Cooperation Unit (Eurojust)</w:t>
      </w:r>
    </w:p>
    <w:p w:rsidR="00055B41" w:rsidRPr="00407540" w:rsidP="004410BA">
      <w:pPr>
        <w:pStyle w:val="VOTEREPORTTITLE"/>
        <w:tabs>
          <w:tab w:val="left" w:pos="567"/>
        </w:tabs>
      </w:pPr>
      <w:r w:rsidRPr="00407540" w:rsidR="00C11A2E">
        <w:t>Report: Derek Vaughan (A8-0099/2016)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509, 113, 13</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European Police Office (Europol)</w:t>
      </w:r>
    </w:p>
    <w:p w:rsidR="00055B41" w:rsidRPr="00407540" w:rsidP="004410BA">
      <w:pPr>
        <w:pStyle w:val="VOTEREPORTTITLE"/>
        <w:tabs>
          <w:tab w:val="left" w:pos="567"/>
        </w:tabs>
      </w:pPr>
      <w:r w:rsidRPr="00407540" w:rsidR="00C11A2E">
        <w:t>Report: Derek Vaughan (A8-0122/2016)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505, 108, 17</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r w:rsidRPr="00407540" w:rsidR="00BB60E5">
        <w:br w:type="page"/>
      </w:r>
    </w:p>
    <w:p w:rsidR="00055B41" w:rsidRPr="00407540" w:rsidP="004410BA">
      <w:pPr>
        <w:pStyle w:val="VOTETITLE"/>
        <w:tabs>
          <w:tab w:val="left" w:pos="567"/>
        </w:tabs>
        <w:outlineLvl w:val="9"/>
      </w:pPr>
      <w:r w:rsidRPr="00407540" w:rsidR="00C11A2E">
        <w:t>Discharge 2014: European Union Agency for Fundamental Rights (FRA)</w:t>
      </w:r>
    </w:p>
    <w:p w:rsidR="00055B41" w:rsidRPr="00407540" w:rsidP="004410BA">
      <w:pPr>
        <w:pStyle w:val="VOTEREPORTTITLE"/>
        <w:tabs>
          <w:tab w:val="left" w:pos="567"/>
        </w:tabs>
      </w:pPr>
      <w:r w:rsidRPr="00407540" w:rsidR="00C11A2E">
        <w:t>Report: Derek Vaughan (A8-0108/2016)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90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Am No</w:t>
            </w:r>
          </w:p>
        </w:tc>
        <w:tc>
          <w:tcPr>
            <w:tcW w:w="151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Author</w:t>
            </w:r>
          </w:p>
        </w:tc>
        <w:tc>
          <w:tcPr>
            <w:tcW w:w="981"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8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 xml:space="preserve">RCV/EV </w:t>
            </w:r>
            <w:r w:rsidRPr="00407540" w:rsidR="00C11A2E">
              <w:t>– remarks</w:t>
            </w: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11</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PPE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EFDD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510, 117, 10</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w:t>
            </w:r>
            <w:r w:rsidRPr="00407540" w:rsidR="00C11A2E">
              <w:t>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European Agency for the Management of Operational Cooperation at the External Borders of the Member States of the European Union (Frontex)</w:t>
      </w:r>
    </w:p>
    <w:p w:rsidR="00055B41" w:rsidRPr="00407540" w:rsidP="004410BA">
      <w:pPr>
        <w:pStyle w:val="VOTEREPORTTITLE"/>
        <w:tabs>
          <w:tab w:val="left" w:pos="567"/>
        </w:tabs>
      </w:pPr>
      <w:r w:rsidRPr="00407540" w:rsidR="00C11A2E">
        <w:t>Report: Derek Vaughan (A8-0115/2016)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494, 123, 16</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European GNSS Agency (GSA)</w:t>
      </w:r>
    </w:p>
    <w:p w:rsidR="00055B41" w:rsidRPr="00407540" w:rsidP="004410BA">
      <w:pPr>
        <w:pStyle w:val="VOTEREPORTTITLE"/>
        <w:tabs>
          <w:tab w:val="left" w:pos="567"/>
        </w:tabs>
      </w:pPr>
      <w:r w:rsidRPr="00407540" w:rsidR="00C11A2E">
        <w:t>Report: Derek Vaughan (A8-0112/2016)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515, 109, 10</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ARTEMIS Joint Undertaking</w:t>
      </w:r>
    </w:p>
    <w:p w:rsidR="00055B41" w:rsidRPr="00407540" w:rsidP="004410BA">
      <w:pPr>
        <w:pStyle w:val="VOTEREPORTTITLE"/>
        <w:tabs>
          <w:tab w:val="left" w:pos="567"/>
        </w:tabs>
      </w:pPr>
      <w:r w:rsidRPr="00407540" w:rsidR="00C11A2E">
        <w:t>Report: Marian-Jean Marinescu (A8-0092/2016)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to postpone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600, 35, 0</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to postpone the discharge covered the closure of accounts (see Annex V, Article 5(1) of the Rules of Procedure).</w:t>
            </w:r>
          </w:p>
        </w:tc>
      </w:tr>
    </w:tbl>
    <w:p w:rsidR="00BB60E5" w:rsidRPr="00407540" w:rsidP="004410BA">
      <w:pPr>
        <w:pStyle w:val="STYTAB"/>
        <w:tabs>
          <w:tab w:val="left" w:pos="567"/>
        </w:tabs>
      </w:pPr>
    </w:p>
    <w:p w:rsidR="00055B41" w:rsidRPr="00407540" w:rsidP="004410BA">
      <w:pPr>
        <w:pStyle w:val="STYTAB"/>
        <w:tabs>
          <w:tab w:val="left" w:pos="567"/>
        </w:tabs>
      </w:pPr>
      <w:r w:rsidRPr="00407540" w:rsidR="00BB60E5">
        <w:br w:type="page"/>
      </w: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Clean Sky Joint Undertaking</w:t>
      </w:r>
    </w:p>
    <w:p w:rsidR="00055B41" w:rsidRPr="00407540" w:rsidP="004410BA">
      <w:pPr>
        <w:pStyle w:val="VOTEREPORTTITLE"/>
        <w:tabs>
          <w:tab w:val="left" w:pos="567"/>
        </w:tabs>
      </w:pPr>
      <w:r w:rsidRPr="00407540" w:rsidR="00C11A2E">
        <w:t>Report: Marian-Jean Marinescu (A8-0094/2016)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520, 111, 0</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ECSEL Joint Undertaking</w:t>
      </w:r>
    </w:p>
    <w:p w:rsidR="00055B41" w:rsidRPr="00407540" w:rsidP="004410BA">
      <w:pPr>
        <w:pStyle w:val="VOTEREPORTTITLE"/>
        <w:tabs>
          <w:tab w:val="left" w:pos="567"/>
        </w:tabs>
      </w:pPr>
      <w:r w:rsidRPr="00407540" w:rsidR="00C11A2E">
        <w:t>Report: Marian-Jean Marinescu (A8-0119/2016)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432, 173, 23</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508, 118, 4</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roll-call votes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Verts/ALE:</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decision (text as a whole)</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ENIAC Joint Undertaking</w:t>
      </w:r>
    </w:p>
    <w:p w:rsidR="00055B41" w:rsidRPr="00407540" w:rsidP="004410BA">
      <w:pPr>
        <w:pStyle w:val="VOTEREPORTTITLE"/>
        <w:tabs>
          <w:tab w:val="left" w:pos="567"/>
        </w:tabs>
      </w:pPr>
      <w:r w:rsidRPr="00407540" w:rsidR="00C11A2E">
        <w:t>Report: Marian-Jean Marinescu (A8-0113/2016)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to postpone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595, 40, 0</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to postpone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Fuel Cells and Hydrogen Joint Undertaking</w:t>
      </w:r>
    </w:p>
    <w:p w:rsidR="00055B41" w:rsidRPr="00407540" w:rsidP="004410BA">
      <w:pPr>
        <w:pStyle w:val="VOTEREPORTTITLE"/>
        <w:tabs>
          <w:tab w:val="left" w:pos="567"/>
        </w:tabs>
      </w:pPr>
      <w:r w:rsidRPr="00407540" w:rsidR="00C11A2E">
        <w:t>Report: Marian-Jean Marinescu (A8-0083/2016)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519, 107, 3</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r w:rsidRPr="00407540" w:rsidR="00BB60E5">
        <w:br w:type="page"/>
      </w:r>
    </w:p>
    <w:p w:rsidR="00055B41" w:rsidRPr="00407540" w:rsidP="004410BA">
      <w:pPr>
        <w:pStyle w:val="VOTETITLE"/>
        <w:tabs>
          <w:tab w:val="left" w:pos="567"/>
        </w:tabs>
        <w:outlineLvl w:val="9"/>
      </w:pPr>
      <w:r w:rsidRPr="00407540" w:rsidR="00C11A2E">
        <w:t>Discharge 2014: Innovative Medicines Initiative 2 Joint Undertaking (IMI)</w:t>
      </w:r>
    </w:p>
    <w:p w:rsidR="00055B41" w:rsidRPr="00407540" w:rsidP="004410BA">
      <w:pPr>
        <w:pStyle w:val="VOTEREPORTTITLE"/>
        <w:tabs>
          <w:tab w:val="left" w:pos="567"/>
        </w:tabs>
      </w:pPr>
      <w:r w:rsidRPr="00407540" w:rsidR="00C11A2E">
        <w:t>Report: Marian-Jean Marinescu (A8-0081/2016)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512, 113, 7</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Joint Undertaking for ITER and the Development of Fusion Energy</w:t>
      </w:r>
    </w:p>
    <w:p w:rsidR="00055B41" w:rsidRPr="00407540" w:rsidP="004410BA">
      <w:pPr>
        <w:pStyle w:val="VOTEREPORTTITLE"/>
        <w:tabs>
          <w:tab w:val="left" w:pos="567"/>
        </w:tabs>
      </w:pPr>
      <w:r w:rsidRPr="00407540" w:rsidR="00C11A2E">
        <w:t>Report: Marian-Jean Marinescu (A8-0097/2016)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90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Am No</w:t>
            </w:r>
          </w:p>
        </w:tc>
        <w:tc>
          <w:tcPr>
            <w:tcW w:w="151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Author</w:t>
            </w:r>
          </w:p>
        </w:tc>
        <w:tc>
          <w:tcPr>
            <w:tcW w:w="981"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8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to postpone discharge</w:t>
            </w: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594, 30, 5</w:t>
            </w: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3</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4</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Verts/ALE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195, 421, 15</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5</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570, 55, 7</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roll-call votes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Verts/ALE:</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decision (as a whole), amendment 1</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split votes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S&amp;D:</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3</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'Notes that the Court's report emphasised the fact that the Council conclusions adopted on 7 July 2010 approved EUR 6 600 000 000 (in 2008 values) for the Joint Undertaking contribution to the ITER construction phase of the project; notes that that figure, which doubled the initial budgeted costs for this phase of the project, did not include EUR 663 000 000 proposed by the Commission in 2010 to cover potential contingencies; acknowledges that the ITER Organization set up a Reserve Fund with the aim of providing a clearer mechanism that compensates the domestic agencies for design changes and provides incentives for the internal organisation to adopt solutions that minimise costs in an attempt to rectify the weakness identified by 2013 ITER Management Assessment;'</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'considers that the significant increase of the project costs may put in danger other programmes which are also financed by the Union budget and may be contradictory to the ''value-for-money'' principle;'</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5</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'Takes note of the fact that the latest estimate of the shortfall (negative contingency) until the finalisation of the construction phase, calculated by the Joint Undertaking in November 2014, was EUR 428 000 000 (2008 values); acknowledges that the Joint Undertaking is currently working on a more accurate and updated estimate through cost-containment measures and that cost control will continue to be a priority at global project management level under the leadership of the new Director General of the ITER Organization;'</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'points out that during the meeting of the Committee on Budgetary Control held on 22 February 2016 the Commission publically stated that it “rejected” the proposal of the action plan made by the new Director General of the ITER Organization;'</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Third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'notes, furthermore, that the Joint Undertaking has implemented a central system to manage costing data in order to maintain close control of the evolution of the budget and to monitor cost deviations on a regular basis;'</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to postpone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Discharge 2014: SESAR Joint Undertaking</w:t>
      </w:r>
    </w:p>
    <w:p w:rsidR="00055B41" w:rsidRPr="00407540" w:rsidP="004410BA">
      <w:pPr>
        <w:pStyle w:val="VOTEREPORTTITLE"/>
        <w:tabs>
          <w:tab w:val="left" w:pos="567"/>
        </w:tabs>
      </w:pPr>
      <w:r w:rsidRPr="00407540" w:rsidR="00C11A2E">
        <w:t>Report: Marian-Jean Marinescu (A8-0089/2016)</w:t>
      </w:r>
    </w:p>
    <w:tbl>
      <w:tblPr>
        <w:tblStyle w:val="TableNormal"/>
        <w:tblW w:w="9071" w:type="dxa"/>
        <w:tblInd w:w="108" w:type="dxa"/>
        <w:tblLayout w:type="fixed"/>
        <w:tblCellMar>
          <w:left w:w="10" w:type="dxa"/>
          <w:right w:w="10" w:type="dxa"/>
        </w:tblCellMar>
        <w:tblLook w:val="04A0"/>
      </w:tblPr>
      <w:tblGrid>
        <w:gridCol w:w="3260"/>
        <w:gridCol w:w="2409"/>
        <w:gridCol w:w="1440"/>
        <w:gridCol w:w="1962"/>
      </w:tblGrid>
      <w:tr>
        <w:tblPrEx>
          <w:tblW w:w="9071" w:type="dxa"/>
          <w:tblInd w:w="108" w:type="dxa"/>
          <w:tblLayout w:type="fixed"/>
          <w:tblCellMar>
            <w:left w:w="10" w:type="dxa"/>
            <w:right w:w="10" w:type="dxa"/>
          </w:tblCellMar>
          <w:tblLook w:val="04A0"/>
        </w:tblPrEx>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2409"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40"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62"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Decision on discharge</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decision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 for a resolution</w:t>
            </w:r>
          </w:p>
        </w:tc>
      </w:tr>
      <w:tr>
        <w:tblPrEx>
          <w:tblW w:w="9071" w:type="dxa"/>
          <w:tblInd w:w="108" w:type="dxa"/>
          <w:tblLayout w:type="fixed"/>
          <w:tblCellMar>
            <w:left w:w="10" w:type="dxa"/>
            <w:right w:w="10" w:type="dxa"/>
          </w:tblCellMar>
          <w:tblLook w:val="04A0"/>
        </w:tblPrEx>
        <w:trPr>
          <w:cantSplit/>
        </w:trPr>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515, 111, 1</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The vote on the decision on the discharge covered the closure of accounts (see Annex V, Article 5(1) of the Rules of Procedure).</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European Investment Bank annual report 2014</w:t>
      </w:r>
    </w:p>
    <w:p w:rsidR="00055B41" w:rsidRPr="00407540" w:rsidP="004410BA">
      <w:pPr>
        <w:pStyle w:val="VOTEREPORTTITLE"/>
        <w:tabs>
          <w:tab w:val="left" w:pos="567"/>
        </w:tabs>
      </w:pPr>
      <w:r w:rsidRPr="00407540" w:rsidR="00C11A2E">
        <w:t>Report: Georgi Pirinski (A8-0050/2016)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90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Am No</w:t>
            </w:r>
          </w:p>
        </w:tc>
        <w:tc>
          <w:tcPr>
            <w:tcW w:w="151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Author</w:t>
            </w:r>
          </w:p>
        </w:tc>
        <w:tc>
          <w:tcPr>
            <w:tcW w:w="981"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8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2</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7</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365, 228, 28</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9</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39</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40</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261, 352, 9</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323, 289, 8</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54</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59</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41</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EFDD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EFDD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EFDD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51</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4</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EFDD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After § 55</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5</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EFDD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364, 250, 5</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332, 282, 7</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Recital A</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6</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Recital E</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468, 87, 66</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roll-call votes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S&amp;D:</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Amendment 7</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separate votes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S&amp;D:</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59</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split votes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Verts/ALE:</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Amendment 5</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words 'and that</w:t>
            </w:r>
            <w:r w:rsidRPr="00407540" w:rsidR="00C11A2E">
              <w:t xml:space="preserve"> following the opening of the accession negotiations in 2004, the EIB stepped up its lending operations to that country and some EUR 23 billion has been made available over the past decade; regrets the fact that, despite the persistent economic crisis in the EU, Turkey currently ranks first among EIB recipient countries outside the EU, with about 3.5 % of total EIB loans (2015);'</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ECR:</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Recital E</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words 'as a convergence machine'</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9</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'Invites the EIB, when assessing and rating projects, to give decisive priority to the long-term effect of investments, regarding not only financial indicators'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'but also, above all, their contribution to sustainable development and to a better quality of life by means of further improvements in the field of employment, social standards and the environment;'</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39</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words 'calls, therefore, for EIB financing to be deployed towards the areas most affected by high unemployment, and for more social infrastructure projects;'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54</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words 'suffering from conflict and extreme poverty, the main goal being to reduce the development gap between the EU and those regions, as well as'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ECR, S&amp;D:</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40</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'Regrets that, hitherto, in numerous cases, EIB financing has been used to support a range of financially unsustainable infrastructure projects, with regard to both public interest and climate-related measures;'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'notes with concern the tendency to finance infrastructure such as motorways, which encourage fossil fuel consumption and therefore run counter to the Union’s long-term objectives of moving towards a carbon-free economy;'</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Third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'calls on the EIB to include a compulsory ex-ante assessment of environmental, economic and social added value in the process for selecting projects to be funded inside and outside the EU and for all ex-ante and ex-post assessments to be carried out with the active involvement of stakeholders, local, regional and national authorities and civil society representatives; calls, in addition, for the results of such assessments and the indicators used to be made public and to be fully accessible;'</w:t>
            </w:r>
          </w:p>
        </w:tc>
      </w:tr>
    </w:tbl>
    <w:p w:rsidR="00055B41" w:rsidRPr="00407540" w:rsidP="004410BA">
      <w:pPr>
        <w:pStyle w:val="STYTAB"/>
        <w:tabs>
          <w:tab w:val="left" w:pos="567"/>
        </w:tabs>
      </w:pPr>
    </w:p>
    <w:p w:rsidR="00055B41" w:rsidRPr="00407540" w:rsidP="004410BA">
      <w:pPr>
        <w:pStyle w:val="STYTAB"/>
        <w:tabs>
          <w:tab w:val="left" w:pos="567"/>
        </w:tabs>
      </w:pPr>
      <w:r w:rsidRPr="00407540" w:rsidR="00581DE3">
        <w:br w:type="page"/>
      </w:r>
    </w:p>
    <w:p w:rsidR="00055B41" w:rsidRPr="00407540" w:rsidP="004410BA">
      <w:pPr>
        <w:pStyle w:val="VOTETITLE"/>
        <w:tabs>
          <w:tab w:val="left" w:pos="567"/>
        </w:tabs>
        <w:outlineLvl w:val="9"/>
      </w:pPr>
      <w:r w:rsidRPr="00407540" w:rsidR="00C11A2E">
        <w:t xml:space="preserve">Attacks on hospitals and schools as violations of international humanitarian law </w:t>
      </w:r>
    </w:p>
    <w:p w:rsidR="00055B41" w:rsidRPr="00407540" w:rsidP="004410BA">
      <w:pPr>
        <w:pStyle w:val="VOTEREPORTTITLE"/>
        <w:tabs>
          <w:tab w:val="left" w:pos="567"/>
        </w:tabs>
      </w:pPr>
      <w:r w:rsidRPr="00407540" w:rsidR="00C11A2E">
        <w:t>Motions for resolutions: B8-0488/2016, B8-0489/2016, B8-0490/2016, B8-0491/2016, B8-0492/2016, B8-0493/2016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90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Am No</w:t>
            </w:r>
          </w:p>
        </w:tc>
        <w:tc>
          <w:tcPr>
            <w:tcW w:w="151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Author</w:t>
            </w:r>
          </w:p>
        </w:tc>
        <w:tc>
          <w:tcPr>
            <w:tcW w:w="981"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8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xml:space="preserve">Motion for a joint resolution RC-B8-0488/2016 </w:t>
              <w:br/>
              <w:t>(PPE, S&amp;D, ECR, ALDE, GUE/NGL, Verts/ALE, EFDD)</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After § 2</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4</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GUE/NGL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7</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5</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GUE/NGL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350, 165, 103</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294, 182, 120</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312, 183, 112</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4/RCV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319, 156, 123</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10</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11</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329, 197, 94</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14</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6</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GUE/NGL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21</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500, 93, 29</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Recital A</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GUE/NGL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Recital G</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Recital L</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GUE/NGL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319, 160, 132</w:t>
            </w: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581DE3">
            <w:pPr>
              <w:pStyle w:val="VOTINGTABLECELLOBJECT"/>
              <w:keepNext w:val="0"/>
              <w:keepLines w:val="0"/>
              <w:tabs>
                <w:tab w:val="left" w:pos="567"/>
              </w:tabs>
            </w:pPr>
            <w:r w:rsidRPr="00407540" w:rsidR="00C11A2E">
              <w:t>Vote: resolution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9059"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Motions for resolutions by political groups</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B8-0488/2016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ALDE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B8-0489/2016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PPE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B8-0490/2016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ECR</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B8-0491/2016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Verts/ALE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B8-0492/2016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GUE</w:t>
            </w:r>
            <w:r w:rsidRPr="00407540" w:rsidR="00C11A2E">
              <w:t>/NGL</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B8-0493/2016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S&amp;D</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roll-call votes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ECR:</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11, 21</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GUE/NGL:</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Amendments 3, 5</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separate votes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PPE:</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11</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split votes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PPE:</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Recital G</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xml:space="preserve">Text as a whole excluding the words 'unconditionally' </w:t>
            </w:r>
            <w:r w:rsidRPr="00407540" w:rsidR="00C11A2E">
              <w:t>and 'i.e. aid that is free from any political, economic or security considerations or any type of discrimination'</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10</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BB60E5">
            <w:pPr>
              <w:pStyle w:val="REMARKTABLECELLSIMPLE"/>
              <w:tabs>
                <w:tab w:val="left" w:pos="567"/>
              </w:tabs>
            </w:pPr>
            <w:r w:rsidRPr="00407540" w:rsidR="00C11A2E">
              <w:t>Text as a whole excluding the words 'partners of the EU and its Member'</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Amendment 5</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words 'sexual and reproductive' and 'including safe abortions' and 'rather than perpetuating what amounts to inhumane treatment,'</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'sexual and reproductive'</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Third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'including safe ab</w:t>
            </w:r>
            <w:r w:rsidRPr="00407540" w:rsidR="00C11A2E">
              <w:t>ortions'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Fourth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'rather than perpetuating what amounts to inhumane treatment'</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9065"/>
      </w:tblGrid>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TITLE"/>
              <w:tabs>
                <w:tab w:val="left" w:pos="567"/>
              </w:tabs>
            </w:pPr>
            <w:r w:rsidRPr="00407540" w:rsidR="00C11A2E">
              <w:t>Miscellaneous</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Amendment 1 had been withdrawn.</w:t>
            </w:r>
          </w:p>
        </w:tc>
      </w:tr>
      <w:tr>
        <w:tblPrEx>
          <w:tblW w:w="9065" w:type="dxa"/>
          <w:tblLayout w:type="fixed"/>
          <w:tblCellMar>
            <w:left w:w="10" w:type="dxa"/>
            <w:right w:w="10" w:type="dxa"/>
          </w:tblCellMar>
          <w:tblLook w:val="04A0"/>
        </w:tblPrEx>
        <w:trPr>
          <w:cantSplit/>
        </w:trPr>
        <w:tc>
          <w:tcPr>
            <w:tcW w:w="9065" w:type="dxa"/>
            <w:tcMar>
              <w:top w:w="0" w:type="dxa"/>
              <w:left w:w="0" w:type="dxa"/>
              <w:bottom w:w="0" w:type="dxa"/>
              <w:right w:w="0" w:type="dxa"/>
            </w:tcMar>
          </w:tcPr>
          <w:p w:rsidR="00055B41" w:rsidRPr="00407540" w:rsidP="004410BA">
            <w:pPr>
              <w:pStyle w:val="REMARKTABLECELLSIMPLE"/>
              <w:tabs>
                <w:tab w:val="left" w:pos="567"/>
              </w:tabs>
            </w:pPr>
            <w:r w:rsidRPr="00407540" w:rsidR="00C11A2E">
              <w:t xml:space="preserve">Javier Nart (ALDE Group) had also signed joint motion for a resolution RC-B8-0488/2016. </w:t>
              <w:br/>
              <w:t>Kateřina Konečná and Jiří Maštálk</w:t>
            </w:r>
            <w:r w:rsidRPr="00407540" w:rsidR="00C11A2E">
              <w:t>a (GUE/NGL Group) had withdrawn their signatures from Amendment 4.</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Public access to documents for the years 2014-2015</w:t>
      </w:r>
    </w:p>
    <w:p w:rsidR="00055B41" w:rsidRPr="00407540" w:rsidP="004410BA">
      <w:pPr>
        <w:pStyle w:val="VOTEREPORTTITLE"/>
        <w:tabs>
          <w:tab w:val="left" w:pos="567"/>
        </w:tabs>
      </w:pPr>
      <w:r w:rsidRPr="00407540" w:rsidR="00C11A2E">
        <w:t>Report: Laura Ferrara (A8-0141/2016)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90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Am No</w:t>
            </w:r>
          </w:p>
        </w:tc>
        <w:tc>
          <w:tcPr>
            <w:tcW w:w="151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Author</w:t>
            </w:r>
          </w:p>
        </w:tc>
        <w:tc>
          <w:tcPr>
            <w:tcW w:w="981"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8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7</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8</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367, 232, 12</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9</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10</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14</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15</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366, 191, 52</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24</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25</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27</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ALDE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196, 402, 13</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29</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356, 201, 49</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31</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33</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392, 216, 4</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34</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40</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42</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327, 282, 3</w:t>
            </w: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523, 37, 46</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roll-call votes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ECR:</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Amendment 1, § 33 (2nd part)</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separate votes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PPE:</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24, 31</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split votes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EFDD:</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40</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'Calls on the Commission to monitor that Member States comply with the information and reporting obligations set out in Regulation (EU) No 1303/2013'</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'and, if necessary, to impose the penalties applicable for non-fulfilment of those obligations;'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Verts/ALE:</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29</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words 'and of local authorities and regional organisation'</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PPE:</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7</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words '(including any documents circulated, individuals involved, votes cast, etc.)' and 'considers it necessary, therefore, to publish an e-register in which all the aforementioned items are recorded;'</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8</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'Urges the Commission to designate a Commissioner to be responsible for transparency and for public access to documents;'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'calls on the Commission Vice-President to present, in the meantime and within the shortest possible delay, an ambitious plan of action regarding transparency and public access to documents, in recognition of the fact that transparency is the cornerstone of better regulation;'</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9</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words 'and direct democracy'</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10</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'Regrets that official documents are frequently over-classified; reiterates its position that clear and uniform rules should be established for the classification and declassification of documents; regrets that institutions call for in-camera meetings without proper justification; reiterates its call on the institutions to assess and publicly justify requests for in-camera meetings in accordance with Regulation (EC) No 1049/2001; considers that requests for in-camera meetings in Parliament should be evaluated by Parliament on a case-by-case basis;'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'believes that an independent oversight authority should oversee the classification and declassification processes;'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14</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'Calls on all institutions to evaluate and, where necessary, review their internal arrangements for reporting wrongdoing, and calls for the protection of whistleblowers; calls, in particular, on the Commission to report to Parliament on its experiences with the new rules on whistleblowing for EU staff adopted in 2012, and with their implementing measures;'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'calls on the Commission to come forward with a proposal to protect whistleblowers, not only morally but also financially, in order to protect and support whistleblowers in a proper way, as part of the democratic system;'</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15</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'Points out that, as a result of the entry into force of the TEU and the TFEU, the right of access to documents covers all EU institutions, bodies, and agencies; believes, therefore, that Regulation (EC) No 1049/2001 should be updated as a matter of urgency, and its substance amended in the light of the Treaty provisions and the relevant case law of the EU Court of Justice and the European Court of Human Rights;'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'believes, in particular, that it is essential to broaden the regulation's scope to include all the European institutions it currently does not cover, such as the European Council, the European Central Bank, the Court of Justice and all the EU bodies and agencies;'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25</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'Deplores the fact that, owing to leaks of formal and informal trilogue documents, unequal access to documents, and therefore to the legislative process, is enjoyed by knowledgeable and well-connected interest groups;'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'notes that document leaking would occur to a lesser extent if trilogue documents were published proactively on an easily accessible platform without delay;'</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34</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words 'calls on the Commission to consult Parliament before drafting the negotiating mandate;'</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42</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words 'but regrets that the ECB is still lagging the world's other central banks in this regard'</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ECR:</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33</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words 'implying that the institutions should publish the negotiating mandate conferred on the EU negotiator'</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Women domestic workers and carers in the EU</w:t>
      </w:r>
    </w:p>
    <w:p w:rsidR="00055B41" w:rsidRPr="00407540" w:rsidP="004410BA">
      <w:pPr>
        <w:pStyle w:val="VOTEREPORTTITLE"/>
        <w:tabs>
          <w:tab w:val="left" w:pos="567"/>
        </w:tabs>
      </w:pPr>
      <w:r w:rsidRPr="00407540" w:rsidR="00C11A2E">
        <w:t>Report: Kostadinka Kuneva (A8-0053/2016)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90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Am No</w:t>
            </w:r>
          </w:p>
        </w:tc>
        <w:tc>
          <w:tcPr>
            <w:tcW w:w="151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Author</w:t>
            </w:r>
          </w:p>
        </w:tc>
        <w:tc>
          <w:tcPr>
            <w:tcW w:w="981"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8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314, 273, 18</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2</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538, 48, 16</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270, 309, 11</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460, 123, 18</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4/RCV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302, 267, 27</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9</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11</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12</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493, 17, 96</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13</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324, 38, 225</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14</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15</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17</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19</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22</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301, 235, 69</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279, 300, 15</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295, 281, 14</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23</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24</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25</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308, 240, 52</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32</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33</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516, 81, 3</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34</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35</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40</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41</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43</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56</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60</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61</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64</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281, 128, 178</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65</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66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253, 326, 12</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68</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Recital E</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322, 251, 16</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Recital I</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Recital K</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Recital O</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252, 257, 78</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Recital R</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271, 184, 97</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Recital V</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Recital Y</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Recital Z</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Recital AE</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281, 300, 3</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Recital AG</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Recital AH</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Recital AI</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00407540">
              <w:t>Recital</w:t>
            </w:r>
            <w:r w:rsidRPr="00407540" w:rsidR="00C11A2E">
              <w:t xml:space="preserve"> AK</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Recital AM</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284, 295, 6</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Recital AO</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Recital AX</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Recital BA</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Recital BD</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326, 23, 242</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Recital BE</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Recital BF</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Recital BL</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Recital BM</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279, 105, 204</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roll-call votes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ECR:</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1, 2 (3rd and 4th parts), 33 (2nd part)</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S&amp;D:</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Recital BD, §§ 12, 13</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ENF:</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22, 25</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GUE/NGL:</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2</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separate votes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ECR:</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Recitals Y, AH, AM, AO, §§ 9, 25</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S&amp;D:</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Recitals AG, AI, AK, AX, BM, BA, §§ 32, 34, 40, 41, 43, 68</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PPE:</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Recitals K, R, V, AH, BD, BE, BF, §§ 13, 14, 15, 19, 22, 23, 24, 35, 60, 64, 65, 66</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split votes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ECR:</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22</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words 'Commission and the' and 'and to introduce targeted legal migration programmes'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'Commission and the'</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Third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'and to introduce targeted legal migration programmes'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56</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words 'Commission and the'</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61</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words 'but mostly secure'</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64</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'Calls on the Member States to place EU and non-EU au pairs on an equal footing by granting them combined residence/work permit that specify working hours, type of contract and terms of payment;'</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'demands that Member States improve the accreditation system and control mechanisms for au pair placement agencies;'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PPE:</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Recital E</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'whereas professionalisation means granting workers of a certain sector employment and social protection rights;'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'that are equivalent to those enjoyed by employees working under employment contracts regulated by law, including a decent wage, regulated working hours, paid leave, health and safety at work, pensions, maternity/paternity and sick leaves, compensation in the event of invalidity, rules governing dismissal or termination of the contract, redress in the event of abuse, and access to training;'</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Third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'whereas the domestic work and care sector can be professionalised through a combination of public finance (tax breaks), social finance (family allowances, aid to businesses, mutual societies and health insurance, works councils, etc.) and private finance (payment for services by private individuals);'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Recital I</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'whereas domestic workers and carers who are excluded from labour laws cannot be guaranteed a safe and healthy work environment, and face significant discrimination regarding the level of rights and protection that applies to them if compared to a country’s general standards,'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'especially where domestic work is regulated through specific legislation and/or collective bargaining instead of being simply covered by general labour law;'</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Third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'whereas, moreover, they have no right to participate  in trade unions or in collective bargaining by other means, or are unaware of or experience difficulties in how to do so, which makes them particularly vulnerable, especially because of limited social security coverage (particularly unemployment benefits, sickness and accident pay, as well as maternity leave, parental leave and other forms of care leave), and their frequent exclusion from dismissal protection;'</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Recital O</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'whereas the domestic work sector – in which the majority of workers are women  - provides favourable conditions for the exploitation of workers; whereas such exploitation constitutes a serious violation of fundamental rights against which both undocumented workers and EU nationals must be protected;'</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'whereas only four Member States provide equal protection against exploitation for workers who are EU nationals and for undocumented workers from non-EU countries;'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Recital Z</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words 'discrimination, maltreatment, forced labour, servitude or confinement' and 'or deported'</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Recital AE</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'whereas attention must be paid to child labour, harassment and extensive denial of workers’ rights in the domestic work sector,'</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'particularly in third-country diplomatic households established in the Member States, since in most such cases the domestic workers have entered the EU on a different work permit than that for other domestic migrant workers, while the households concerned enjoy the privilege of exterritoriality;'</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Recital AM</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words 'austerity measures introduced as a result of'</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Recital AO</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words 'and the austerity measures implemented in the EU'</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Recital BL</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 'deportation'</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this word</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11</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'Calls on the Member States to take decisive action in the sectors of domestic work and care, which bring high added value to the economy, by recognising this work as an occupation in its own right and by ensuring that domestic workers and carers have genuine workers’ rights and social protection through labour legislation or collective agreements, '</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'particularly with regard to wages, working time, health and safety at work, leave, maternity leave, pension rights and recognition of skills, while taking into account the specificities of the sector;'</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ENF:</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33</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words 'emphasises that civil society organisations such as organisations working on behalf of women and migrants should also be able to provide this information;'</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ECR, PPE:</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2</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words 'both legislative and non-legislative', 'point (a)' and 'point (b)'</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'both legislative and non-legislative'</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Third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'point (a)'</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Fourth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'point (b)'</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17</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'Recognises the reluctance of some Member States to legislate for the private sphere ;'</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'considers, nevertheless, that non-action will come at a high cost for both society and the workers concerned; stresses that the predicted growth in demand for care workers, in particular in private households, makes such legislation a necessity in order to fully protect such workers;'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Third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'calls, therefore, on the Member States, together with the social partners, to take measures to provide an adequate and appropriate system of inspection, consistent with Article 17 of ILO Convention No 189, and adequate penalties for violation of occupational safety and health laws and regulations;'</w:t>
            </w:r>
          </w:p>
        </w:tc>
      </w:tr>
    </w:tbl>
    <w:p w:rsidR="00055B41" w:rsidRPr="00407540" w:rsidP="004410BA">
      <w:pPr>
        <w:pStyle w:val="STYTAB"/>
        <w:tabs>
          <w:tab w:val="left" w:pos="567"/>
        </w:tabs>
      </w:pPr>
    </w:p>
    <w:p w:rsidR="00055B41" w:rsidRPr="00407540" w:rsidP="004410BA">
      <w:pPr>
        <w:pStyle w:val="STYTAB"/>
        <w:tabs>
          <w:tab w:val="left" w:pos="567"/>
        </w:tabs>
      </w:pPr>
    </w:p>
    <w:p w:rsidR="00055B41" w:rsidRPr="00407540" w:rsidP="004410BA">
      <w:pPr>
        <w:pStyle w:val="VOTETITLE"/>
        <w:tabs>
          <w:tab w:val="left" w:pos="567"/>
        </w:tabs>
        <w:outlineLvl w:val="9"/>
      </w:pPr>
      <w:r w:rsidRPr="00407540" w:rsidR="00C11A2E">
        <w:t>Gender Equality and Empowering Women in the Digital Age</w:t>
      </w:r>
    </w:p>
    <w:p w:rsidR="00055B41" w:rsidRPr="00407540" w:rsidP="004410BA">
      <w:pPr>
        <w:pStyle w:val="VOTEREPORTTITLE"/>
        <w:tabs>
          <w:tab w:val="left" w:pos="567"/>
        </w:tabs>
      </w:pPr>
      <w:r w:rsidRPr="00407540" w:rsidR="00C11A2E">
        <w:t>Report: Terry Reintke (A8-0048/2016)</w:t>
      </w:r>
    </w:p>
    <w:tbl>
      <w:tblPr>
        <w:tblStyle w:val="TableNormal"/>
        <w:tblW w:w="9071" w:type="dxa"/>
        <w:tblInd w:w="108" w:type="dxa"/>
        <w:tblLayout w:type="fixed"/>
        <w:tblCellMar>
          <w:left w:w="10" w:type="dxa"/>
          <w:right w:w="10" w:type="dxa"/>
        </w:tblCellMar>
        <w:tblLook w:val="04A0"/>
      </w:tblPr>
      <w:tblGrid>
        <w:gridCol w:w="2259"/>
        <w:gridCol w:w="908"/>
        <w:gridCol w:w="1516"/>
        <w:gridCol w:w="982"/>
        <w:gridCol w:w="1419"/>
        <w:gridCol w:w="1987"/>
      </w:tblGrid>
      <w:tr>
        <w:tblPrEx>
          <w:tblW w:w="9071" w:type="dxa"/>
          <w:tblInd w:w="108" w:type="dxa"/>
          <w:tblLayout w:type="fixed"/>
          <w:tblCellMar>
            <w:left w:w="10" w:type="dxa"/>
            <w:right w:w="10" w:type="dxa"/>
          </w:tblCellMar>
          <w:tblLook w:val="04A0"/>
        </w:tblPrEx>
        <w:trPr>
          <w:cantSplit/>
          <w:tblHeader/>
        </w:trPr>
        <w:tc>
          <w:tcPr>
            <w:tcW w:w="2256"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Subject</w:t>
            </w:r>
          </w:p>
        </w:tc>
        <w:tc>
          <w:tcPr>
            <w:tcW w:w="90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Am No</w:t>
            </w:r>
          </w:p>
        </w:tc>
        <w:tc>
          <w:tcPr>
            <w:tcW w:w="151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Author</w:t>
            </w:r>
          </w:p>
        </w:tc>
        <w:tc>
          <w:tcPr>
            <w:tcW w:w="981"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 etc.</w:t>
            </w:r>
          </w:p>
        </w:tc>
        <w:tc>
          <w:tcPr>
            <w:tcW w:w="1417"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Vote</w:t>
            </w:r>
          </w:p>
        </w:tc>
        <w:tc>
          <w:tcPr>
            <w:tcW w:w="1984" w:type="dxa"/>
            <w:tcBorders>
              <w:top w:val="single" w:sz="4" w:space="0" w:color="000000"/>
              <w:left w:val="single" w:sz="4" w:space="0" w:color="000000"/>
              <w:bottom w:val="single" w:sz="4" w:space="0" w:color="000000"/>
              <w:right w:val="single" w:sz="4" w:space="0" w:color="000000"/>
            </w:tcBorders>
            <w:shd w:val="clear" w:color="auto" w:fill="D8D8D8"/>
            <w:tcMar>
              <w:top w:w="0" w:type="dxa"/>
              <w:left w:w="108" w:type="dxa"/>
              <w:bottom w:w="0" w:type="dxa"/>
              <w:right w:w="108" w:type="dxa"/>
            </w:tcMar>
          </w:tcPr>
          <w:p w:rsidR="00055B41" w:rsidRPr="00407540" w:rsidP="004410BA">
            <w:pPr>
              <w:pStyle w:val="VOTINGTABLEHEADER"/>
              <w:tabs>
                <w:tab w:val="left" w:pos="567"/>
              </w:tabs>
            </w:pPr>
            <w:r w:rsidRPr="00407540" w:rsidR="00C11A2E">
              <w:t>RCV/EV – remarks</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9</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10</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11</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15</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17</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19</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3/EV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287, 271, 8</w:t>
            </w: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4</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5</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6</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22</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286, 259, 23</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25</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280, 210, 72</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27</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28</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39</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316, 234, 16</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42</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249, 266, 50</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49</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53</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54</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55</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2/EV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225, 339, 2</w:t>
            </w: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56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57</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63</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65</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sep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SIMPLEOBJECT"/>
              <w:tabs>
                <w:tab w:val="left" w:pos="567"/>
              </w:tabs>
            </w:pPr>
            <w:r w:rsidRPr="00407540" w:rsidR="00C11A2E">
              <w:t>§ 66</w:t>
            </w:r>
          </w:p>
        </w:tc>
        <w:tc>
          <w:tcPr>
            <w:tcW w:w="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380, 52, 135</w:t>
            </w: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 67</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Recital D</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Recital I</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Recital T</w:t>
            </w:r>
          </w:p>
        </w:tc>
        <w:tc>
          <w:tcPr>
            <w:tcW w:w="9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w:t>
            </w:r>
          </w:p>
        </w:tc>
        <w:tc>
          <w:tcPr>
            <w:tcW w:w="151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UTHOR"/>
              <w:tabs>
                <w:tab w:val="left" w:pos="567"/>
              </w:tabs>
            </w:pPr>
            <w:r w:rsidRPr="00407540" w:rsidR="00C11A2E">
              <w:t>original text</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split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225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0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151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1A2E" w:rsidRPr="00407540" w:rsidP="004410BA">
            <w:pPr>
              <w:tabs>
                <w:tab w:val="left" w:pos="567"/>
              </w:tabs>
            </w:pP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2</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p>
        </w:tc>
      </w:tr>
      <w:tr>
        <w:tblPrEx>
          <w:tblW w:w="9071" w:type="dxa"/>
          <w:tblInd w:w="108" w:type="dxa"/>
          <w:tblLayout w:type="fixed"/>
          <w:tblCellMar>
            <w:left w:w="10" w:type="dxa"/>
            <w:right w:w="10" w:type="dxa"/>
          </w:tblCellMar>
          <w:tblLook w:val="04A0"/>
        </w:tblPrEx>
        <w:trPr>
          <w:cantSplit/>
        </w:trPr>
        <w:tc>
          <w:tcPr>
            <w:tcW w:w="467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OBJECT"/>
              <w:tabs>
                <w:tab w:val="left" w:pos="567"/>
              </w:tabs>
            </w:pPr>
            <w:r w:rsidRPr="00407540" w:rsidR="00C11A2E">
              <w:t>Vote: resolution (text as a whole)</w:t>
            </w:r>
          </w:p>
        </w:tc>
        <w:tc>
          <w:tcPr>
            <w:tcW w:w="9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AN"/>
              <w:tabs>
                <w:tab w:val="left" w:pos="567"/>
              </w:tabs>
            </w:pPr>
            <w:r w:rsidRPr="00407540" w:rsidR="00C11A2E">
              <w:t>RCV</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VOTE"/>
              <w:tabs>
                <w:tab w:val="left" w:pos="567"/>
              </w:tabs>
            </w:pPr>
            <w:r w:rsidRPr="00407540" w:rsidR="00C11A2E">
              <w: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5B41" w:rsidRPr="00407540" w:rsidP="004410BA">
            <w:pPr>
              <w:pStyle w:val="VOTINGTABLECELLREMARK"/>
              <w:tabs>
                <w:tab w:val="left" w:pos="567"/>
              </w:tabs>
            </w:pPr>
            <w:r w:rsidRPr="00407540" w:rsidR="00C11A2E">
              <w:t>371, 93, 80</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roll-call votes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S&amp;D:</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66</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ECR, ENF:</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25</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separate votes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S&amp;D:</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22</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ECR:</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63, 65</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PPE:</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25, 55, 56, 57, 63</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Verts/ALE:</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67</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SIMPLE"/>
              <w:tabs>
                <w:tab w:val="left" w:pos="567"/>
              </w:tabs>
            </w:pPr>
            <w:r w:rsidRPr="00407540" w:rsidR="00C11A2E">
              <w:t>ALDE:</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39</w:t>
            </w:r>
          </w:p>
        </w:tc>
      </w:tr>
    </w:tbl>
    <w:p w:rsidR="00055B41" w:rsidRPr="00407540" w:rsidP="004410BA">
      <w:pPr>
        <w:pStyle w:val="STYTAB"/>
        <w:tabs>
          <w:tab w:val="left" w:pos="567"/>
        </w:tabs>
      </w:pPr>
    </w:p>
    <w:tbl>
      <w:tblPr>
        <w:tblStyle w:val="TableNormal"/>
        <w:tblW w:w="9065" w:type="dxa"/>
        <w:tblLayout w:type="fixed"/>
        <w:tblCellMar>
          <w:left w:w="10" w:type="dxa"/>
          <w:right w:w="10" w:type="dxa"/>
        </w:tblCellMar>
        <w:tblLook w:val="04A0"/>
      </w:tblPr>
      <w:tblGrid>
        <w:gridCol w:w="1570"/>
        <w:gridCol w:w="7495"/>
      </w:tblGrid>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TITLE"/>
              <w:tabs>
                <w:tab w:val="left" w:pos="567"/>
              </w:tabs>
            </w:pPr>
            <w:r w:rsidRPr="00407540" w:rsidR="00C11A2E">
              <w:t>Requests for split votes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ECR:</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15</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 'free'</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this word</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17</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'Calls on the Commission and the Member States to address the severe underrepresentation of women in the ICT sector,' without the words 'Commission and the'</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'Commission and the'</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Third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'in particular among people in higher positions and on boards; urges the Commission and the Member States to recognise that the Directive on Equal Representation of Women on Executive Boards provides a real opportunity to change the culture inside companies, which would have an impact on all levels of the hierarchy, and therefore urges the unblocking of the Directive in the Council; urgently reminds the Commission of its responsibility to take any action that could help break the deadlock in the Council as regards EU legislation addressing transparency and greater balance in recruitment for decision-making positions;'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49</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'Calls on the Commission, in cooperation with the European Investment Bank, to set up support programmes in relation to investing in ICT through the European Structural and Investment Funds,'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'including favourable credit conditions and loans for firms, civil society organisations and start-ups in the ICT sector, in which at least 40 % of the workforce are female;'</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53</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 xml:space="preserve">Text as a whole excluding the words 'based on misogyny, homophobia or transphobia or any other form of discrimination' </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54</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words 'any homophobic or transphobic'</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PPE:</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Recital D</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words 'and LGBTI people'</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9</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words 'to establish multiannual action plans aimed at'</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10</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words 'for example by means of electronic voting'</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42</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words 'in technology by starting an endowed professorship for women in ICT'</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Verts/ALE:</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Recital T</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'whereas anonymity on the internet contributes to the proliferation of these forms of violence against women;'</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ALDE:</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Recital I</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'whereas, in the digitalised labour market, responsibility is being increasingly shifted away from the company to the individual, changing the terms of social security membership of the self-employed and freelancers;'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'whereas political decisions clearly shape the outcome of these changes;'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22</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'Calls, in the context of all measures taken in this area, for the bureaucratic burden on firms to be kept to a minimum;'</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'points out that excessive red tape can jeopardise acceptance and lead to job losses and job relocations; welcomes the workable, consensus-based compromises reached by the two sides of industry in the Member States with a strong tradition of codetermination; regards codetermination as a best-practice model for European economies;'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27</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'Welcomes the many opportunities and the greater flexibility that the digital age offers employees and self-employed people, including opportunities for a better work-life balance, in particular with regard to the situation on the labour market of parents of young children and people with disabilities; calls on the Commission and the Member States to address the situation of flexible work and job security that is prominent in the ICT sector, but stresses at the same time the new challenges connected to this development, and calls on the Member States to ensure that adequate social security provisions are in place;'</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'advocates a ‘right to log off’ for workers outside the agreed working hours;'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28</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words 'emphasises that work-related mental health problems, such as burnout, caused by constant accessibility present a serious risk;'</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55</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Text as a whole excluding the words 'to propose legislation'</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those words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67</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'Calls on the Commission and the Member States to tighten the monitoring of internet grooming by terrorist groups which recruit young women and force them into marriage '</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'or prostitution in third countries;'</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ECR, PPE:</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11</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'Calls on the Commission and the Member States to promote digitalisation in politics in order to promote direct democracy, allowing for a more active involvement of all citizens, thereby overcoming out-dated schemes and obstacles that cause difficulties for women and underrepresented groups in attempting to establish themselves in electoral and institutional environments;'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'further calls on the Commission and the Member States to consider and further develop online voting methods for electoral consultations, thus eliminating barriers, which often affect women in particular;'</w:t>
            </w: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C11A2E" w:rsidRPr="00407540" w:rsidP="004410BA">
            <w:pPr>
              <w:tabs>
                <w:tab w:val="left" w:pos="567"/>
              </w:tabs>
            </w:pPr>
          </w:p>
        </w:tc>
      </w:tr>
      <w:tr>
        <w:tblPrEx>
          <w:tblW w:w="9065" w:type="dxa"/>
          <w:tblLayout w:type="fixed"/>
          <w:tblCellMar>
            <w:left w:w="10" w:type="dxa"/>
            <w:right w:w="10" w:type="dxa"/>
          </w:tblCellMar>
          <w:tblLook w:val="04A0"/>
        </w:tblPrEx>
        <w:trPr>
          <w:cantSplit/>
        </w:trPr>
        <w:tc>
          <w:tcPr>
            <w:tcW w:w="9065" w:type="dxa"/>
            <w:gridSpan w:val="2"/>
            <w:tcMar>
              <w:top w:w="0" w:type="dxa"/>
              <w:left w:w="0" w:type="dxa"/>
              <w:bottom w:w="0" w:type="dxa"/>
              <w:right w:w="0" w:type="dxa"/>
            </w:tcMar>
          </w:tcPr>
          <w:p w:rsidR="00055B41" w:rsidRPr="00407540" w:rsidP="004410BA">
            <w:pPr>
              <w:pStyle w:val="REMARKTABLECELLSIMPLE"/>
              <w:tabs>
                <w:tab w:val="left" w:pos="567"/>
              </w:tabs>
            </w:pPr>
            <w:r w:rsidRPr="00407540" w:rsidR="00C11A2E">
              <w:t>§ 19</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First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'Urges the Commission and the Member States to safeguard fundamental workers’ rights' without the words 'Commission and the' and 'fundamental'</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Second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'Commission and the'</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Third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'fundamental'</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C66157" w:rsidP="004410BA">
            <w:pPr>
              <w:pStyle w:val="REMARKTABLECELLITALIC"/>
              <w:tabs>
                <w:tab w:val="left" w:pos="567"/>
              </w:tabs>
            </w:pPr>
            <w:r w:rsidRPr="00C66157" w:rsidR="00C11A2E">
              <w:t>Fourth part</w:t>
            </w:r>
          </w:p>
        </w:tc>
        <w:tc>
          <w:tcPr>
            <w:tcW w:w="7495" w:type="dxa"/>
            <w:tcMar>
              <w:top w:w="0" w:type="dxa"/>
              <w:left w:w="0" w:type="dxa"/>
              <w:bottom w:w="0" w:type="dxa"/>
              <w:right w:w="0" w:type="dxa"/>
            </w:tcMar>
          </w:tcPr>
          <w:p w:rsidR="00055B41" w:rsidRPr="00C66157" w:rsidP="00C66157">
            <w:pPr>
              <w:pStyle w:val="REMARKTABLECELLSIMPLE"/>
              <w:tabs>
                <w:tab w:val="left" w:pos="567"/>
              </w:tabs>
            </w:pPr>
            <w:r w:rsidRPr="00C66157" w:rsidR="00C11A2E">
              <w:t>'and the social protection of employees and to combat precarious working conditions; urges the Commission to propose, and the Member States to further develop, new protection mechanisms adapted to the working and career patterns shaped by digitalisation, paying particular attent</w:t>
            </w:r>
            <w:r w:rsidRPr="00C66157" w:rsidR="00C66157">
              <w:t xml:space="preserve">ion to the situation of women; </w:t>
            </w:r>
            <w:r w:rsidRPr="00C66157" w:rsidR="00C11A2E">
              <w:t>highlights the importance of collective bargaining at all levels, especially in areas which are strongly affected by digitalisation,' without the words 'urges the Commission to propose, and the Member States to further develop, new protection mechanisms adapted to the working and career patterns shaped by digitalisation,' and 'at all levels'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Pr="00407540" w:rsidR="00C11A2E">
              <w:t>Fifth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C66157" w:rsidR="00C66157">
              <w:t>'</w:t>
            </w:r>
            <w:r w:rsidRPr="00407540" w:rsidR="00C11A2E">
              <w:t>urges the Commission to propose, and the Member States to further develop, new protection mechanisms adapted to the working and career patterns shaped by digitalisation,' and 'at all levels'</w:t>
            </w:r>
          </w:p>
        </w:tc>
      </w:tr>
      <w:tr>
        <w:tblPrEx>
          <w:tblW w:w="9065" w:type="dxa"/>
          <w:tblLayout w:type="fixed"/>
          <w:tblCellMar>
            <w:left w:w="10" w:type="dxa"/>
            <w:right w:w="10" w:type="dxa"/>
          </w:tblCellMar>
          <w:tblLook w:val="04A0"/>
        </w:tblPrEx>
        <w:trPr>
          <w:cantSplit/>
        </w:trPr>
        <w:tc>
          <w:tcPr>
            <w:tcW w:w="1570" w:type="dxa"/>
            <w:tcMar>
              <w:top w:w="0" w:type="dxa"/>
              <w:left w:w="0" w:type="dxa"/>
              <w:bottom w:w="0" w:type="dxa"/>
              <w:right w:w="0" w:type="dxa"/>
            </w:tcMar>
          </w:tcPr>
          <w:p w:rsidR="00055B41" w:rsidRPr="00407540" w:rsidP="004410BA">
            <w:pPr>
              <w:pStyle w:val="REMARKTABLECELLITALIC"/>
              <w:tabs>
                <w:tab w:val="left" w:pos="567"/>
              </w:tabs>
            </w:pPr>
            <w:r w:rsidR="00407540">
              <w:t>S</w:t>
            </w:r>
            <w:r w:rsidRPr="00407540" w:rsidR="00C11A2E">
              <w:t>ixth part</w:t>
            </w:r>
          </w:p>
        </w:tc>
        <w:tc>
          <w:tcPr>
            <w:tcW w:w="7495" w:type="dxa"/>
            <w:tcMar>
              <w:top w:w="0" w:type="dxa"/>
              <w:left w:w="0" w:type="dxa"/>
              <w:bottom w:w="0" w:type="dxa"/>
              <w:right w:w="0" w:type="dxa"/>
            </w:tcMar>
          </w:tcPr>
          <w:p w:rsidR="00055B41" w:rsidRPr="00407540" w:rsidP="004410BA">
            <w:pPr>
              <w:pStyle w:val="REMARKTABLECELLSIMPLE"/>
              <w:tabs>
                <w:tab w:val="left" w:pos="567"/>
              </w:tabs>
            </w:pPr>
            <w:r w:rsidRPr="00407540" w:rsidR="00C11A2E">
              <w:t>'in order to ensure the principle of equal pay for equal work and to safeguard working space quality and working space security in times of digitalisation; points out that necessary general framework conditions must be found in order to safeguard the protection of employees’ personal data;'</w:t>
            </w:r>
          </w:p>
        </w:tc>
      </w:tr>
    </w:tbl>
    <w:p w:rsidR="00C11A2E" w:rsidRPr="00407540" w:rsidP="004410BA">
      <w:pPr>
        <w:tabs>
          <w:tab w:val="left" w:pos="567"/>
        </w:tabs>
      </w:pPr>
    </w:p>
    <w:sectPr>
      <w:footerReference w:type="default" r:id="rId5"/>
      <w:pgSz w:w="11905" w:h="16837"/>
      <w:pgMar w:top="1440" w:right="1418" w:bottom="1440" w:left="1418" w:header="720" w:footer="454"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9065" w:type="dxa"/>
      <w:tblInd w:w="10" w:type="dxa"/>
      <w:tblLayout w:type="fixed"/>
      <w:tblCellMar>
        <w:left w:w="10" w:type="dxa"/>
        <w:right w:w="10" w:type="dxa"/>
      </w:tblCellMar>
      <w:tblLook w:val="04A0"/>
    </w:tblPr>
    <w:tblGrid>
      <w:gridCol w:w="4121"/>
      <w:gridCol w:w="822"/>
      <w:gridCol w:w="4122"/>
    </w:tblGrid>
    <w:tr>
      <w:tblPrEx>
        <w:tblW w:w="9065" w:type="dxa"/>
        <w:tblInd w:w="10" w:type="dxa"/>
        <w:tblLayout w:type="fixed"/>
        <w:tblCellMar>
          <w:left w:w="10" w:type="dxa"/>
          <w:right w:w="10" w:type="dxa"/>
        </w:tblCellMar>
        <w:tblLook w:val="04A0"/>
      </w:tblPrEx>
      <w:tc>
        <w:tcPr>
          <w:tcW w:w="4122" w:type="dxa"/>
        </w:tcPr>
        <w:p w:rsidR="00C11A2E" w:rsidRPr="004410BA" w:rsidP="00587065">
          <w:pPr>
            <w:pStyle w:val="FOOTERSTYLELEFTSTYLE"/>
          </w:pPr>
          <w:r>
            <w:t>P8_PV(2016)04-28(VOT)_EN.doc</w:t>
          </w:r>
        </w:p>
      </w:tc>
      <w:tc>
        <w:tcPr>
          <w:tcW w:w="822" w:type="dxa"/>
        </w:tcPr>
        <w:p w:rsidR="00C11A2E">
          <w:pPr>
            <w:pStyle w:val="FOOTERSTYLECENTERSTYLE"/>
          </w:pPr>
          <w:r>
            <w:fldChar w:fldCharType="begin"/>
          </w:r>
          <w:r>
            <w:instrText xml:space="preserve"> PAGE </w:instrText>
          </w:r>
          <w:r>
            <w:fldChar w:fldCharType="separate"/>
          </w:r>
          <w:r w:rsidR="00C36AFC">
            <w:rPr>
              <w:noProof/>
            </w:rPr>
            <w:t>66</w:t>
          </w:r>
          <w:r>
            <w:fldChar w:fldCharType="end"/>
          </w:r>
        </w:p>
      </w:tc>
      <w:tc>
        <w:tcPr>
          <w:tcW w:w="4122" w:type="dxa"/>
        </w:tcPr>
        <w:p w:rsidR="00C11A2E">
          <w:pPr>
            <w:pStyle w:val="FOOTERSTYLERIGHTSTYLE"/>
          </w:pPr>
          <w:r>
            <w:t>PE 582.702</w:t>
          </w:r>
        </w:p>
      </w:tc>
    </w:tr>
  </w:tbl>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CF79BE"/>
    <w:multiLevelType w:val="multilevel"/>
    <w:tmpl w:val="7820E82A"/>
    <w:styleLink w:val="Numbering1"/>
    <w:lvl w:ilvl="0">
      <w:start w:val="1"/>
      <w:numFmt w:val="decimal"/>
      <w:pStyle w:val="VOTETITLE"/>
      <w:lvlText w:val="%1."/>
      <w:lvlJc w:val="left"/>
    </w:lvl>
    <w:lvl w:ilvl="1">
      <w:start w:val="1"/>
      <w:numFmt w:val="none"/>
      <w:lvlJc w:val="left"/>
    </w:lvl>
    <w:lvl w:ilvl="2">
      <w:start w:val="1"/>
      <w:numFmt w:val="none"/>
      <w:lvlJc w:val="left"/>
    </w:lvl>
    <w:lvl w:ilvl="3">
      <w:start w:val="1"/>
      <w:numFmt w:val="none"/>
      <w:lvlJc w:val="left"/>
    </w:lvl>
    <w:lvl w:ilvl="4">
      <w:start w:val="1"/>
      <w:numFmt w:val="none"/>
      <w:lvlJc w:val="left"/>
    </w:lvl>
    <w:lvl w:ilvl="5">
      <w:start w:val="1"/>
      <w:numFmt w:val="none"/>
      <w:lvlJc w:val="left"/>
    </w:lvl>
    <w:lvl w:ilvl="6">
      <w:start w:val="1"/>
      <w:numFmt w:val="none"/>
      <w:lvlJc w:val="left"/>
    </w:lvl>
    <w:lvl w:ilvl="7">
      <w:start w:val="1"/>
      <w:numFmt w:val="none"/>
      <w:lvlJc w:val="left"/>
    </w:lvl>
    <w:lvl w:ilvl="8">
      <w:start w:val="1"/>
      <w:numFmt w:val="none"/>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autoHyphenation/>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uppressAutoHyphens/>
      <w:autoSpaceDN w:val="0"/>
      <w:textAlignment w:val="baseline"/>
    </w:pPr>
    <w:rPr>
      <w:kern w:val="3"/>
      <w:sz w:val="24"/>
      <w:szCs w:val="24"/>
      <w:lang w:val="en-GB" w:eastAsia="en-GB" w:bidi="en-GB"/>
    </w:rPr>
  </w:style>
  <w:style w:type="paragraph" w:styleId="Heading1">
    <w:name w:val="heading 1"/>
    <w:basedOn w:val="Standard"/>
    <w:next w:val="Standard"/>
    <w:pPr>
      <w:keepNext/>
      <w:spacing w:before="240" w:after="60"/>
      <w:outlineLvl w:val="0"/>
    </w:pPr>
    <w:rPr>
      <w:rFonts w:cs="Arial"/>
      <w:b/>
      <w:bCs/>
      <w:sz w:val="24"/>
      <w:szCs w:val="32"/>
    </w:rPr>
  </w:style>
  <w:style w:type="paragraph" w:styleId="Heading2">
    <w:name w:val="heading 2"/>
    <w:basedOn w:val="Standard"/>
    <w:next w:val="Textbody"/>
    <w:pPr>
      <w:spacing w:before="100" w:after="120"/>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autoSpaceDN w:val="0"/>
      <w:textAlignment w:val="baseline"/>
    </w:pPr>
    <w:rPr>
      <w:kern w:val="3"/>
      <w:lang w:val="en-GB" w:eastAsia="en-GB" w:bidi="en-GB"/>
    </w:rPr>
  </w:style>
  <w:style w:type="paragraph" w:customStyle="1" w:styleId="Heading">
    <w:name w:val="Heading"/>
    <w:basedOn w:val="Standard"/>
    <w:next w:val="Textbody"/>
    <w:pPr>
      <w:keepNext/>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sz w:val="24"/>
      <w:szCs w:val="24"/>
    </w:rPr>
  </w:style>
  <w:style w:type="paragraph" w:customStyle="1" w:styleId="Index">
    <w:name w:val="Index"/>
    <w:basedOn w:val="Standard"/>
    <w:pPr>
      <w:suppressLineNumbers/>
    </w:pPr>
  </w:style>
  <w:style w:type="paragraph" w:styleId="Header">
    <w:name w:val="header"/>
    <w:basedOn w:val="Standard"/>
    <w:pPr>
      <w:tabs>
        <w:tab w:val="center" w:pos="4320"/>
        <w:tab w:val="right" w:pos="8640"/>
      </w:tabs>
    </w:pPr>
  </w:style>
  <w:style w:type="paragraph" w:styleId="Footer">
    <w:name w:val="footer"/>
    <w:basedOn w:val="Standard"/>
    <w:pPr>
      <w:tabs>
        <w:tab w:val="center" w:pos="4320"/>
        <w:tab w:val="right" w:pos="8640"/>
      </w:tabs>
    </w:pPr>
  </w:style>
  <w:style w:type="paragraph" w:customStyle="1" w:styleId="ANNEXTITLE">
    <w:name w:val="ANNEX TITLE"/>
    <w:basedOn w:val="Standard"/>
    <w:pPr>
      <w:jc w:val="right"/>
    </w:pPr>
    <w:rPr>
      <w:b/>
      <w:sz w:val="36"/>
    </w:rPr>
  </w:style>
  <w:style w:type="paragraph" w:customStyle="1" w:styleId="VOTERESULT">
    <w:name w:val="VOTE RESULT"/>
    <w:basedOn w:val="Standard"/>
    <w:pPr>
      <w:spacing w:after="2268"/>
      <w:jc w:val="center"/>
    </w:pPr>
    <w:rPr>
      <w:b/>
      <w:sz w:val="36"/>
    </w:rPr>
  </w:style>
  <w:style w:type="paragraph" w:customStyle="1" w:styleId="SIGNIFICATIONTITLE">
    <w:name w:val="SIGNIFICATION TITLE"/>
    <w:pPr>
      <w:widowControl w:val="0"/>
      <w:suppressAutoHyphens/>
      <w:autoSpaceDN w:val="0"/>
      <w:spacing w:before="283" w:after="283"/>
      <w:jc w:val="center"/>
      <w:textAlignment w:val="baseline"/>
    </w:pPr>
    <w:rPr>
      <w:b/>
      <w:kern w:val="3"/>
      <w:sz w:val="32"/>
      <w:szCs w:val="24"/>
      <w:lang w:val="en-GB" w:eastAsia="en-GB" w:bidi="en-GB"/>
    </w:rPr>
  </w:style>
  <w:style w:type="paragraph" w:customStyle="1" w:styleId="SIGNIFICATIONABR">
    <w:name w:val="SIGNIFICATION ABR"/>
    <w:pPr>
      <w:widowControl w:val="0"/>
      <w:suppressAutoHyphens/>
      <w:autoSpaceDN w:val="0"/>
      <w:ind w:left="108"/>
      <w:textAlignment w:val="baseline"/>
    </w:pPr>
    <w:rPr>
      <w:kern w:val="3"/>
      <w:sz w:val="22"/>
      <w:szCs w:val="24"/>
      <w:lang w:val="en-GB" w:eastAsia="en-GB" w:bidi="en-GB"/>
    </w:rPr>
  </w:style>
  <w:style w:type="paragraph" w:customStyle="1" w:styleId="SIGNIFICATIONDESC">
    <w:name w:val="SIGNIFICATION DESC"/>
    <w:basedOn w:val="SIGNIFICATIONABR"/>
  </w:style>
  <w:style w:type="paragraph" w:customStyle="1" w:styleId="PAGEBREAKBEFORE">
    <w:name w:val="PAGE BREAK BEFORE"/>
    <w:basedOn w:val="Standard"/>
    <w:pPr>
      <w:pageBreakBefore/>
    </w:pPr>
    <w:rPr>
      <w:sz w:val="18"/>
    </w:rPr>
  </w:style>
  <w:style w:type="paragraph" w:customStyle="1" w:styleId="PAGEBREAKAFTER">
    <w:name w:val="PAGE BREAK AFTER"/>
    <w:basedOn w:val="Standard"/>
    <w:rPr>
      <w:sz w:val="18"/>
    </w:rPr>
  </w:style>
  <w:style w:type="paragraph" w:customStyle="1" w:styleId="FOOTERSTYLE">
    <w:name w:val="FOOTER STYLE"/>
    <w:basedOn w:val="Standard"/>
    <w:rPr>
      <w:sz w:val="22"/>
    </w:rPr>
  </w:style>
  <w:style w:type="paragraph" w:customStyle="1" w:styleId="FOOTERSTYLELEFTSTYLE">
    <w:name w:val="FOOTER STYLE LEFT STYLE"/>
    <w:basedOn w:val="FOOTERSTYLE"/>
  </w:style>
  <w:style w:type="paragraph" w:customStyle="1" w:styleId="FOOTERSTYLERIGHTSTYLE">
    <w:name w:val="FOOTER STYLE RIGHT STYLE"/>
    <w:basedOn w:val="FOOTERSTYLE"/>
    <w:pPr>
      <w:jc w:val="right"/>
    </w:pPr>
  </w:style>
  <w:style w:type="paragraph" w:customStyle="1" w:styleId="FOOTERSTYLECENTERSTYLE">
    <w:name w:val="FOOTER STYLE CENTER STYLE"/>
    <w:basedOn w:val="FOOTERSTYLE"/>
    <w:pPr>
      <w:jc w:val="center"/>
    </w:pPr>
  </w:style>
  <w:style w:type="paragraph" w:customStyle="1" w:styleId="STYTAB">
    <w:name w:val="STY TAB"/>
    <w:basedOn w:val="Standard"/>
    <w:rPr>
      <w:sz w:val="18"/>
    </w:rPr>
  </w:style>
  <w:style w:type="paragraph" w:customStyle="1" w:styleId="VOTETITLE">
    <w:name w:val="VOTE TITLE"/>
    <w:basedOn w:val="Heading"/>
    <w:pPr>
      <w:numPr>
        <w:numId w:val="1"/>
      </w:numPr>
      <w:tabs>
        <w:tab w:val="left" w:pos="1134"/>
        <w:tab w:val="left" w:pos="1701"/>
      </w:tabs>
      <w:spacing w:before="227" w:after="340"/>
      <w:ind w:left="567" w:hanging="567"/>
      <w:outlineLvl w:val="0"/>
    </w:pPr>
    <w:rPr>
      <w:rFonts w:ascii="Times New Roman" w:hAnsi="Times New Roman"/>
      <w:b/>
      <w:sz w:val="24"/>
    </w:rPr>
  </w:style>
  <w:style w:type="paragraph" w:customStyle="1" w:styleId="VOTEFIRSTTITLE">
    <w:name w:val="VOTE FIRST TITLE"/>
    <w:basedOn w:val="VOTETITLE"/>
    <w:pPr>
      <w:pageBreakBefore/>
    </w:pPr>
  </w:style>
  <w:style w:type="paragraph" w:customStyle="1" w:styleId="VOTEREPORTTITLE">
    <w:name w:val="VOTE REPORT TITLE"/>
    <w:pPr>
      <w:keepNext/>
      <w:widowControl w:val="0"/>
      <w:suppressAutoHyphens/>
      <w:autoSpaceDN w:val="0"/>
      <w:spacing w:after="227"/>
      <w:textAlignment w:val="baseline"/>
    </w:pPr>
    <w:rPr>
      <w:i/>
      <w:kern w:val="3"/>
      <w:sz w:val="22"/>
      <w:szCs w:val="24"/>
      <w:lang w:val="en-GB" w:eastAsia="en-GB" w:bidi="en-GB"/>
    </w:rPr>
  </w:style>
  <w:style w:type="paragraph" w:customStyle="1" w:styleId="VOTINGTABLEHEADER">
    <w:name w:val="VOTING TABLE HEADER"/>
    <w:basedOn w:val="Standard"/>
    <w:pPr>
      <w:tabs>
        <w:tab w:val="left" w:pos="1134"/>
      </w:tabs>
      <w:snapToGrid w:val="0"/>
      <w:spacing w:before="120" w:after="120"/>
      <w:jc w:val="center"/>
    </w:pPr>
    <w:rPr>
      <w:sz w:val="22"/>
    </w:rPr>
  </w:style>
  <w:style w:type="paragraph" w:customStyle="1" w:styleId="VOTINGTABLECELL">
    <w:name w:val="VOTING TABLE CELL"/>
    <w:basedOn w:val="Standard"/>
    <w:pPr>
      <w:keepNext/>
      <w:keepLines/>
      <w:widowControl w:val="0"/>
      <w:tabs>
        <w:tab w:val="left" w:pos="1134"/>
      </w:tabs>
      <w:snapToGrid w:val="0"/>
      <w:spacing w:before="120" w:after="120"/>
      <w:jc w:val="center"/>
    </w:pPr>
  </w:style>
  <w:style w:type="paragraph" w:customStyle="1" w:styleId="VOTINGTABLECELLOBJECT">
    <w:name w:val="VOTING TABLE CELL OBJECT"/>
    <w:basedOn w:val="VOTINGTABLECELL"/>
    <w:rPr>
      <w:sz w:val="22"/>
    </w:rPr>
  </w:style>
  <w:style w:type="paragraph" w:customStyle="1" w:styleId="VOTINGTABLECELLSIMPLEOBJECT">
    <w:name w:val="VOTING TABLE CELL SIMPLE OBJECT"/>
    <w:basedOn w:val="VOTINGTABLECELL"/>
    <w:rPr>
      <w:sz w:val="22"/>
    </w:rPr>
  </w:style>
  <w:style w:type="paragraph" w:customStyle="1" w:styleId="VOTINGTABLECELLAN">
    <w:name w:val="VOTING TABLE CELL AN"/>
    <w:basedOn w:val="VOTINGTABLECELL"/>
    <w:rPr>
      <w:sz w:val="22"/>
    </w:rPr>
  </w:style>
  <w:style w:type="paragraph" w:customStyle="1" w:styleId="VOTINGTABLECELLVOTE">
    <w:name w:val="VOTING TABLE CELL VOTE"/>
    <w:basedOn w:val="VOTINGTABLECELL"/>
    <w:rPr>
      <w:sz w:val="22"/>
    </w:rPr>
  </w:style>
  <w:style w:type="paragraph" w:customStyle="1" w:styleId="VOTINGTABLECELLREMARK">
    <w:name w:val="VOTING TABLE CELL REMARK"/>
    <w:basedOn w:val="VOTINGTABLECELL"/>
    <w:rPr>
      <w:sz w:val="22"/>
    </w:rPr>
  </w:style>
  <w:style w:type="paragraph" w:customStyle="1" w:styleId="VOTINGTABLECELLAM">
    <w:name w:val="VOTING TABLE CELL AM"/>
    <w:basedOn w:val="VOTINGTABLECELL"/>
    <w:rPr>
      <w:sz w:val="22"/>
    </w:rPr>
  </w:style>
  <w:style w:type="paragraph" w:customStyle="1" w:styleId="VOTINGTABLECELLAUTHOR">
    <w:name w:val="VOTING TABLE CELL AUTHOR"/>
    <w:basedOn w:val="VOTINGTABLECELL"/>
    <w:rPr>
      <w:sz w:val="22"/>
    </w:rPr>
  </w:style>
  <w:style w:type="paragraph" w:customStyle="1" w:styleId="REMARKTABLECELL">
    <w:name w:val="REMARK TABLE CELL"/>
    <w:basedOn w:val="Standard"/>
    <w:pPr>
      <w:keepNext/>
      <w:keepLines/>
      <w:widowControl w:val="0"/>
      <w:tabs>
        <w:tab w:val="left" w:pos="1134"/>
      </w:tabs>
      <w:snapToGrid w:val="0"/>
    </w:pPr>
  </w:style>
  <w:style w:type="paragraph" w:customStyle="1" w:styleId="REMARKTABLECELLTITLE">
    <w:name w:val="REMARK TABLE CELL TITLE"/>
    <w:basedOn w:val="REMARKTABLECELL"/>
    <w:rPr>
      <w:i/>
      <w:sz w:val="22"/>
    </w:rPr>
  </w:style>
  <w:style w:type="paragraph" w:customStyle="1" w:styleId="REMARKTABLECELLSIMPLE">
    <w:name w:val="REMARK TABLE CELL SIMPLE"/>
    <w:basedOn w:val="REMARKTABLECELL"/>
    <w:rPr>
      <w:sz w:val="22"/>
    </w:rPr>
  </w:style>
  <w:style w:type="paragraph" w:customStyle="1" w:styleId="REMARKTABLECELLITALIC">
    <w:name w:val="REMARK TABLE CELL ITALIC"/>
    <w:basedOn w:val="REMARKTABLECELL"/>
    <w:rPr>
      <w:i/>
      <w:sz w:val="22"/>
    </w:rPr>
  </w:style>
  <w:style w:type="paragraph" w:customStyle="1" w:styleId="REMARKTABLECELLBOLD">
    <w:name w:val="REMARK TABLE CELL BOLD"/>
    <w:basedOn w:val="REMARKTABLECELL"/>
    <w:rPr>
      <w:b/>
      <w:sz w:val="22"/>
    </w:rPr>
  </w:style>
  <w:style w:type="numbering" w:customStyle="1" w:styleId="Numbering1">
    <w:name w:val="Numbering 1"/>
    <w:basedOn w:val="NoList"/>
    <w:pPr>
      <w:numPr>
        <w:numId w:val="1"/>
      </w:numPr>
    </w:pPr>
  </w:style>
  <w:style w:type="paragraph" w:styleId="CommentText">
    <w:name w:val="annotation text"/>
    <w:basedOn w:val="Normal"/>
    <w:uiPriority w:val="99"/>
    <w:semiHidden/>
    <w:unhideWhenUsed/>
    <w:rPr>
      <w:sz w:val="20"/>
      <w:szCs w:val="20"/>
    </w:rPr>
  </w:style>
  <w:style w:type="character" w:styleId="CommentReference">
    <w:name w:val="annotation reference"/>
    <w:uiPriority w:val="99"/>
    <w:semiHidden/>
    <w:unhideWhenUsed/>
    <w:rPr>
      <w:sz w:val="16"/>
      <w:szCs w:val="16"/>
    </w:rPr>
  </w:style>
</w:styles>
</file>

<file path=word/webSettings.xml><?xml version="1.0" encoding="utf-8"?>
<w:webSettings xmlns:r="http://schemas.openxmlformats.org/officeDocument/2006/relationships" xmlns:w="http://schemas.openxmlformats.org/wordprocessingml/2006/main">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numbering" Target="numbering.xml" /><Relationship Id="rId7" Type="http://schemas.openxmlformats.org/officeDocument/2006/relationships/styles" Target="styles.xml" /></Relationships>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564FC-AFEE-4D29-9F09-277BF8CE3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C16571F4</Template>
  <TotalTime>15</TotalTime>
  <Pages>66</Pages>
  <Words>11395</Words>
  <Characters>64952</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European Parliament</Company>
  <LinksUpToDate>false</LinksUpToDate>
  <CharactersWithSpaces>76195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European Parliament</dc:creator>
  <cp:lastModifiedBy>EBEL Brigitte</cp:lastModifiedBy>
  <cp:revision>5</cp:revision>
  <cp:lastPrinted>2016-04-28T13:40:00Z</cp:lastPrinted>
  <dcterms:created xsi:type="dcterms:W3CDTF">2016-05-25T13:51:00Z</dcterms:created>
  <dcterms:modified xsi:type="dcterms:W3CDTF">2017-05-08T07:45:00Z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t;Extension&gt;">
    <vt:lpwstr>EN</vt:lpwstr>
  </property>
  <property fmtid="{D5CDD505-2E9C-101B-9397-08002B2CF9AE}" pid="3" name="original extension">
    <vt:lpwstr>.doc</vt:lpwstr>
  </property>
  <property fmtid="{D5CDD505-2E9C-101B-9397-08002B2CF9AE}" pid="4" name="SDLStudio">
    <vt:lpwstr>YES</vt:lpwstr>
  </property>
</Properties>
</file>