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1E" w:rsidRDefault="00266460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Export Audit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Report Data in Liferay Portal</w:t>
      </w:r>
    </w:p>
    <w:p w:rsidR="00B36D1E" w:rsidRDefault="002664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Problem</w:t>
      </w:r>
    </w:p>
    <w:p w:rsidR="00B36D1E" w:rsidRDefault="00BC6A74">
      <w:r>
        <w:t>Liferay comes with rich inbuilt Auditing functionality.</w:t>
      </w:r>
      <w:r w:rsidR="00255107">
        <w:t xml:space="preserve">  But there is no way to get the Auditing report data out of Liferay for analysis.  Data can be only viewed inside of the Liferya portal.</w:t>
      </w:r>
    </w:p>
    <w:p w:rsidR="00B36D1E" w:rsidRDefault="0026646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Solution</w:t>
      </w:r>
    </w:p>
    <w:p w:rsidR="00B36D1E" w:rsidRDefault="00266460">
      <w:r>
        <w:rPr>
          <w:shd w:val="clear" w:color="auto" w:fill="FFFFFF"/>
        </w:rPr>
        <w:t>A Export Audit report</w:t>
      </w:r>
      <w:r w:rsidR="00255107">
        <w:rPr>
          <w:shd w:val="clear" w:color="auto" w:fill="FFFFFF"/>
        </w:rPr>
        <w:t xml:space="preserve"> plugin </w:t>
      </w:r>
      <w:r>
        <w:rPr>
          <w:shd w:val="clear" w:color="auto" w:fill="FFFFFF"/>
        </w:rPr>
        <w:t>will provide solution to download full Audit Report of portal</w:t>
      </w:r>
      <w:r w:rsidR="00255107">
        <w:rPr>
          <w:shd w:val="clear" w:color="auto" w:fill="FFFFFF"/>
        </w:rPr>
        <w:t xml:space="preserve"> into excel format.  User can download the audit logs for specific date range using this plugin.</w:t>
      </w:r>
      <w:r>
        <w:rPr>
          <w:shd w:val="clear" w:color="auto" w:fill="FFFFFF"/>
        </w:rPr>
        <w:t xml:space="preserve">  This component will come into use only if the Audit plugin of Liferay is deployed.</w:t>
      </w:r>
      <w:bookmarkStart w:id="0" w:name="_GoBack"/>
      <w:bookmarkEnd w:id="0"/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Cs w:val="21"/>
          <w:shd w:val="clear" w:color="auto" w:fill="FFFFFF"/>
        </w:rPr>
        <w:t>How to Configure:</w:t>
      </w: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Cs w:val="21"/>
          <w:shd w:val="clear" w:color="auto" w:fill="FFFFFF"/>
        </w:rPr>
        <w:t>Step 1: Paste the war file in deploy folder on Tomcat Server</w:t>
      </w: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Cs w:val="21"/>
          <w:shd w:val="clear" w:color="auto" w:fill="FFFFFF"/>
        </w:rPr>
        <w:t>Step 2: Portlet was automa</w:t>
      </w:r>
      <w:r>
        <w:rPr>
          <w:rFonts w:eastAsia="source-sans-pro" w:cs="source-sans-pro"/>
          <w:color w:val="4C4C4E"/>
          <w:szCs w:val="21"/>
          <w:shd w:val="clear" w:color="auto" w:fill="FFFFFF"/>
        </w:rPr>
        <w:t>tically available in control panel Configuration section</w:t>
      </w: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Cs w:val="21"/>
          <w:shd w:val="clear" w:color="auto" w:fill="FFFFFF"/>
        </w:rPr>
        <w:t>Step 3: You will be able to download audit report, provide facility to download on date basic.</w:t>
      </w: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b/>
          <w:bCs/>
          <w:color w:val="4C4C4E"/>
          <w:szCs w:val="21"/>
          <w:shd w:val="clear" w:color="auto" w:fill="FFFFFF"/>
        </w:rPr>
        <w:t xml:space="preserve">Note: </w:t>
      </w:r>
      <w:r>
        <w:rPr>
          <w:rFonts w:eastAsia="source-sans-pro" w:cs="source-sans-pro"/>
          <w:color w:val="4C4C4E"/>
          <w:szCs w:val="21"/>
          <w:shd w:val="clear" w:color="auto" w:fill="FFFFFF"/>
        </w:rPr>
        <w:t>This was applicable only if Audit Report portet was already configured in portal.</w:t>
      </w:r>
    </w:p>
    <w:p w:rsidR="00B36D1E" w:rsidRDefault="00B36D1E">
      <w:pPr>
        <w:rPr>
          <w:rFonts w:eastAsia="source-sans-pro" w:cs="source-sans-pro"/>
          <w:color w:val="4C4C4E"/>
          <w:szCs w:val="21"/>
          <w:shd w:val="clear" w:color="auto" w:fill="FFFFFF"/>
        </w:rPr>
      </w:pP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Cs w:val="21"/>
          <w:shd w:val="clear" w:color="auto" w:fill="FFFFFF"/>
        </w:rPr>
        <w:t>Fig:1 Shows Audit Report Port</w:t>
      </w:r>
      <w:r>
        <w:rPr>
          <w:rFonts w:eastAsia="source-sans-pro" w:cs="source-sans-pro"/>
          <w:color w:val="4C4C4E"/>
          <w:szCs w:val="21"/>
          <w:shd w:val="clear" w:color="auto" w:fill="FFFFFF"/>
        </w:rPr>
        <w:t xml:space="preserve">let.(no option to report generation) </w:t>
      </w: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noProof/>
          <w:color w:val="4C4C4E"/>
          <w:szCs w:val="21"/>
          <w:shd w:val="clear" w:color="auto" w:fill="FFFFFF"/>
          <w:lang w:eastAsia="en-US"/>
        </w:rPr>
        <w:drawing>
          <wp:inline distT="0" distB="0" distL="114300" distR="114300">
            <wp:extent cx="5880735" cy="3166110"/>
            <wp:effectExtent l="0" t="0" r="5715" b="15240"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1E" w:rsidRDefault="00B36D1E">
      <w:pPr>
        <w:rPr>
          <w:rFonts w:eastAsia="source-sans-pro" w:cs="source-sans-pro"/>
          <w:color w:val="4C4C4E"/>
          <w:szCs w:val="21"/>
          <w:shd w:val="clear" w:color="auto" w:fill="FFFFFF"/>
        </w:rPr>
      </w:pPr>
    </w:p>
    <w:p w:rsidR="00B36D1E" w:rsidRDefault="00B36D1E">
      <w:pPr>
        <w:rPr>
          <w:rFonts w:eastAsia="source-sans-pro" w:cs="source-sans-pro"/>
          <w:color w:val="4C4C4E"/>
          <w:szCs w:val="21"/>
          <w:shd w:val="clear" w:color="auto" w:fill="FFFFFF"/>
        </w:rPr>
      </w:pPr>
    </w:p>
    <w:p w:rsidR="00B36D1E" w:rsidRDefault="00B36D1E">
      <w:pPr>
        <w:rPr>
          <w:rFonts w:eastAsia="source-sans-pro" w:cs="source-sans-pro"/>
          <w:color w:val="4C4C4E"/>
          <w:szCs w:val="21"/>
          <w:shd w:val="clear" w:color="auto" w:fill="FFFFFF"/>
        </w:rPr>
      </w:pPr>
    </w:p>
    <w:p w:rsidR="00B36D1E" w:rsidRDefault="00B36D1E">
      <w:pPr>
        <w:rPr>
          <w:rFonts w:eastAsia="source-sans-pro" w:cs="source-sans-pro"/>
          <w:color w:val="4C4C4E"/>
          <w:szCs w:val="21"/>
          <w:shd w:val="clear" w:color="auto" w:fill="FFFFFF"/>
        </w:rPr>
      </w:pPr>
    </w:p>
    <w:p w:rsidR="00B36D1E" w:rsidRDefault="00B36D1E">
      <w:pPr>
        <w:rPr>
          <w:rFonts w:eastAsia="source-sans-pro" w:cs="source-sans-pro"/>
          <w:color w:val="4C4C4E"/>
          <w:szCs w:val="21"/>
          <w:shd w:val="clear" w:color="auto" w:fill="FFFFFF"/>
        </w:rPr>
      </w:pPr>
    </w:p>
    <w:p w:rsidR="00B36D1E" w:rsidRDefault="00B36D1E">
      <w:pPr>
        <w:rPr>
          <w:rFonts w:eastAsia="source-sans-pro" w:cs="source-sans-pro"/>
          <w:color w:val="4C4C4E"/>
          <w:szCs w:val="21"/>
          <w:shd w:val="clear" w:color="auto" w:fill="FFFFFF"/>
        </w:rPr>
      </w:pPr>
    </w:p>
    <w:p w:rsidR="00B36D1E" w:rsidRDefault="00B36D1E">
      <w:pPr>
        <w:rPr>
          <w:rFonts w:eastAsia="source-sans-pro" w:cs="source-sans-pro"/>
          <w:color w:val="4C4C4E"/>
          <w:szCs w:val="21"/>
          <w:shd w:val="clear" w:color="auto" w:fill="FFFFFF"/>
        </w:rPr>
      </w:pP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Cs w:val="21"/>
          <w:shd w:val="clear" w:color="auto" w:fill="FFFFFF"/>
        </w:rPr>
        <w:t>Fig 2: Export Audit Portlet displayed in Configuration section</w:t>
      </w: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noProof/>
          <w:color w:val="4C4C4E"/>
          <w:szCs w:val="21"/>
          <w:shd w:val="clear" w:color="auto" w:fill="FFFFFF"/>
          <w:lang w:eastAsia="en-US"/>
        </w:rPr>
        <w:drawing>
          <wp:inline distT="0" distB="0" distL="114300" distR="114300">
            <wp:extent cx="5415280" cy="2811145"/>
            <wp:effectExtent l="0" t="0" r="13970" b="8255"/>
            <wp:docPr id="2" name="Picture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Cs w:val="21"/>
          <w:shd w:val="clear" w:color="auto" w:fill="FFFFFF"/>
        </w:rPr>
        <w:t>Fig 3: ExportAudit report Data</w:t>
      </w: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noProof/>
          <w:color w:val="4C4C4E"/>
          <w:szCs w:val="21"/>
          <w:shd w:val="clear" w:color="auto" w:fill="FFFFFF"/>
          <w:lang w:eastAsia="en-US"/>
        </w:rPr>
        <w:drawing>
          <wp:inline distT="0" distB="0" distL="114300" distR="114300">
            <wp:extent cx="5270500" cy="2280285"/>
            <wp:effectExtent l="0" t="0" r="6350" b="5715"/>
            <wp:docPr id="4" name="Picture 4" descr="Audit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ditRepo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1E" w:rsidRDefault="00B36D1E">
      <w:pPr>
        <w:rPr>
          <w:rFonts w:eastAsia="source-sans-pro" w:cs="source-sans-pro"/>
          <w:color w:val="4C4C4E"/>
          <w:szCs w:val="21"/>
          <w:shd w:val="clear" w:color="auto" w:fill="FFFFFF"/>
        </w:rPr>
      </w:pP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Cs w:val="21"/>
          <w:shd w:val="clear" w:color="auto" w:fill="FFFFFF"/>
        </w:rPr>
        <w:t>Fig 4 : Audit Report</w:t>
      </w:r>
    </w:p>
    <w:p w:rsidR="00B36D1E" w:rsidRDefault="00266460">
      <w:pPr>
        <w:rPr>
          <w:rFonts w:eastAsia="source-sans-pro" w:cs="source-sans-pro"/>
          <w:color w:val="4C4C4E"/>
          <w:szCs w:val="21"/>
          <w:shd w:val="clear" w:color="auto" w:fill="FFFFFF"/>
        </w:rPr>
      </w:pPr>
      <w:r>
        <w:rPr>
          <w:rFonts w:eastAsia="source-sans-pro" w:cs="source-sans-pro"/>
          <w:noProof/>
          <w:color w:val="4C4C4E"/>
          <w:szCs w:val="21"/>
          <w:shd w:val="clear" w:color="auto" w:fill="FFFFFF"/>
          <w:lang w:eastAsia="en-US"/>
        </w:rPr>
        <w:lastRenderedPageBreak/>
        <w:drawing>
          <wp:inline distT="0" distB="0" distL="114300" distR="114300">
            <wp:extent cx="5270500" cy="2314575"/>
            <wp:effectExtent l="0" t="0" r="6350" b="9525"/>
            <wp:docPr id="5" name="Picture 5" descr="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po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-sans-pro">
    <w:altName w:val="Segoe Print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87B83"/>
    <w:rsid w:val="00255107"/>
    <w:rsid w:val="00266460"/>
    <w:rsid w:val="00B36D1E"/>
    <w:rsid w:val="00BC6A74"/>
    <w:rsid w:val="028F2CA9"/>
    <w:rsid w:val="0EC46D39"/>
    <w:rsid w:val="17CE10F6"/>
    <w:rsid w:val="203733CA"/>
    <w:rsid w:val="288F6E73"/>
    <w:rsid w:val="2BEF4534"/>
    <w:rsid w:val="31787B83"/>
    <w:rsid w:val="5C443EB9"/>
    <w:rsid w:val="6D9E5FF4"/>
    <w:rsid w:val="7A4E343C"/>
    <w:rsid w:val="7F4A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0B403"/>
  <w15:docId w15:val="{C833D498-8606-4CE6-BFF5-2DB67909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1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ravi.rajamani</dc:creator>
  <cp:lastModifiedBy>dhvanil.reshamwala</cp:lastModifiedBy>
  <cp:revision>3</cp:revision>
  <dcterms:created xsi:type="dcterms:W3CDTF">2017-04-04T15:21:00Z</dcterms:created>
  <dcterms:modified xsi:type="dcterms:W3CDTF">2017-04-10T11:09:00Z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