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ASSIST OCFO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Databricks Pipeline Design Document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DP1 — Obligation &amp; Expenditure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e75b6"/>
          <w:sz w:val="24"/>
          <w:szCs w:val="24"/>
          <w:rtl w:val="0"/>
        </w:rPr>
        <w:t xml:space="preserve">Silver → Gold Full Priming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Draft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DP1 — Obligation &amp; Expenditure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  |  assist_catalog.oet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Pipeline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8"/>
                <w:szCs w:val="18"/>
                <w:rtl w:val="0"/>
              </w:rPr>
              <w:t xml:space="preserve">Full Priming (Silver → Gold)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 Runtime 14.x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March 6,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This document describes the Silver-to-Gold full priming pipeline for Data Product 1 (DP1) of the ASSIST OCFO Databricks Medallion Architecture. The pipeline transforms normalised Silver records into a star-schema Gold layer that serves CFO financial reporting, obligation tracking, and USG Scorecard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Populate all conformed dimensions in assist_catalog.common required by DP1 and reusable by DP2–DP11.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Populate the central financial fact table assist_catalog.oet.fact_obligation_expenditure at CLIN × LOA × fiscal-period grain.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 a fully auditable, idempotent, and re-runnable job set that writes every execution to assist_catalog.common.pipeline_audit.</w:t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Delta (incremental) refresh — covered by a separate design document.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DP2 through DP11 Gold priming — each product has its own dedicated job set.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Bronze ingest (source Postgres → Silver) — handled upstream.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accrued_amt population — owned by the DP4 (Accrual Income) priming job.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Source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All Silver tables reside in assist_catalog.assist_finance. They are populated by the Bronze ingest layer from the ASSIST Postgres database schemas: aasbs, billing, and table_master. Silver tables follow the naming convention silver_{source_schema}_{table_name}.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8"/>
                <w:szCs w:val="18"/>
                <w:rtl w:val="0"/>
              </w:rPr>
              <w:t xml:space="preserve">This pipeline reads from Delta Lake only. No JDBC connections to Postgres are made during Silver → Gold processing. Credentials in the assist-ocfo-secrets Databricks Secret Scope are included in pipeline_utils for Bronze-layer jobs that share the utility module.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Medallion Layer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pipeline operates exclusively within the Gold layer of the Medallion Architecture. The data flow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000"/>
        <w:gridCol w:w="4800"/>
        <w:tblGridChange w:id="0">
          <w:tblGrid>
            <w:gridCol w:w="156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raw_aasbs / raw_billing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Postgres CDC via JDBC — full snapshot on 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assist_catalog.assist_finance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Cleansed, typed, soft-deleted rows — one schema, flat namespace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 + oet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Star schema — conformed dims + product facts — this pipeline's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Notebook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pipeline follows a parent-driver / child-notebook orchestration pattern. One driver notebook controls sequencing and error handling; each child notebook owns exactly one Gold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560"/>
        <w:tblGridChange w:id="0">
          <w:tblGrid>
            <w:gridCol w:w="3000"/>
            <w:gridCol w:w="1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prime_dp1_driver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driver/prime_dp1_driver.py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pipeline_utils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utils/pipeline_utils.py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common/prime_dim_date.py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common/prime_dim_agency.py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common/prime_dim_ia.py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common/prime_dim_loa.py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common/prime_dim_award.py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common/prime_dim_funding.py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common/prime_dim_line_item.py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oet/prime_fact_obligation_expenditure.py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Dependency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Dimensions must be populated before the fact table. The execution order enforces this DAG: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600"/>
        <w:gridCol w:w="5040"/>
        <w:tblGridChange w:id="0">
          <w:tblGrid>
            <w:gridCol w:w="720"/>
            <w:gridCol w:w="360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None (generated)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None (Silver lookup tables)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dim_ia, 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ALL dimensions above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Notebook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pipeline_utils.py — Shared Utility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Imported by every child notebook via %run ../utils/pipeline_utils.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silver(schema,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Returns fully qualified Silver table name, e.g. assist_catalog.assist_finance.silver_aasbs_loa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gold(schema,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Returns fully qualified Gold table name, e.g. assist_catalog.common.dim_agency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truncate_gold(spark, fqn)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TRUNCATE TABLE and return previous row count for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row_count(spark, fqn)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Returns COUNT(*) as 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audit_start(...)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Inserts a RUNNING row into pipeline_audit and returns start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audit_success(...)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Updates audit row to SUCCESS with row counts and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audit_fail(...)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Updates audit row to FAILED with error message and stack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get_cluster_id()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Returns Databricks cluster ID from Spark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prime_dim_date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calendar date, 2000-01-01 to 2035-12-31 (~13,150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Generated — no Silver source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1 (no SCD2 columns on dim_date)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Key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Federal fiscal year = calendar year + 1 when month &gt;= October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Assert FY2025 starts on 2024-10-01, fiscal quarter = 1, fiscal month 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prime_dim_agency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Activity Address Code (AAC)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silver_aasbs_lu_activity_address_code, silver_aasbs_lu_agency, silver_aasbs_lu_bureau, silver_table_master_lu_federal_agency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 (eff_start_dt, eff_end_dt, is_current_flag)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Key join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AAC.fpds_ng_agency_identifier joins to lu_agency.cd_2char (FPDS 2-char 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Key join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bureau joined via agency_cd internal 3-char code; best-effort — refine with AAC-bureau xref table 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OMB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Derived from lu_federal_agency.agency_type IN ('EXEC', 'LEGIS', 'JUDIC')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prime_dim_ia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ia.id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silver_aasbs_ia, silver_aasbs_lu_ia_status, silver_aasbs_lu_activity_address_code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Key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instrument_type_cd 'M'=MIPR, 'S'=Economy Act (31 U.S.C. 1535), 'GT'=GT&amp;C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FK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servicing_agency_sk resolved via ia.activity_address_cd -&gt; 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ia_end_dt, total_direct_cost_est_amt, requesting_agency_sk — enriched in delta 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prime_dim_loa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loa.id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silver_aasbs_loa, silver_aasbs_lu_loa_status, silver_aasbs_lu_fund_type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Key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Treasury Account Symbol assembled from 5 component columns: tsym_alloc_trans_agency_cd, requesting_agency_cd, tsym_availability_type, appropriation, treasury_sub_account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FK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agency_sk resolved by LEFT 2 chars of requesting_agency_cd joining to dim_agency.agency_code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object_class_cd, program_activity_cd, budget_activity_cd, cost_center, project_code — sourced from BAAR/billing in delta 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3.6 prime_dim_award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award.id joined to its latest_award_mod_id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silver_aasbs_award, silver_aasbs_award_mod, silver_aasbs_lu_contract_type, silver_aasbs_lu_vehicle_type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Pre-aggregated via GROUP BY award_id on award_mod before the main join to avoid fan-out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ia_sk (multi-hop join deferred), award_end_dt, vehicle_type_cd — enriched in delta 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3.7 prime_dim_funding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funding.id joined to latest funding_amendment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silver_aasbs_funding, silver_aasbs_funding_amendment, lu_fund_status, lu_fund_category, lu_billing_type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FK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ia_sk via funding.ia_id -&gt; dim_ia.ia_id; agency_sk inherited from dim_ia.servicing_agency_sk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total_funded_amt (aggregated from loa_ledger in delta refresh), fund_type_cd (inherited from LOA)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3.8 prime_dim_line_item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assist_catalog.common.dim_line_item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One row per latest line_item_accepted.id per line_item_id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Source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silver_aasbs_line_item, silver_aasbs_line_item_accepted, lu_line_item_type, silver_aasbs_award_mod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CLIN/SLIN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line_item_num &gt; 4 chars indicates SLIN; clin=LEFT(4), slin=SUBSTRING(5,end)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FK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award_sk via parent_award_mod_id -&gt; award_mod.award_id -&gt; 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psc_cd (from li_deliverable), contract_type_cd, unit_of_measure_cd, severability_type_cd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3.9 prime_fact_obligation_expenditure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fact notebook is the most complex in the pipeline. It is built as a single multi-stage Spark SQL CTE to minimise shuffle operations and avoid intermediate Delta writes.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assist_catalog.oet.fact_obligation_expenditure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line_item_accepted_id x loa_id x fiscal_year x fiscal_month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N/A (additive fact — no history on the fact itself)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Financial Measure Sourcing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760"/>
        <w:gridCol w:w="2400"/>
        <w:gridCol w:w="1600"/>
        <w:tblGridChange w:id="0">
          <w:tblGrid>
            <w:gridCol w:w="2600"/>
            <w:gridCol w:w="276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committed_amt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line_item_committed_amt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per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certified_amt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line_item_certified_amt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per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obligated_amt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line_item_obligated_amt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per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service_charge_amt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service_charge_amt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per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invoiced_amt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silver_aasbs_invoice_item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invoice_item_amt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via line_item_accepted_id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accepted_amt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silver_aasbs_acceptance_item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item_gsa_approved_amt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via line_item_accepted_id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billed_amt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silver_billing_billing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billing_amount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via agreement_number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disbursed_amt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silver_billing_billing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billing_amount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SUM where credit_indicator != 'Y'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accrued_amt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N/A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Seeded as 0.00; populated by DP4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udo_amt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obligated -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Derived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undelivered_orders_amt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obligated - invoiced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Derived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7-Stage CTE Construction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ledger_agg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Aggregates loa_ledger to (line_item_accepted_id x loa_id x fy x fm). Derives fiscal year and month from created_dt.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invoice_agg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Aggregates invoice_item to line_item_accepted_id grain. Counts distinct invoice_ids.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acceptance_agg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Aggregates acceptance_item to line_item_accepted_id grain. Counts distinct acceptance_ids.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billing_agg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Aggregates billing.billing_amount to agreement_number grain. Separates disbursed vs billed.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Joins all aggregates. Resolves line_item_id from line_item_accepted. Introduces billing via LOA agreement_number.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with_sks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Resolves all 6 Gold surrogate keys (line_item_sk, loa_sk, funding_sk, award_sk, ia_sk, agency_sk, snapshot_date_sk).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Final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Projects all columns. Computes udo_amt and undelivered_orders_amt. Filters zero-dollar phantom 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Data Quality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Per-Notebook Validations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Assert FY2025 starts 2024-10-01 with qtr=1, month=1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Exception raised, job halts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COUNT where agency_code = 'UNKNOWN' — logged as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continues with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COUNT where ia_num IS NULL — logged as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continues with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COUNT where treasury_account_symbol IS NULL —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continues with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COUNT null award_sk and null clin_num — both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continues with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total_obligated &gt;= total_accepted at aggregate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AssertionError raised, job halts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Sentinel FK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When a surrogate key cannot be resolved at prime time, a sentinel value of -1 is written to the fact table instead of NULL. This preserves NOT NULL integrity on FK columns while making unresolved rows discoverable.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FK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Sentinel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Recommended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LOA record not yet in 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Check silver_aasbs_loa for matching loa_id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funding_sk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Funding record not in dim_funding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Verify funding.ia_id chain is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award_sk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Award not resolved via 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Check parent_award_mod_id chain on line_item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 not found for loa_ledger.ia_id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Check silver_aasbs_ia for missing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Agency code not in 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Verify lu_activity_address_code is current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Post-Prime Quality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Run the following SQL after a full prime to baseline data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COUNT(*)                               AS total_rows,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SUM(CASE WHEN line_item_sk IS NULL THEN 1 ELSE 0 END) AS orphan_clins,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SUM(CASE WHEN loa_sk = -1      THEN 1 ELSE 0 END) AS unresolved_loa,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SUM(CASE WHEN ia_sk  = -1      THEN 1 ELSE 0 END) AS unresolved_ia,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ROUND(SUM(obligated_amt), 2)           AS total_obligated,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ROUND(SUM(udo_amt), 2)                 AS total_udo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8"/>
                <w:szCs w:val="18"/>
                <w:rtl w:val="0"/>
              </w:rPr>
              <w:t xml:space="preserve">FROM assist_catalog.oet.fact_obligation_expenditure;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Audit Trail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pipeline_audit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Every execution writes to assist_catalog.common.pipeline_audit. Each notebook writes at minimum two rows: a RUNNING row on start and a SUCCESS or FAILED row on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Populated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Auto-generated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Widget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 job run ID or manual override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Widget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name (dp1_prime_full by 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task_name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Each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e.g. prime_dim_agency, prime_fact_obligation_expenditure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 helpers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RUNNING -&gt; SUCCESS or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rows_written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audit_success()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Final COUNT(*) on target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rows_inserted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audit_success()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Same as rows_written on full 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 helpers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time.time() delta from start to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audit_fail()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First 1,000 chars of exception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error_stack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audit_fail()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First 4,000 chars of traceback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databricks_cluster_id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get_cluster_id()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Spark config cluster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Driver-Level Audit Events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760"/>
        <w:gridCol w:w="2600"/>
        <w:tblGridChange w:id="0">
          <w:tblGrid>
            <w:gridCol w:w="4000"/>
            <w:gridCol w:w="27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run_status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All steps completed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DRIVER_COMPLETE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Critical step failed — job halted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DRIVER_FAILURE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Viewing Run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Query the audit table filtered by job_run_id to see all steps for a given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SELECT task_name, run_status, rows_written,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   duration_seconds, error_message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FROM   assist_catalog.common.pipeline_audit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8"/>
                <w:szCs w:val="18"/>
                <w:rtl w:val="0"/>
              </w:rPr>
              <w:t xml:space="preserve">WHERE  job_run_id = '&lt;your_run_id&gt;'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ORDER  BY start_ts;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Deployment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Prerequisites Checklist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5800"/>
        <w:gridCol w:w="3080"/>
        <w:tblGridChange w:id="0">
          <w:tblGrid>
            <w:gridCol w:w="480"/>
            <w:gridCol w:w="5800"/>
            <w:gridCol w:w="3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assist_catalog catalog exists with Unity Catalog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gold_ddl.sql applied — all target tables and schemas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 schema assist_catalog.assist_finance is 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Bronze pipeline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Secret scope assist-ocfo-secrets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Notebooks imported to workspace maintaining folder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Cluster uses DBR 14.x LTS with Unity Catalog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Databricks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Job Configuration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driver/prime_dp1_driver.py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run_id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{{job.run_id}} (Databricks injects numeric run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job_name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dp1_prime_full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3600 per child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Job-level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14,400 seconds (4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Cluster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Job cluster — DBR 14.3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Cluster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Minimum: 2-4 workers for Silver volumes up to 50M 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Idempotency &amp; Re-runs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pipeline is fully idempotent. Every child notebook issues TRUNCATE TABLE before INSERT. Re-running the driver at any time is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Always re-run the full driver when re-priming — never truncate individual Gold tables manually. Surrogate key sequences reset on TRUNCATE; partial re-runs will produce orphaned FK references on the fact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6.4 Known NULL Fields on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following columns are intentionally NULL on initial prime and are populated by subsequent delta refresh or downstream DP 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Populated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ia_end_dt, total_direct_cost_est_amt, requesting_agency_sk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DP9 IA Amendment job / delta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ia_sk, award_end_dt, vehicle_type_cd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Delta refresh via loa_ledger multi-hop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object_class_cd, program_activity_cd, budget_activity_cd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Delta refresh from billing/BAAR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psc_cd, contract_type_cd, unit_of_measure_cd, severability_type_cd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Delta refresh from li_deliverable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dim_funding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total_funded_amt, fund_type_cd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Delta refresh aggregated from loa_ledger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fact (oet)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accrued_amt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DP4 Accrual Income priming 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Regulatory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DP1 Gold objects are purpose-built to support the following federal regulations and reporting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760"/>
        <w:gridCol w:w="3200"/>
        <w:tblGridChange w:id="0">
          <w:tblGrid>
            <w:gridCol w:w="2400"/>
            <w:gridCol w:w="37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Gold Object(s)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FASAB SFFAS No.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Recognition and measurement of liabilities and commitments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fact_obligation_expenditure, v_cfo_obligation_summary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OMB SF-133 / SF-132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Report on Budget Execution and Budgetary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v_cfo_obligation_summary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USG Scorecard — UDO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Undisbursed obligation reduction target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v_udo_aging (udo_amt column on fact)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OMB A-123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Internal control over financial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pipeline_audit, fact lineage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Act (31 U.S.C. 6101)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Agency financial data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Fact table feeds DP3 FPDS extract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FAR 4.804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Contract closeout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fact feeds dim_award closeout status in DP2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This pipeline produces the foundational financial measures (obligated_amt, udo_amt, undelivered_orders_amt) required by the CFO for FASAB SFFAS 5 liability recognition. Accrual-based revenue recognition under FASAB SFFAS 7 is handled by the DP4 pipeline which writes accrued_amt back to this fact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pBdr>
          <w:bottom w:color="2e75b6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Appendix — Silver Source Table Reference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000"/>
        <w:gridCol w:w="3160"/>
        <w:tblGridChange w:id="0">
          <w:tblGrid>
            <w:gridCol w:w="4200"/>
            <w:gridCol w:w="20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Silver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silver_aasbs_lu_activity_address_code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silver_aasbs_lu_bureau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silver_table_master_lu_federal_agency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table_master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silver_aasbs_lu_ia_status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silver_aasbs_lu_loa_status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silver_aasbs_lu_fund_type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silver_aasbs_award_mod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silver_aasbs_lu_contract_type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silver_aasbs_lu_vehicle_type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silver_aasbs_funding_amendment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silver_aasbs_lu_fund_status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silver_aasbs_lu_fund_category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silver_aasbs_lu_billing_type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silver_aasbs_line_item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silver_aasbs_line_item_accepted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silver_aasbs_lu_line_item_type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prime_dim_line_item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silver_aasbs_invoice_item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silver_aasbs_acceptance_item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aasbs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silver_billing_billing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prime_fact_obligation_expenditure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pBdr>
        <w:top w:color="2e75b6" w:space="1" w:sz="4" w:val="single"/>
      </w:pBdr>
      <w:spacing w:before="0" w:lineRule="auto"/>
      <w:rPr/>
    </w:pPr>
    <w:r w:rsidDel="00000000" w:rsidR="00000000" w:rsidRPr="00000000">
      <w:rPr>
        <w:rFonts w:ascii="Arial" w:cs="Arial" w:eastAsia="Arial" w:hAnsi="Arial"/>
        <w:color w:val="404040"/>
        <w:sz w:val="16"/>
        <w:szCs w:val="16"/>
        <w:rtl w:val="0"/>
      </w:rPr>
      <w:t xml:space="preserve">ASSIST OCFO Databricks Pipeline — Confidential / Internal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pBdr>
        <w:bottom w:color="2e75b6" w:space="1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2e75b6"/>
        <w:sz w:val="16"/>
        <w:szCs w:val="16"/>
        <w:rtl w:val="0"/>
      </w:rPr>
      <w:t xml:space="preserve">ASSIST OCFO  |  DP1 Pipeline Design Document  |  DRAFT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