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8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52"/>
          <w:szCs w:val="52"/>
          <w:rtl w:val="0"/>
        </w:rPr>
        <w:t xml:space="preserve">DP3 FPDS Reporting Extract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e5fa8"/>
          <w:sz w:val="30"/>
          <w:szCs w:val="30"/>
          <w:rtl w:val="0"/>
        </w:rPr>
        <w:t xml:space="preserve">Silver → Gold Priming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0"/>
        </w:rPr>
        <w:t xml:space="preserve">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744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DP3 — FPDS Reporting Extract (FRE)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744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assist_catalog.fre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744"/>
                <w:sz w:val="20"/>
                <w:szCs w:val="20"/>
                <w:rtl w:val="0"/>
              </w:rPr>
              <w:t xml:space="preserve">Pipeline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Full Prime — TRUNCATE → INSERT (dims) / INSERT-only guard (fact)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744"/>
                <w:sz w:val="20"/>
                <w:szCs w:val="20"/>
                <w:rtl w:val="0"/>
              </w:rPr>
              <w:t xml:space="preserve">Databricks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14.x LTS with Unity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744"/>
                <w:sz w:val="20"/>
                <w:szCs w:val="20"/>
                <w:rtl w:val="0"/>
              </w:rPr>
              <w:t xml:space="preserve">Secret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assist-ocfo-secrets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744"/>
                <w:sz w:val="20"/>
                <w:szCs w:val="20"/>
                <w:rtl w:val="0"/>
              </w:rPr>
              <w:t xml:space="preserve">Pre-requisites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DP1 complete (common dims) + DP2 complete (alt.dim_fpds_contractor)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744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744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Production 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2"/>
          <w:szCs w:val="32"/>
          <w:rtl w:val="0"/>
        </w:rPr>
        <w:t xml:space="preserve">1 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a2744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DP3 — FPDS Reporting Extract (FRE) populates the Gold tables required for Contract Action Report (CAR) generation and submission to the Federal Procurement Data System – Next Generation (FPDS-NG). It is the third data product in the ASSIST OCFO Medallion Architecture, sitting downstream of DP1 (Obligation &amp; Expenditure Tracker) and DP2 (Award Lifecycle Tracker), and directly upstream of the FPDS-NG submission queue and USASpending.gov.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priming pipeline performs a one-time, full-history load of all five DP3 Gold tables from the Silver layer. The fact table (fact_fpds_transaction) holds one row per award modification — a complete transaction history of all CARs ever issued — not a snapshot. CDC pipelines maintain all future incremental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1.1  Product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Populate FPDS-NG CAR submission queue with one row per award modification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USASpending.gov obligation reporting per 31 U.S.C. 6101 note (FFATA)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contractor socioeconomic attribution (UEI, SBA program, small business flags) per FAR 4.605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FPDS data validation against ASSIST source-of-record obligation amounts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USG Scorecard metrics for small business and competition reporting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1.2  Regulatory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FPDS-NG is the authoritative federal contract data system under FAR 4.6 and the Federal Funding Accountability and Transparency Act (FFATA). Every contract action above the micropurchase threshold ($10,000) must be reported within three business days of award. DP3 feeds this statutory reporting obligation. The action_obligation_amt on each CAR must precisely match the obligation recorded in the financial system of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1.3  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0d7377" w:space="4" w:sz="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CRITICAL: Both DP1 and DP2 must have completed successfully before DP3 prime runs. DP1 provides common.dim_award, dim_ia, dim_loa, and dim_date. DP2 provides alt.dim_fpds_contractor (the SCD2 contractor record base that DP3 extends with sba_program_cd). The driver performs an automated pre-flight check and will abort with PREFLIGHT_FAILURE if any prerequisite table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2"/>
          <w:szCs w:val="32"/>
          <w:rtl w:val="0"/>
        </w:rPr>
        <w:t xml:space="preserve">2 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a2744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2.1  Notebook Execution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driver (prime_dp3_driver.py) runs a pre-flight check verifying DP1 and DP2 tables are populated, then orchestrates five child notebooks in dependency order. Steps 1–4 (dims) must all succeed before Step 5 (fact) executes.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100"/>
        <w:gridCol w:w="900"/>
        <w:gridCol w:w="1400"/>
        <w:gridCol w:w="2160"/>
        <w:tblGridChange w:id="0">
          <w:tblGrid>
            <w:gridCol w:w="500"/>
            <w:gridCol w:w="2300"/>
            <w:gridCol w:w="2100"/>
            <w:gridCol w:w="900"/>
            <w:gridCol w:w="1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prime_dim_fpds_psc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fre.dim_fpds_psc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TRUNCATE →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prime_dim_fpds_agency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TRUNCATE →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None (4-source join)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prime_dim_fpds_award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TRUNCATE →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DP1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prime_dim_fpds_contractor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TRUNCATE →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DP2 alt.dim_fpds_contractor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prime_fact_fpds_transaction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fre.fact_fpds_transaction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INSERT only +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above + DP1 + DP2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2.2  Pre-flight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driver checks the following tables before launching any child notebooks. If any returns zero rows, the driver exits with PREFLIGHT_FAILURE without starting any child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common.dim_award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DP1 — base award surrogate key dimension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common.dim_ia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DP1 — interagency agreement dimension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common.dim_loa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DP1 — line of accounting dimension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common.dim_date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DP1 — date spine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alt.dim_fpds_contractor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DP2 — contractor SCD2 base (DP3 extends with sba_program_cd)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2.3 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dp3_prime/├── driver/prime_dp3_driver.py├── utils/pipeline_utils.py          (shared with DP1/DP2)└── fre/    ├── prime_dim_fpds_psc.py    ├── prime_dim_fpds_agency.py    ├── prime_dim_fpds_award.py    ├── prime_dim_fpds_contractor.py    └── prime_fact_fpds_transaction.py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2"/>
          <w:szCs w:val="32"/>
          <w:rtl w:val="0"/>
        </w:rPr>
        <w:t xml:space="preserve">3  Source-to-Target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1a2744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sources are read from the Silver layer (assist_catalog.assist_finance) unless noted. Common dims read from assist_catalog.common (DP1). DP2 Gold table alt.dim_fpds_contractor read from assist_catalog.alt. Sentinel FK -1 for all unresolvable surrogate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2400"/>
        <w:gridCol w:w="2160"/>
        <w:tblGridChange w:id="0">
          <w:tblGrid>
            <w:gridCol w:w="2800"/>
            <w:gridCol w:w="2000"/>
            <w:gridCol w:w="2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Silver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Gold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Join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silver_aasbs_lus_psc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fre.dim_fpds_psc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psc_code (NK)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naics_crosswalk = parent_psc_code proxy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silver_aasbs_lu_activity_address_code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aac.cd (NK)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Grain driver — one row per AAC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silver_aasbs_lu_agency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aac.fpds_ng_agency_identifier = lu_agency.cd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Agency code,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silver_aasbs_lu_bureau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lu_agency.cd_2char = lu_bureau.agency_cd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First bureau per agency (ROW_NUMBER)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silver_table_master_lu_federal_agency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lu_agency.cd_2char = lu_federal_agency.agency_code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Canonical FPDS-NG agency/bureau names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award.id = award_id (NK)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PIID, bundled/consolidated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silver_aasbs_award_mod (latest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award.latest_award_mod_id = award_mod.id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fpds_car_status_cd from latest mod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silver_aasbs_acquisition_plan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 → acquisition → acquisition_plan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contract_type_cd, IDV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silver_aasbs_transmit_transmittal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po_summary.contract_number = award_piid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last_submitted_dt (MAX sent_dt)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alt.dim_fpds_contractor (DP2)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award_mod_company_id (carry-through)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SCD2 rows/versions 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silver_aasbs_award_mod_company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fre.dim_fpds_contractor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award_mod_company_id (extend)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sba_program_cd extension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silver_aasbs_award_mod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fre.fact_fpds_transaction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award_mod.id = award_mod_id (NK / grain)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One row per mod — full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silver_aasbs_loa_ledger + line_item_accepted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fre.fact_fpds_transaction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lia.award_mod_id = award_mod.id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action_obligation_amt (Q5)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silver_aasbs_snap_award_mod_amts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fre.fact_fpds_transaction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award_mod_id (1:1)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Cumulative financial amounts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silver_aasbs_li_deliverable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fre.fact_fpds_transaction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first CLIN per mod (ROW_NUMBER)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psc_sk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2"/>
          <w:szCs w:val="32"/>
          <w:rtl w:val="0"/>
        </w:rPr>
        <w:t xml:space="preserve">4 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1a2744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five decisions below were confirmed during pre-generation design review. Each corresponds to one clarifying question asked before notebook generation. Rationale and downstream implications are documented for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100"/>
        <w:gridCol w:w="2500"/>
        <w:gridCol w:w="4360"/>
        <w:tblGridChange w:id="0">
          <w:tblGrid>
            <w:gridCol w:w="400"/>
            <w:gridCol w:w="2100"/>
            <w:gridCol w:w="25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fact_fpds_transaction write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INSERT only — same guard as DP2 fact (abort if rows exist, manual TRUNCATE to re-prime)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Full transaction history, not a snapshot. Re-running INSERT would duplicate CARs. Guard check prevents accidental double-load; TRUNCATE requirement forces intentional re-prime.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dim_fpds_agency 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One row per AAC (activity_address_code) — most granular; bureau and agency resolved up the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AAC is the FPDS-NG reporting unit for contracting offices. Bureau and agency are hierarchical attributes of the AAC. Same dim used for both fpds_agency_sk (awarding) and funding_agency_sk (funding).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naics_crosswalk in dim_fpds_psc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Seed from lus_psc.parent_psc_code as proxy; CDC or reference load replaces with GSA PSC Manual crosswalk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GSA PSC-to-NAICS crosswalk not in Silver scope. parent_psc_code is a 2-char hierarchical grouping code providing a valid category-level proxy. Documented as a known limitation; NULL would be less informative.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dim_fpds_contractor independence from DP2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Read from alt.dim_fpds_contractor (DP2-primed) and extend with sba_program_cd from Silver award_mod_company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DP2 has already performed the full SCD2 prime from the same source. Re-reading Silver independently would duplicate work and risk SCD2 inconsistency. fre.dim_fpds_contractor is a superset of alt.dim_fpds_contractor (adds sba_program_cd for FAR 19 / SBA reporting).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action_obligation_amt 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SUM(loa_ledger.line_item_obligated_amt) per award_mod_id via line_item_accepted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snap_award_mod_amts holds cumulative totals, not deltas — a LAG window would produce incorrect deltas for non-sequential mods. loa table obligation amounts are the financial system of record for FAR 4.605 CAR reporting. Bridge: loa_ledger.line_item_accepted_id → line_item_accepted.award_mod_id (direct FK).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2"/>
          <w:szCs w:val="32"/>
          <w:rtl w:val="0"/>
        </w:rPr>
        <w:t xml:space="preserve">5  Notebook Design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1a2744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5.1  prime_dim_fpds_psc (SCD1)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Simplest notebook in the pipeline. Source: silver_aasbs_lus_psc filtered to non-deleted rows (inactive PSC codes included for historical CAR coverage). psc_full_name preferred as description; falls back to psc_name. supply_category and service_category are populated conditionally based on psc_type to avoid cross-populating Product fields on Service codes. naics_crosswalk = parent_psc_code proxy per Q3.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5.2  prime_dim_fpds_agency (SCD1)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Four-source join with one row per AAC as the grain (Q2). A pre-aggregated temp view (v_bureau_first) de-duplicates bureaus per agency using ROW_NUMBER(PARTITION BY agency_cd ORDER BY sort_order, cd) to prevent fan-out.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3560"/>
        <w:tblGridChange w:id="0">
          <w:tblGrid>
            <w:gridCol w:w="2200"/>
            <w:gridCol w:w="36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Gold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lu_activity_address_code.cd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Natural Key; grain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agency_code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lu_agency.cd_2char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Two-digit FPDS agency code (FAR 4.605)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bureau_code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lu_bureau.cd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First bureau per agency by sort_order (ROW_NUMBER)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cgac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lu_agency.cd_2char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CGAC = 2-digit agency code for GSA-administered programs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agency_name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lu_federal_agency.agency_description (preferred) / lu_agency.description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Canonical FPDS-NG name from table_master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bureau_name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lu_federal_agency.bureau_description / lu_bureau.description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Canonical bureau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contracting_office_name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lu_activity_address_code.description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Office name at AAC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funding_agency_code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Same as agency_code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CDC corrects where LOA funding agency differs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5.3  prime_dim_fpds_award (SCD1)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Uses award.latest_award_mod_id for O(1) lookup of the current mod — avoids an expensive MAX(mod_num) window across all award_mod rows. IDV fields sourced from acquisition_plan. last_submitted_dt derived from transmit_po_summary → transmittal 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00"/>
        <w:gridCol w:w="3560"/>
        <w:tblGridChange w:id="0">
          <w:tblGrid>
            <w:gridCol w:w="2400"/>
            <w:gridCol w:w="3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Gold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piid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award.award_piid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Base PIID (no mod suffix)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idv_piid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NULL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in aasbs Silver scope; CDC from FPDS-NG back-feed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idv_agency_id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NULL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Same limitation as idv_piid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referenced_idv_type_cd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acquisition_plan.idv_referenced_class_cd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FSS, GWAC, BPA, IDIQ classifications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contract_type_cd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acquisition_plan.contract_type_cd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FFP, T&amp;M, CS, CR per FAR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performance_type_cd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award.perf_based_svc_contract_cd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Performance-based acquisition indicator (FAR 37.102)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who_can_use_cd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acquisition_plan.idv_who_can_use_cd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IDV eligibility; NULL for non-IDV awards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fpds_car_status_cd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award_mod.fpds_car_status_cd (latest mod via award.latest_award_mod_id)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O(1) lookup using ASSIST-maintained latest_award_mod_id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last_submitted_dt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MAX(transmittal.sent_dt) per award_piid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Via transmit_po_summary.contract_number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multi_year_contract_cd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NULL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in Silver scope; CDC enrichment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Bdr>
          <w:left w:color="0d7377" w:space="4" w:sz="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idv_piid and idv_agency_id are NULL on prime. These fields require either an FPDS-NG back-feed or a separate IDV reference table that is not in current Silver scope. CDC will populate them when that data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5.4  prime_dim_fpds_contractor (SCD2)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Reads all rows (current + historical SCD2 versions) from alt.dim_fpds_contractor (DP2-owned). All SCD2 versioning fields (eff_start_dt, eff_end_dt, is_current_flag) are preserved exactly. Extends with sba_program_cd from Silver award_mod_company via award_mod_company_id. A guard check aborts the notebook if DP2's dim is empty. A post-load row-count comparison flags any fan-out caused by duplicate Silver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0d7377" w:space="4" w:sz="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sba_program_cd is stored as a delimited string of SBA program codes (e.g., '8A,HUBZONE,WOSB'). These correspond to SBA certification programs under FAR 19 and 13 CFR Parts 124/125/127. Parsing into individual boolean flags is a CDC/reporting concern.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5.5  prime_fact_fpds_transaction (INSERT-only)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Guard check: aborts cleanly with SKIPPED_ALREADY_LOADED if rows already exist. To re-prime: manually TRUNCATE the table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action_obligation_amt Derivation (Q5)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loa_ledger table provides obligation amounts per LOA line tied to accepted line items. The bridge from loa_ledger to award_mod is via line_item_accepted.award_mod_id (direct FK). This is the financial system of record obligation — critical for FPDS-NG CAR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6360"/>
        <w:tblGridChange w:id="0">
          <w:tblGrid>
            <w:gridCol w:w="600"/>
            <w:gridCol w:w="24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loa_ledger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JOIN line_item_accepted ON line_item_accepted_id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Bridge to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line_item_accepted.award_mod_id = award_mod.id (direct 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SUM(line_item_obligated_amt) GROUP BY award_mod_id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Ancillary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MIN(loa.tracking_num) = po_tracking_num; MIN(loa.agency_location_code) = funding_aac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Funding agency 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funding_aac → dim_fpds_agency.aac → fpds_agency_sk (sentinel -1 if unresolvable)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action_type_cd Derivation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FPDS data dictionary defines four action types. B (order against IDV) requires IDV parent reference not available in Silver scope and is treated as C on prime: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600"/>
        <w:gridCol w:w="4560"/>
        <w:tblGridChange w:id="0">
          <w:tblGrid>
            <w:gridCol w:w="1200"/>
            <w:gridCol w:w="3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mod_num IN ('0','00','A','A0')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Base award (original contract 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sf30_mod_type_cd LIKE '%TERM%' OR fpds_reason_cd = 'D'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Termination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other mods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Modification (B not derivable without IDV parent reference)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Supporting Temp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v_loa_obligation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SUM(line_item_obligated_amt) + po_tracking_num + funding_aac per award_mod_id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v_loa_sk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loa_sk from common.dim_loa for first LOA per award_mod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v_psc_per_mod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CLIN's PSC per award_mod (ROW_NUMBER by line_item_num ASC)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v_ia_per_award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ia_sk from common.dim_ia via award → acquisition chain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v_contractor_per_mod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fpds_contractor_sk from fre.dim_fpds_contractor per award_mod_company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2"/>
          <w:szCs w:val="32"/>
          <w:rtl w:val="0"/>
        </w:rPr>
        <w:t xml:space="preserve">6  Error Handling &amp; Idempotency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bottom w:color="1a2744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6.1  Pre-flight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Unique to DP3: the driver verifies all DP1 and DP2 prerequisite tables are non-empty before launching any child notebook. Failure exits with PREFLIGHT_FAILURE and writes a FAILED audit row for the driver. No partial execution occurs.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6.2  Dim Failure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four dim notebooks must succeed before the fact notebook runs. If any dim fails, the fact is BLOCKED. force_fact=true bypasses this gate for targeted recovery. dim_fpds_contractor (Step 4) additionally performs its own internal DP2 guard.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6.3  Idempotency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dim_fpds_psc, dim_fpds_agency, dim_fpds_award: TRUNCATE → INSERT. Fully idempotent.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dim_fpds_contractor: TRUNCATE → INSERT. Fully idempotent. Guard re-checks DP2 source on every run.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fact_fpds_transaction: INSERT only. Guard check exits cleanly if rows already exist. To re-prime: manually TRUNCATE first.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6.4  Sentinel FK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unresolvable surrogate keys write -1. Post-load logs report sentinel counts per notebook. Key sentinel FKs on the fact: fpds_award_sk, fpds_contractor_sk, fpds_agency_sk, award_sk, ia_sk.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6.5  Post-load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dim_fpds_psc: PSC category distribution + crosswalk proxy coverage count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dim_fpds_agency: agency/bureau/name resolution rates per AAC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dim_fpds_award: CAR status distribution + NULL rate on contract_type_cd and last_submitted_dt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dim_fpds_contractor: row count match against DP2 source (flags fan-out if mismatch)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fact_fpds_transaction: action_type distribution, CAR status distribution, sentinel FK counts, large-deobligation warning (action_obligation_amt &lt; -$9.99M)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2"/>
          <w:szCs w:val="32"/>
          <w:rtl w:val="0"/>
        </w:rPr>
        <w:t xml:space="preserve">7  Known Limitations &amp;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bottom w:color="1a2744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limitations apply at prime time. All are expected behaviours. CDC pipelines resolve most on the first delta run. Items marked with FPDS-NG back-feed require the external data feed to be established.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400"/>
        <w:gridCol w:w="3960"/>
        <w:tblGridChange w:id="0">
          <w:tblGrid>
            <w:gridCol w:w="2000"/>
            <w:gridCol w:w="3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Resolution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idv_piid / idv_agency_id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in aasbs Silver scope — IDV parent contract reference not stored in ASSIST transaction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CDC from FPDS-NG back-feed or separate IDV reference table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multi_year_contract_cd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available in Silver scope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CDC enrichment from contract type/FAR authority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action_type_cd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Order against IDV requires IDV parent reference — treated as C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CDC corrects when IDV reference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naics_crosswalk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parent_psc_code is a category grouping code, not a true NAICS crosswalk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Replace via supplemental GSA PSC Manual reference table load; CDC enrichment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car_accepted_dt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FPDS-NG acceptance acknowledgement not in Silver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CDC from FPDS-NG back-feed or transmittal acceptance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car_submitted_dt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Uses co_signature_dt as proxy for actual CAR submission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CDC replaces with transmittal.sent_dt when linked via transmit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number_of_offers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Solicitation response count not in DP3 Silver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CDC from DP2 solicitation data when response pipeline 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funding_agency_sk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Seeded same as awarding agency; LOA funding agency differs for 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CDC corrects from LOA.agency_location_code per mod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sba_program_cd delimited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Stored as raw delimited string — not parsed into individual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Parsing into boolean flags is a reporting/CDC concern; current form sufficient for FPDS 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2"/>
          <w:szCs w:val="32"/>
          <w:rtl w:val="0"/>
        </w:rPr>
        <w:t xml:space="preserve">8  Deployment &amp; Run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bottom w:color="1a2744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8.1  Execution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DP3 prime must be run after both DP1 and DP2 prime jobs have completed. Recommended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DP1 prime → verify DRIVER_COMPLETE in pipeline_audit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DP2 prime → verify DRIVER_COMPLETE in pipeline_audit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DP3 prime → driver pre-flight automatically verifies DP1/DP2 before proceeding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8.2  Driver Widgets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60"/>
        <w:gridCol w:w="5000"/>
        <w:tblGridChange w:id="0">
          <w:tblGrid>
            <w:gridCol w:w="1800"/>
            <w:gridCol w:w="156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Auto-generates dp3_prime_{uuid12} if blank. Supply value to correlate with external orchestration.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Environment tag written to audit rows. Informational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force_fact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0f3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Set true to bypass dim-gate and run fact even if a dim failed. Use only for targeted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e3ef" w:space="0" w:sz="4" w:val="single"/>
              <w:left w:color="dce3ef" w:space="0" w:sz="4" w:val="single"/>
              <w:bottom w:color="dce3ef" w:space="0" w:sz="4" w:val="single"/>
              <w:right w:color="dce3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Per-notebook timeout passed to dbutils.notebook.run(). Increase for large Silver tables.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fa8"/>
          <w:sz w:val="26"/>
          <w:szCs w:val="26"/>
          <w:rtl w:val="0"/>
        </w:rPr>
        <w:t xml:space="preserve">8.3  Re-prime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Dims (Steps 1–4): re-run driver as-is. TRUNCATE → INSERT is fully idempotent.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 (Step 5): manually TRUNCATE assist_catalog.fre.fact_fpds_transaction, then re-run driver.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notebook re-run: supply the same run_id to correlate with the original job in pipeline_audit.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left w:color="0d7377" w:space="4" w:sz="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Expected prime duration: dim notebooks 2–10 min each; fact notebook 20–45 min for large mod histories. Monitor via Databricks Job UI or query pipeline_audit WHERE run_id = '&lt;your_run_id&gt;'.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pBdr>
        <w:top w:color="dce3ef" w:space="2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Databricks Unity Catalog · assist_catalog.frePage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pBdr>
        <w:bottom w:color="c9a227" w:space="2" w:sz="4" w:val="single"/>
      </w:pBdr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ASSIST OCFO | DP3 FPDS Reporting Extract — Priming Pipeline Design</w:t>
    </w: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8"/>
        <w:szCs w:val="18"/>
        <w:rtl w:val="0"/>
      </w:rPr>
      <w:t xml:space="preserve">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5fa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