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C9A227"/>
          <w:sz w:val="28"/>
          <w:szCs w:val="28"/>
        </w:rPr>
        <w:t xml:space="preserve">ASSIST OCFO</w:t>
      </w:r>
    </w:p>
    <w:p>
      <w:pPr>
        <w:spacing w:before="0" w:after="40"/>
      </w:pPr>
      <w:r>
        <w:rPr>
          <w:rFonts w:ascii="Arial" w:cs="Arial" w:eastAsia="Arial" w:hAnsi="Arial"/>
          <w:b/>
          <w:bCs/>
          <w:color w:val="1A2744"/>
          <w:sz w:val="48"/>
          <w:szCs w:val="48"/>
        </w:rPr>
        <w:t xml:space="preserve">DP8 — Workforce &amp; Personnel Registry</w:t>
      </w:r>
    </w:p>
    <w:p>
      <w:pPr>
        <w:spacing w:before="0" w:after="40"/>
      </w:pPr>
      <w:r>
        <w:rPr>
          <w:rFonts w:ascii="Arial" w:cs="Arial" w:eastAsia="Arial" w:hAnsi="Arial"/>
          <w:color w:val="1E5FA8"/>
          <w:sz w:val="28"/>
          <w:szCs w:val="28"/>
        </w:rPr>
        <w:t xml:space="preserve">Silver → Gold Priming Pipeline  ·  Design Document</w:t>
      </w:r>
    </w:p>
    <w:p>
      <w:pPr>
        <w:spacing w:before="0" w:after="20"/>
      </w:pPr>
      <w:r>
        <w:rPr>
          <w:rFonts w:ascii="Arial" w:cs="Arial" w:eastAsia="Arial" w:hAnsi="Arial"/>
          <w:b/>
          <w:bCs/>
          <w:color w:val="C9770A"/>
          <w:sz w:val="22"/>
          <w:szCs w:val="22"/>
        </w:rPr>
        <w:t xml:space="preserve">Version 1.0  ·  26 March 2026  ·  Initial Release</w:t>
      </w:r>
    </w:p>
    <w:p>
      <w:pPr>
        <w:pBdr>
          <w:bottom w:val="single" w:color="DCE3EF" w:sz="4" w:space="2"/>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6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Product</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DP8 — Workforce &amp; Personnel Registry</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Schema</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assist_catalog.wpr</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Pipeline</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Full Prime — TRUNCATE→INSERT (all dims + blocked fact)</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Novel Patterns</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First SCD Type 2 dims in DP series (dim_user, dim_client, dim_industry_partner); first static seed table (dim_entity_type).</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DBR</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14.x LTS with Unity Catalog</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Version</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1.0 — initial generation</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Status</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Production Ready (dims); fact_role_assignment BLOCKED pending Silver</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Regulatory Refs</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FAR 1.602-1 (CO warrant), FAR 1.602-2(d) (COR delegation), FAR Part 9, FAR Part 19</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Gold Tables</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7  (6 dims + 1 fact blocked)</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Notebooks</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9  (7 pipeline + 1 driver + 1 utils)</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Companion</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dp8_findings.docx — pre-generation findings &amp; gap inventory</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1  Overview</w:t>
      </w:r>
    </w:p>
    <w:p>
      <w:pPr>
        <w:spacing w:before="60" w:after="60"/>
      </w:pPr>
      <w:r>
        <w:rPr>
          <w:rFonts w:ascii="Arial" w:cs="Arial" w:eastAsia="Arial" w:hAnsi="Arial"/>
          <w:sz w:val="22"/>
          <w:szCs w:val="22"/>
        </w:rPr>
        <w:t xml:space="preserve">DP8 — Workforce &amp; Personnel Registry is the ASSIST OCFO role assignment registry. It records who holds CO, COR, FMA, PM, and client representative assignments across every award, IA, funding package, and solicitation, and hosts the ASSIST user directory, organisational hierarchy, client agency registry, and industry partner registry.</w:t>
      </w:r>
    </w:p>
    <w:p>
      <w:pPr>
        <w:spacing w:before="60" w:after="60"/>
      </w:pPr>
      <w:r>
        <w:rPr>
          <w:rFonts w:ascii="Arial" w:cs="Arial" w:eastAsia="Arial" w:hAnsi="Arial"/>
          <w:sz w:val="22"/>
          <w:szCs w:val="22"/>
        </w:rPr>
        <w:t xml:space="preserve">DP8 introduces two new pipeline patterns: SCD Type 2 dimensions (three tables) and a static seed table (one table). The fact table is blocked pending Silver ingestion of five role assignment source tables. No DP1 pre-flight is required — all buildable dims are self-contained.</w:t>
      </w:r>
    </w:p>
    <w:p>
      <w:pPr>
        <w:pStyle w:val="Heading2"/>
        <w:spacing w:before="260" w:after="80"/>
      </w:pPr>
      <w:r>
        <w:rPr>
          <w:rFonts w:ascii="Arial" w:cs="Arial" w:eastAsia="Arial" w:hAnsi="Arial"/>
          <w:b/>
          <w:bCs/>
          <w:color w:val="1E5FA8"/>
          <w:sz w:val="26"/>
          <w:szCs w:val="26"/>
        </w:rPr>
        <w:t xml:space="preserve">1.1  Product Objectives</w:t>
      </w:r>
    </w:p>
    <w:p>
      <w:pPr>
        <w:pStyle w:val="ListParagraph"/>
        <w:numPr>
          <w:ilvl w:val="0"/>
          <w:numId w:val="2"/>
        </w:numPr>
        <w:spacing w:before="40" w:after="40"/>
      </w:pPr>
      <w:r>
        <w:rPr>
          <w:rFonts w:ascii="Arial" w:cs="Arial" w:eastAsia="Arial" w:hAnsi="Arial"/>
          <w:sz w:val="22"/>
          <w:szCs w:val="22"/>
        </w:rPr>
        <w:t xml:space="preserve">ASSIST user directory with SCD2 history capability for CO/COR warrant tracking.</w:t>
      </w:r>
    </w:p>
    <w:p>
      <w:pPr>
        <w:pStyle w:val="ListParagraph"/>
        <w:numPr>
          <w:ilvl w:val="0"/>
          <w:numId w:val="2"/>
        </w:numPr>
        <w:spacing w:before="40" w:after="40"/>
      </w:pPr>
      <w:r>
        <w:rPr>
          <w:rFonts w:ascii="Arial" w:cs="Arial" w:eastAsia="Arial" w:hAnsi="Arial"/>
          <w:sz w:val="22"/>
          <w:szCs w:val="22"/>
        </w:rPr>
        <w:t xml:space="preserve">Organisational hierarchy with full path derivation for reporting by region, division, branch.</w:t>
      </w:r>
    </w:p>
    <w:p>
      <w:pPr>
        <w:pStyle w:val="ListParagraph"/>
        <w:numPr>
          <w:ilvl w:val="0"/>
          <w:numId w:val="2"/>
        </w:numPr>
        <w:spacing w:before="40" w:after="40"/>
      </w:pPr>
      <w:r>
        <w:rPr>
          <w:rFonts w:ascii="Arial" w:cs="Arial" w:eastAsia="Arial" w:hAnsi="Arial"/>
          <w:sz w:val="22"/>
          <w:szCs w:val="22"/>
        </w:rPr>
        <w:t xml:space="preserve">Client agency registry and industry partner registry with SCD2 history capability.</w:t>
      </w:r>
    </w:p>
    <w:p>
      <w:pPr>
        <w:pStyle w:val="ListParagraph"/>
        <w:numPr>
          <w:ilvl w:val="0"/>
          <w:numId w:val="2"/>
        </w:numPr>
        <w:spacing w:before="40" w:after="40"/>
      </w:pPr>
      <w:r>
        <w:rPr>
          <w:rFonts w:ascii="Arial" w:cs="Arial" w:eastAsia="Arial" w:hAnsi="Arial"/>
          <w:sz w:val="22"/>
          <w:szCs w:val="22"/>
        </w:rPr>
        <w:t xml:space="preserve">Role assignment fact (blocked until Silver role tables ingested) covering CO, COR, FMA, PM assignments per FAR 1.602.</w:t>
      </w:r>
    </w:p>
    <w:p>
      <w:r>
        <w:br w:type="page"/>
      </w:r>
    </w:p>
    <w:p>
      <w:pPr>
        <w:pStyle w:val="Heading1"/>
        <w:spacing w:before="340" w:after="120"/>
      </w:pPr>
      <w:r>
        <w:rPr>
          <w:rFonts w:ascii="Arial" w:cs="Arial" w:eastAsia="Arial" w:hAnsi="Arial"/>
          <w:b/>
          <w:bCs/>
          <w:color w:val="1A2744"/>
          <w:sz w:val="32"/>
          <w:szCs w:val="32"/>
        </w:rPr>
        <w:t xml:space="preserve">2  Architecture</w:t>
      </w:r>
    </w:p>
    <w:p>
      <w:pPr>
        <w:pStyle w:val="Heading2"/>
        <w:spacing w:before="260" w:after="80"/>
      </w:pPr>
      <w:r>
        <w:rPr>
          <w:rFonts w:ascii="Arial" w:cs="Arial" w:eastAsia="Arial" w:hAnsi="Arial"/>
          <w:b/>
          <w:bCs/>
          <w:color w:val="1E5FA8"/>
          <w:sz w:val="26"/>
          <w:szCs w:val="26"/>
        </w:rPr>
        <w:t xml:space="preserve">2.1  Notebook 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400"/>
        <w:gridCol w:w="800"/>
        <w:gridCol w:w="1800"/>
        <w:gridCol w:w="1260"/>
      </w:tblGrid>
      <w:tr>
        <w:tc>
          <w:tcPr>
            <w:tcW w:type="dxa" w:w="5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Notebook</w:t>
            </w:r>
          </w:p>
        </w:tc>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Table</w:t>
            </w:r>
          </w:p>
        </w:tc>
        <w:tc>
          <w:tcPr>
            <w:tcW w:type="dxa" w:w="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SCD</w:t>
            </w:r>
          </w:p>
        </w:tc>
        <w:tc>
          <w:tcPr>
            <w:tcW w:type="dxa" w:w="1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Strategy</w:t>
            </w:r>
          </w:p>
        </w:tc>
        <w:tc>
          <w:tcPr>
            <w:tcW w:type="dxa" w:w="12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Feature</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1</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prime_dim_user</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wpr.dim_user</w:t>
            </w:r>
          </w:p>
        </w:tc>
        <w:tc>
          <w:tcPr>
            <w:tcW w:type="dxa" w:w="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Type 2</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TRUNCATE→INSERT snapshot</w:t>
            </w:r>
          </w:p>
        </w:tc>
        <w:tc>
          <w:tcPr>
            <w:tcW w:type="dxa" w:w="12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SCD2 prime (I-DP8-1); 3 Silver gaps</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prime_dim_org_hierarchy</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wpr.dim_org_hierarchy</w:t>
            </w:r>
          </w:p>
        </w:tc>
        <w:tc>
          <w:tcPr>
            <w:tcW w:type="dxa" w:w="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Type 1</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TRUNCATE→INSERT</w:t>
            </w:r>
          </w:p>
        </w:tc>
        <w:tc>
          <w:tcPr>
            <w:tcW w:type="dxa" w:w="1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tier_id + recursive CTE (I-DP8-2)</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3</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prime_dim_responsible_role</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wpr.dim_responsible_role</w:t>
            </w:r>
          </w:p>
        </w:tc>
        <w:tc>
          <w:tcPr>
            <w:tcW w:type="dxa" w:w="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Type 1</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TRUNCATE→INSERT</w:t>
            </w:r>
          </w:p>
        </w:tc>
        <w:tc>
          <w:tcPr>
            <w:tcW w:type="dxa" w:w="12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Business-rule flags + FAR citations (I-DP8-4)</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prime_dim_entity_type</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wpr.dim_entity_type</w:t>
            </w:r>
          </w:p>
        </w:tc>
        <w:tc>
          <w:tcPr>
            <w:tcW w:type="dxa" w:w="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Type 1</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TRUNCATE→INSERT VALUES</w:t>
            </w:r>
          </w:p>
        </w:tc>
        <w:tc>
          <w:tcPr>
            <w:tcW w:type="dxa" w:w="1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Static seed — 6 constants (I-DP8-3)</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prime_dim_client</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wpr.dim_client</w:t>
            </w:r>
          </w:p>
        </w:tc>
        <w:tc>
          <w:tcPr>
            <w:tcW w:type="dxa" w:w="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Type 2</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TRUNCATE→INSERT snapshot</w:t>
            </w:r>
          </w:p>
        </w:tc>
        <w:tc>
          <w:tcPr>
            <w:tcW w:type="dxa" w:w="12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SCD2 prime (I-DP8-1); agency_sk=NULL (I-DP8-5)</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prime_dim_industry_partner</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wpr.dim_industry_partner</w:t>
            </w:r>
          </w:p>
        </w:tc>
        <w:tc>
          <w:tcPr>
            <w:tcW w:type="dxa" w:w="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Type 2</w:t>
            </w:r>
          </w:p>
        </w:tc>
        <w:tc>
          <w:tcPr>
            <w:tcW w:type="dxa" w:w="1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TRUNCATE→INSERT snapshot</w:t>
            </w:r>
          </w:p>
        </w:tc>
        <w:tc>
          <w:tcPr>
            <w:tcW w:type="dxa" w:w="1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SCD2 prime (I-DP8-1); clean mapping</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7</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prime_fact_role_assignment</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wpr.fact_role_assignment</w:t>
            </w:r>
          </w:p>
        </w:tc>
        <w:tc>
          <w:tcPr>
            <w:tcW w:type="dxa" w:w="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N/A</w:t>
            </w:r>
          </w:p>
        </w:tc>
        <w:tc>
          <w:tcPr>
            <w:tcW w:type="dxa" w:w="1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BLOCKED placeholder</w:t>
            </w:r>
          </w:p>
        </w:tc>
        <w:tc>
          <w:tcPr>
            <w:tcW w:type="dxa" w:w="12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All 5 source tables absent (I-DP8-6/7)</w:t>
            </w:r>
          </w:p>
        </w:tc>
      </w:tr>
    </w:tbl>
    <w:p>
      <w:pPr>
        <w:spacing w:before="80" w:after="0"/>
      </w:pPr>
      <w:r>
        <w:t xml:space="preserve"/>
      </w:r>
    </w:p>
    <w:p>
      <w:pPr>
        <w:pStyle w:val="Heading2"/>
        <w:spacing w:before="260" w:after="80"/>
      </w:pPr>
      <w:r>
        <w:rPr>
          <w:rFonts w:ascii="Arial" w:cs="Arial" w:eastAsia="Arial" w:hAnsi="Arial"/>
          <w:b/>
          <w:bCs/>
          <w:color w:val="1E5FA8"/>
          <w:sz w:val="26"/>
          <w:szCs w:val="26"/>
        </w:rPr>
        <w:t xml:space="preserve">2.2  Driver Logic — BLOCKED Fact is Non-Fatal</w:t>
      </w:r>
    </w:p>
    <w:p>
      <w:pPr>
        <w:spacing w:before="60" w:after="60"/>
      </w:pPr>
      <w:r>
        <w:rPr>
          <w:rFonts w:ascii="Arial" w:cs="Arial" w:eastAsia="Arial" w:hAnsi="Arial"/>
          <w:sz w:val="22"/>
          <w:szCs w:val="22"/>
        </w:rPr>
        <w:t xml:space="preserve">Steps 1–6 are independent (no dim gate needed). Step 7 always exits BLOCKED_SILVER_GAP regardless of dim status. The driver emits DRIVER_COMPLETE when all dims succeed and the fact is BLOCKED — this is the expected normal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37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Driver Status</w:t>
            </w:r>
          </w:p>
        </w:tc>
      </w:tr>
      <w:tr>
        <w:tc>
          <w:tcPr>
            <w:tcW w:type="dxa" w:w="5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All 6 dims succeed + fact BLOCKED_SILVER_GAP</w:t>
            </w:r>
          </w:p>
        </w:tc>
        <w:tc>
          <w:tcPr>
            <w:tcW w:type="dxa" w:w="37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DRIVER_COMPLETE — expected normal outcome</w:t>
            </w:r>
          </w:p>
        </w:tc>
      </w:tr>
      <w:tr>
        <w:tc>
          <w:tcPr>
            <w:tcW w:type="dxa" w:w="5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Any dim notebook raises exception</w:t>
            </w:r>
          </w:p>
        </w:tc>
        <w:tc>
          <w:tcPr>
            <w:tcW w:type="dxa" w:w="37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DRIVER_FAILURE</w:t>
            </w:r>
          </w:p>
        </w:tc>
      </w:tr>
      <w:tr>
        <w:tc>
          <w:tcPr>
            <w:tcW w:type="dxa" w:w="5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All dims succeed + fact somehow succeeds</w:t>
            </w:r>
          </w:p>
        </w:tc>
        <w:tc>
          <w:tcPr>
            <w:tcW w:type="dxa" w:w="37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DRIVER_COMPLETE</w:t>
            </w:r>
          </w:p>
        </w:tc>
      </w:tr>
    </w:tbl>
    <w:p>
      <w:pPr>
        <w:spacing w:before="80" w:after="0"/>
      </w:pPr>
      <w:r>
        <w:t xml:space="preserve"/>
      </w:r>
    </w:p>
    <w:p>
      <w:pPr>
        <w:pBdr>
          <w:left w:val="single" w:color="2A7D4F" w:sz="12" w:space="4"/>
        </w:pBdr>
        <w:spacing w:before="80" w:after="80"/>
        <w:ind w:left="280"/>
      </w:pPr>
      <w:r>
        <w:rPr>
          <w:rFonts w:ascii="Arial" w:cs="Arial" w:eastAsia="Arial" w:hAnsi="Arial"/>
          <w:b/>
          <w:bCs/>
          <w:color w:val="2A7D4F"/>
          <w:sz w:val="20"/>
          <w:szCs w:val="20"/>
        </w:rPr>
        <w:t xml:space="preserve">IMPROVEMENT: </w:t>
      </w:r>
      <w:r>
        <w:rPr>
          <w:rFonts w:ascii="Arial" w:cs="Arial" w:eastAsia="Arial" w:hAnsi="Arial"/>
          <w:i/>
          <w:iCs/>
          <w:color w:val="333333"/>
          <w:sz w:val="20"/>
          <w:szCs w:val="20"/>
        </w:rPr>
        <w:t xml:space="preserve">I-DP8-8 — BLOCKED fact = non-fatal (DRIVER_COMPLETE). I-DP8-9 — No DP1 pre-flight: dims have no common.* FK dependencies.</w:t>
      </w:r>
    </w:p>
    <w:p>
      <w:r>
        <w:br w:type="page"/>
      </w:r>
    </w:p>
    <w:p>
      <w:pPr>
        <w:pStyle w:val="Heading1"/>
        <w:spacing w:before="340" w:after="120"/>
      </w:pPr>
      <w:r>
        <w:rPr>
          <w:rFonts w:ascii="Arial" w:cs="Arial" w:eastAsia="Arial" w:hAnsi="Arial"/>
          <w:b/>
          <w:bCs/>
          <w:color w:val="1A2744"/>
          <w:sz w:val="32"/>
          <w:szCs w:val="32"/>
        </w:rPr>
        <w:t xml:space="preserve">3  Source-to-Target Mapping</w:t>
      </w:r>
    </w:p>
    <w:p>
      <w:pPr>
        <w:pStyle w:val="Heading2"/>
        <w:spacing w:before="260" w:after="80"/>
      </w:pPr>
      <w:r>
        <w:rPr>
          <w:rFonts w:ascii="Arial" w:cs="Arial" w:eastAsia="Arial" w:hAnsi="Arial"/>
          <w:b/>
          <w:bCs/>
          <w:color w:val="1E5FA8"/>
          <w:sz w:val="26"/>
          <w:szCs w:val="26"/>
        </w:rPr>
        <w:t xml:space="preserve">3.1  dim_user  (wpr.dim_user)  — SCD Type 2</w:t>
      </w:r>
    </w:p>
    <w:p>
      <w:pPr>
        <w:spacing w:before="60" w:after="60"/>
      </w:pPr>
      <w:r>
        <w:rPr>
          <w:rFonts w:ascii="Arial" w:cs="Arial" w:eastAsia="Arial" w:hAnsi="Arial"/>
          <w:sz w:val="22"/>
          <w:szCs w:val="22"/>
        </w:rPr>
        <w:t xml:space="preserve">Source: silver_assist_users. First SCD2 dim in the DP series. Prime loads current snapshot only.</w:t>
      </w:r>
    </w:p>
    <w:p>
      <w:pPr>
        <w:pBdr>
          <w:left w:val="single" w:color="2A7D4F" w:sz="12" w:space="4"/>
        </w:pBdr>
        <w:spacing w:before="80" w:after="80"/>
        <w:ind w:left="280"/>
      </w:pPr>
      <w:r>
        <w:rPr>
          <w:rFonts w:ascii="Arial" w:cs="Arial" w:eastAsia="Arial" w:hAnsi="Arial"/>
          <w:b/>
          <w:bCs/>
          <w:color w:val="2A7D4F"/>
          <w:sz w:val="20"/>
          <w:szCs w:val="20"/>
        </w:rPr>
        <w:t xml:space="preserve">IMPROVEMENT: </w:t>
      </w:r>
      <w:r>
        <w:rPr>
          <w:rFonts w:ascii="Arial" w:cs="Arial" w:eastAsia="Arial" w:hAnsi="Arial"/>
          <w:i/>
          <w:iCs/>
          <w:color w:val="333333"/>
          <w:sz w:val="20"/>
          <w:szCs w:val="20"/>
        </w:rPr>
        <w:t xml:space="preserve">I-DP8-1 — SCD2 snapshot: eff_start_dt=COALESCE(activation_date,creation_date), eff_end_dt=NULL, is_current_flag=TRUE for all prime rows. run_type=FULL_PRIME_SCD2_SNAPSHOT. Assertions verify no FALSE is_current_flag and no non-NULL eff_end_dt on prime.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gridCol w:w="960"/>
      </w:tblGrid>
      <w:tr>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Silver Source</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c>
          <w:tcPr>
            <w:tcW w:type="dxa" w:w="9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user_id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CAST(assist_users.id AS STRING)</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id is BIGINT in Silver; Gold NK is STRING</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first_name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assist_users.first_name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Direct map</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last_name</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assist_users.last_name</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Direct map</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full_name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TRIM(CONCAT(first_name,[middle_initial],last_name))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Middle initial included when present</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email</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assist_users.email</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Direct map</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phone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CONCAT(phone, COALESCE(' x'||phone_ext,''))</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Extension appended</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org_code</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CAST(NULL AS STRING)</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assist_users has no emp_org_id — no user→org join path in Silver DDL</w:t>
            </w:r>
          </w:p>
        </w:tc>
        <w:tc>
          <w:tcPr>
            <w:tcW w:type="dxa" w:w="9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 GAP</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org_name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CAST(NULL AS STRING)</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Same limitation</w:t>
            </w:r>
          </w:p>
        </w:tc>
        <w:tc>
          <w:tcPr>
            <w:tcW w:type="dxa" w:w="9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 GAP</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region_cd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CAST(NULL AS STRING)</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No region column on assist_users</w:t>
            </w:r>
          </w:p>
        </w:tc>
        <w:tc>
          <w:tcPr>
            <w:tcW w:type="dxa" w:w="9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 GAP</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is_active_flag</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reg_status='ACTIVE' AND inactive_date IS NULL</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Both conditions required</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procurement_system_id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assist_users.okta_user_id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Okta SSO identifier</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eff_start_dt</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COALESCE(activation_date, creation_date)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SCD2 initial row date</w:t>
            </w:r>
          </w:p>
        </w:tc>
        <w:tc>
          <w:tcPr>
            <w:tcW w:type="dxa" w:w="960"/>
            <w:tcBorders>
              <w:top w:val="single" w:color="DCE3EF" w:sz="4"/>
              <w:left w:val="single" w:color="DCE3EF" w:sz="4"/>
              <w:bottom w:val="single" w:color="DCE3EF" w:sz="4"/>
              <w:right w:val="single" w:color="DCE3EF" w:sz="4"/>
            </w:tcBorders>
            <w:shd w:fill="E0F4F4" w:val="clear"/>
            <w:tcMar>
              <w:top w:type="dxa" w:w="80"/>
              <w:left w:type="dxa" w:w="120"/>
              <w:bottom w:type="dxa" w:w="80"/>
              <w:right w:type="dxa" w:w="120"/>
            </w:tcMar>
            <w:vAlign w:val="center"/>
          </w:tcPr>
          <w:p>
            <w:r>
              <w:rPr>
                <w:rFonts w:ascii="Arial" w:cs="Arial" w:eastAsia="Arial" w:hAnsi="Arial"/>
                <w:b/>
                <w:bCs/>
                <w:color w:val="0D7377"/>
                <w:sz w:val="19"/>
                <w:szCs w:val="19"/>
              </w:rPr>
              <w:t xml:space="preserve">SCD2 PRIME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eff_end_dt</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CAST(NULL AS TIMESTAMP)</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Active row on prime</w:t>
            </w:r>
          </w:p>
        </w:tc>
        <w:tc>
          <w:tcPr>
            <w:tcW w:type="dxa" w:w="960"/>
            <w:tcBorders>
              <w:top w:val="single" w:color="DCE3EF" w:sz="4"/>
              <w:left w:val="single" w:color="DCE3EF" w:sz="4"/>
              <w:bottom w:val="single" w:color="DCE3EF" w:sz="4"/>
              <w:right w:val="single" w:color="DCE3EF" w:sz="4"/>
            </w:tcBorders>
            <w:shd w:fill="E0F4F4" w:val="clear"/>
            <w:tcMar>
              <w:top w:type="dxa" w:w="80"/>
              <w:left w:type="dxa" w:w="120"/>
              <w:bottom w:type="dxa" w:w="80"/>
              <w:right w:type="dxa" w:w="120"/>
            </w:tcMar>
            <w:vAlign w:val="center"/>
          </w:tcPr>
          <w:p>
            <w:r>
              <w:rPr>
                <w:rFonts w:ascii="Arial" w:cs="Arial" w:eastAsia="Arial" w:hAnsi="Arial"/>
                <w:b/>
                <w:bCs/>
                <w:color w:val="0D7377"/>
                <w:sz w:val="19"/>
                <w:szCs w:val="19"/>
              </w:rPr>
              <w:t xml:space="preserve">SCD2 PRIME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is_current_flag</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TRUE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All rows current on prime</w:t>
            </w:r>
          </w:p>
        </w:tc>
        <w:tc>
          <w:tcPr>
            <w:tcW w:type="dxa" w:w="960"/>
            <w:tcBorders>
              <w:top w:val="single" w:color="DCE3EF" w:sz="4"/>
              <w:left w:val="single" w:color="DCE3EF" w:sz="4"/>
              <w:bottom w:val="single" w:color="DCE3EF" w:sz="4"/>
              <w:right w:val="single" w:color="DCE3EF" w:sz="4"/>
            </w:tcBorders>
            <w:shd w:fill="E0F4F4" w:val="clear"/>
            <w:tcMar>
              <w:top w:type="dxa" w:w="80"/>
              <w:left w:type="dxa" w:w="120"/>
              <w:bottom w:type="dxa" w:w="80"/>
              <w:right w:type="dxa" w:w="120"/>
            </w:tcMar>
            <w:vAlign w:val="center"/>
          </w:tcPr>
          <w:p>
            <w:r>
              <w:rPr>
                <w:rFonts w:ascii="Arial" w:cs="Arial" w:eastAsia="Arial" w:hAnsi="Arial"/>
                <w:b/>
                <w:bCs/>
                <w:color w:val="0D7377"/>
                <w:sz w:val="19"/>
                <w:szCs w:val="19"/>
              </w:rPr>
              <w:t xml:space="preserve">SCD2 PRIME</w:t>
            </w:r>
          </w:p>
        </w:tc>
      </w:tr>
    </w:tbl>
    <w:p>
      <w:pPr>
        <w:spacing w:before="100" w:after="0"/>
      </w:pPr>
      <w:r>
        <w:t xml:space="preserve"/>
      </w:r>
    </w:p>
    <w:p>
      <w:pPr>
        <w:pStyle w:val="Heading2"/>
        <w:spacing w:before="260" w:after="80"/>
      </w:pPr>
      <w:r>
        <w:rPr>
          <w:rFonts w:ascii="Arial" w:cs="Arial" w:eastAsia="Arial" w:hAnsi="Arial"/>
          <w:b/>
          <w:bCs/>
          <w:color w:val="1E5FA8"/>
          <w:sz w:val="26"/>
          <w:szCs w:val="26"/>
        </w:rPr>
        <w:t xml:space="preserve">3.2  dim_org_hierarchy  (wpr.dim_org_hierarchy)</w:t>
      </w:r>
    </w:p>
    <w:p>
      <w:pPr>
        <w:spacing w:before="60" w:after="60"/>
      </w:pPr>
      <w:r>
        <w:rPr>
          <w:rFonts w:ascii="Arial" w:cs="Arial" w:eastAsia="Arial" w:hAnsi="Arial"/>
          <w:sz w:val="22"/>
          <w:szCs w:val="22"/>
        </w:rPr>
        <w:t xml:space="preserve">Sources: silver_assist_lu_emp_orgs (org data), silver_assist_lu_emp_org_xref (parent-child adjacency).</w:t>
      </w:r>
    </w:p>
    <w:p>
      <w:pPr>
        <w:pBdr>
          <w:left w:val="single" w:color="2A7D4F" w:sz="12" w:space="4"/>
        </w:pBdr>
        <w:spacing w:before="80" w:after="80"/>
        <w:ind w:left="280"/>
      </w:pPr>
      <w:r>
        <w:rPr>
          <w:rFonts w:ascii="Arial" w:cs="Arial" w:eastAsia="Arial" w:hAnsi="Arial"/>
          <w:b/>
          <w:bCs/>
          <w:color w:val="2A7D4F"/>
          <w:sz w:val="20"/>
          <w:szCs w:val="20"/>
        </w:rPr>
        <w:t xml:space="preserve">IMPROVEMENT: </w:t>
      </w:r>
      <w:r>
        <w:rPr>
          <w:rFonts w:ascii="Arial" w:cs="Arial" w:eastAsia="Arial" w:hAnsi="Arial"/>
          <w:i/>
          <w:iCs/>
          <w:color w:val="333333"/>
          <w:sz w:val="20"/>
          <w:szCs w:val="20"/>
        </w:rPr>
        <w:t xml:space="preserve">I-DP8-2 — tier_id used directly for org_level; recursive CTE over lu_emp_org_xref builds org_path ('Root / Division / Branch'). Post-load: level distribution, max depth check, circular reference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gridCol w:w="960"/>
      </w:tblGrid>
      <w:tr>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Silver Source</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c>
          <w:tcPr>
            <w:tcW w:type="dxa" w:w="9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org_id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lu_emp_orgs.emp_org_id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Natural key</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org_code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lu_emp_orgs.emp_org_short_name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Short name as org code</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org_name</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lu_emp_orgs.emp_org_name</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Full org name</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parent_org_id</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lu_emp_org_xref.emp_org_id WHERE child_id = this org</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NULL for root nodes</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org_level</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lu_emp_orgs.tier_id  (I-DP8-2)</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Hierarchy depth direct from tier_id — simpler than recursive depth count</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org_path</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Recursive CTE over lu_emp_org_xref  (I-DP8-2)</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'Root / Division / Branch' path string</w:t>
            </w:r>
          </w:p>
        </w:tc>
        <w:tc>
          <w:tcPr>
            <w:tcW w:type="dxa" w:w="960"/>
            <w:tcBorders>
              <w:top w:val="single" w:color="DCE3EF" w:sz="4"/>
              <w:left w:val="single" w:color="DCE3EF" w:sz="4"/>
              <w:bottom w:val="single" w:color="DCE3EF" w:sz="4"/>
              <w:right w:val="single" w:color="DCE3EF" w:sz="4"/>
            </w:tcBorders>
            <w:shd w:fill="E8EEF8" w:val="clear"/>
            <w:tcMar>
              <w:top w:type="dxa" w:w="80"/>
              <w:left w:type="dxa" w:w="120"/>
              <w:bottom w:type="dxa" w:w="80"/>
              <w:right w:type="dxa" w:w="120"/>
            </w:tcMar>
            <w:vAlign w:val="center"/>
          </w:tcPr>
          <w:p>
            <w:r>
              <w:rPr>
                <w:rFonts w:ascii="Arial" w:cs="Arial" w:eastAsia="Arial" w:hAnsi="Arial"/>
                <w:b/>
                <w:bCs/>
                <w:color w:val="1A2744"/>
                <w:sz w:val="19"/>
                <w:szCs w:val="19"/>
              </w:rPr>
              <w:t xml:space="preserve">DECISION</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region_cd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CAST(NULL AS STRING)</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No region column on lu_emp_orgs</w:t>
            </w:r>
          </w:p>
        </w:tc>
        <w:tc>
          <w:tcPr>
            <w:tcW w:type="dxa" w:w="9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 GAP</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is_active_flag</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CAST(NULL AS BOOLEAN)</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No active_yn on lu_emp_orgs</w:t>
            </w:r>
          </w:p>
        </w:tc>
        <w:tc>
          <w:tcPr>
            <w:tcW w:type="dxa" w:w="9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SILVER GAP</w:t>
            </w:r>
          </w:p>
        </w:tc>
      </w:tr>
    </w:tbl>
    <w:p>
      <w:pPr>
        <w:spacing w:before="100" w:after="0"/>
      </w:pPr>
      <w:r>
        <w:t xml:space="preserve"/>
      </w:r>
    </w:p>
    <w:p>
      <w:pPr>
        <w:pStyle w:val="Heading2"/>
        <w:spacing w:before="260" w:after="80"/>
      </w:pPr>
      <w:r>
        <w:rPr>
          <w:rFonts w:ascii="Arial" w:cs="Arial" w:eastAsia="Arial" w:hAnsi="Arial"/>
          <w:b/>
          <w:bCs/>
          <w:color w:val="1E5FA8"/>
          <w:sz w:val="26"/>
          <w:szCs w:val="26"/>
        </w:rPr>
        <w:t xml:space="preserve">3.3  dim_responsible_role  (wpr.dim_responsible_role)</w:t>
      </w:r>
    </w:p>
    <w:p>
      <w:pPr>
        <w:spacing w:before="60" w:after="60"/>
      </w:pPr>
      <w:r>
        <w:rPr>
          <w:rFonts w:ascii="Arial" w:cs="Arial" w:eastAsia="Arial" w:hAnsi="Arial"/>
          <w:sz w:val="22"/>
          <w:szCs w:val="22"/>
        </w:rPr>
        <w:t xml:space="preserve">Source: silver_aasbs_lu_responsible_role — cd, description, active_yn only.</w:t>
      </w:r>
    </w:p>
    <w:p>
      <w:pPr>
        <w:pBdr>
          <w:left w:val="single" w:color="2A7D4F" w:sz="12" w:space="4"/>
        </w:pBdr>
        <w:spacing w:before="80" w:after="80"/>
        <w:ind w:left="280"/>
      </w:pPr>
      <w:r>
        <w:rPr>
          <w:rFonts w:ascii="Arial" w:cs="Arial" w:eastAsia="Arial" w:hAnsi="Arial"/>
          <w:b/>
          <w:bCs/>
          <w:color w:val="2A7D4F"/>
          <w:sz w:val="20"/>
          <w:szCs w:val="20"/>
        </w:rPr>
        <w:t xml:space="preserve">IMPROVEMENT: </w:t>
      </w:r>
      <w:r>
        <w:rPr>
          <w:rFonts w:ascii="Arial" w:cs="Arial" w:eastAsia="Arial" w:hAnsi="Arial"/>
          <w:i/>
          <w:iCs/>
          <w:color w:val="333333"/>
          <w:sz w:val="20"/>
          <w:szCs w:val="20"/>
        </w:rPr>
        <w:t xml:space="preserve">I-DP8-4 — requires_delegation_flag + far_citation via CASE on role_cd. Post-load distribution validates. Same pattern as DP9 I-DP9-1, DP6 I-DP6-4.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gridCol w:w="960"/>
      </w:tblGrid>
      <w:tr>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Silver Source</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c>
          <w:tcPr>
            <w:tcW w:type="dxa" w:w="9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responsible_role_cd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lu_responsible_role.cd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Natural key</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responsible_role_desc</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lu_responsible_role.description</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Direct map</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requires_delegation_flag</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CASE on role_cd  (I-DP8-4)</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COR=TRUE (FAR 1.602-2(d)); others=FALSE. Post-load distribution validates.</w:t>
            </w:r>
          </w:p>
        </w:tc>
        <w:tc>
          <w:tcPr>
            <w:tcW w:type="dxa" w:w="960"/>
            <w:tcBorders>
              <w:top w:val="single" w:color="DCE3EF" w:sz="4"/>
              <w:left w:val="single" w:color="DCE3EF" w:sz="4"/>
              <w:bottom w:val="single" w:color="DCE3EF" w:sz="4"/>
              <w:right w:val="single" w:color="DCE3EF" w:sz="4"/>
            </w:tcBorders>
            <w:shd w:fill="E0F4F4" w:val="clear"/>
            <w:tcMar>
              <w:top w:type="dxa" w:w="80"/>
              <w:left w:type="dxa" w:w="120"/>
              <w:bottom w:type="dxa" w:w="80"/>
              <w:right w:type="dxa" w:w="120"/>
            </w:tcMar>
            <w:vAlign w:val="center"/>
          </w:tcPr>
          <w:p>
            <w:r>
              <w:rPr>
                <w:rFonts w:ascii="Arial" w:cs="Arial" w:eastAsia="Arial" w:hAnsi="Arial"/>
                <w:b/>
                <w:bCs/>
                <w:color w:val="0D7377"/>
                <w:sz w:val="19"/>
                <w:szCs w:val="19"/>
              </w:rPr>
              <w:t xml:space="preserve">BUSINESS RULE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far_citation</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CASE on role_cd  (I-DP8-4)</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CO='FAR 1.602-1', COR='FAR 1.602-2(d)', FMA='FAR 42.202', others=NULL</w:t>
            </w:r>
          </w:p>
        </w:tc>
        <w:tc>
          <w:tcPr>
            <w:tcW w:type="dxa" w:w="960"/>
            <w:tcBorders>
              <w:top w:val="single" w:color="DCE3EF" w:sz="4"/>
              <w:left w:val="single" w:color="DCE3EF" w:sz="4"/>
              <w:bottom w:val="single" w:color="DCE3EF" w:sz="4"/>
              <w:right w:val="single" w:color="DCE3EF" w:sz="4"/>
            </w:tcBorders>
            <w:shd w:fill="E0F4F4" w:val="clear"/>
            <w:tcMar>
              <w:top w:type="dxa" w:w="80"/>
              <w:left w:type="dxa" w:w="120"/>
              <w:bottom w:type="dxa" w:w="80"/>
              <w:right w:type="dxa" w:w="120"/>
            </w:tcMar>
            <w:vAlign w:val="center"/>
          </w:tcPr>
          <w:p>
            <w:r>
              <w:rPr>
                <w:rFonts w:ascii="Arial" w:cs="Arial" w:eastAsia="Arial" w:hAnsi="Arial"/>
                <w:b/>
                <w:bCs/>
                <w:color w:val="0D7377"/>
                <w:sz w:val="19"/>
                <w:szCs w:val="19"/>
              </w:rPr>
              <w:t xml:space="preserve">BUSINESS RULE</w:t>
            </w:r>
          </w:p>
        </w:tc>
      </w:tr>
    </w:tbl>
    <w:p>
      <w:pPr>
        <w:spacing w:before="100" w:after="0"/>
      </w:pPr>
      <w:r>
        <w:t xml:space="preserve"/>
      </w:r>
    </w:p>
    <w:p>
      <w:pPr>
        <w:pStyle w:val="Heading2"/>
        <w:spacing w:before="260" w:after="80"/>
      </w:pPr>
      <w:r>
        <w:rPr>
          <w:rFonts w:ascii="Arial" w:cs="Arial" w:eastAsia="Arial" w:hAnsi="Arial"/>
          <w:b/>
          <w:bCs/>
          <w:color w:val="1E5FA8"/>
          <w:sz w:val="26"/>
          <w:szCs w:val="26"/>
        </w:rPr>
        <w:t xml:space="preserve">3.4  dim_entity_type  (wpr.dim_entity_type)</w:t>
      </w:r>
    </w:p>
    <w:p>
      <w:pPr>
        <w:spacing w:before="60" w:after="60"/>
      </w:pPr>
      <w:r>
        <w:rPr>
          <w:rFonts w:ascii="Arial" w:cs="Arial" w:eastAsia="Arial" w:hAnsi="Arial"/>
          <w:sz w:val="22"/>
          <w:szCs w:val="22"/>
        </w:rPr>
        <w:t xml:space="preserve">No Silver source. Static seed of 6 ASSIST data model constants.</w:t>
      </w:r>
    </w:p>
    <w:p>
      <w:pPr>
        <w:pBdr>
          <w:left w:val="single" w:color="2A7D4F" w:sz="12" w:space="4"/>
        </w:pBdr>
        <w:spacing w:before="80" w:after="80"/>
        <w:ind w:left="280"/>
      </w:pPr>
      <w:r>
        <w:rPr>
          <w:rFonts w:ascii="Arial" w:cs="Arial" w:eastAsia="Arial" w:hAnsi="Arial"/>
          <w:b/>
          <w:bCs/>
          <w:color w:val="2A7D4F"/>
          <w:sz w:val="20"/>
          <w:szCs w:val="20"/>
        </w:rPr>
        <w:t xml:space="preserve">IMPROVEMENT: </w:t>
      </w:r>
      <w:r>
        <w:rPr>
          <w:rFonts w:ascii="Arial" w:cs="Arial" w:eastAsia="Arial" w:hAnsi="Arial"/>
          <w:i/>
          <w:iCs/>
          <w:color w:val="333333"/>
          <w:sz w:val="20"/>
          <w:szCs w:val="20"/>
        </w:rPr>
        <w:t xml:space="preserve">I-DP8-3 — First static seed Gold table in the DP series. TRUNCATE then INSERT VALUES with 6 hardcoded rows. No Silver join. Post-load asserts exactly 6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entity_type_cd</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entity_type_desc</w:t>
            </w:r>
          </w:p>
        </w:tc>
        <w:tc>
          <w:tcPr>
            <w:tcW w:type="dxa" w:w="4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Role Table (when activated)</w:t>
            </w:r>
          </w:p>
        </w:tc>
      </w:tr>
      <w:tr>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AWARD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Award / Contract</w:t>
            </w:r>
          </w:p>
        </w:tc>
        <w:tc>
          <w:tcPr>
            <w:tcW w:type="dxa" w:w="4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aasbs.award_role</w:t>
            </w:r>
          </w:p>
        </w:tc>
      </w:tr>
      <w:tr>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IA</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Interagency Agreement</w:t>
            </w:r>
          </w:p>
        </w:tc>
        <w:tc>
          <w:tcPr>
            <w:tcW w:type="dxa" w:w="4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aasbs.ia_role</w:t>
            </w:r>
          </w:p>
        </w:tc>
      </w:tr>
      <w:tr>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FUNDING</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Funding Package</w:t>
            </w:r>
          </w:p>
        </w:tc>
        <w:tc>
          <w:tcPr>
            <w:tcW w:type="dxa" w:w="4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aasbs.funding_role</w:t>
            </w:r>
          </w:p>
        </w:tc>
      </w:tr>
      <w:tr>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SOLICITATION</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Solicitation</w:t>
            </w:r>
          </w:p>
        </w:tc>
        <w:tc>
          <w:tcPr>
            <w:tcW w:type="dxa" w:w="4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aasbs.solicit_role</w:t>
            </w:r>
          </w:p>
        </w:tc>
      </w:tr>
      <w:tr>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ACQUISITION</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Acquisition</w:t>
            </w:r>
          </w:p>
        </w:tc>
        <w:tc>
          <w:tcPr>
            <w:tcW w:type="dxa" w:w="4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aasbs.acquisition_role</w:t>
            </w:r>
          </w:p>
        </w:tc>
      </w:tr>
      <w:tr>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COLLAB</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Collaboration Request</w:t>
            </w:r>
          </w:p>
        </w:tc>
        <w:tc>
          <w:tcPr>
            <w:tcW w:type="dxa" w:w="4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aasbs.central_collab (TBD)</w:t>
            </w:r>
          </w:p>
        </w:tc>
      </w:tr>
    </w:tbl>
    <w:p>
      <w:pPr>
        <w:spacing w:before="100" w:after="0"/>
      </w:pPr>
      <w:r>
        <w:t xml:space="preserve"/>
      </w:r>
    </w:p>
    <w:p>
      <w:pPr>
        <w:pStyle w:val="Heading2"/>
        <w:spacing w:before="260" w:after="80"/>
      </w:pPr>
      <w:r>
        <w:rPr>
          <w:rFonts w:ascii="Arial" w:cs="Arial" w:eastAsia="Arial" w:hAnsi="Arial"/>
          <w:b/>
          <w:bCs/>
          <w:color w:val="1E5FA8"/>
          <w:sz w:val="26"/>
          <w:szCs w:val="26"/>
        </w:rPr>
        <w:t xml:space="preserve">3.5  dim_client  (wpr.dim_client)  — SCD Type 2</w:t>
      </w:r>
    </w:p>
    <w:p>
      <w:pPr>
        <w:spacing w:before="60" w:after="60"/>
      </w:pPr>
      <w:r>
        <w:rPr>
          <w:rFonts w:ascii="Arial" w:cs="Arial" w:eastAsia="Arial" w:hAnsi="Arial"/>
          <w:sz w:val="22"/>
          <w:szCs w:val="22"/>
        </w:rPr>
        <w:t xml:space="preserve">Source: silver_table_master_clients. SCD2 snapshot prime. Key finding: agency_sk = NULL (not sentinel) due to code format mismatch.</w:t>
      </w:r>
    </w:p>
    <w:p>
      <w:pPr>
        <w:pBdr>
          <w:left w:val="single" w:color="2A7D4F" w:sz="12" w:space="4"/>
        </w:pBdr>
        <w:spacing w:before="80" w:after="80"/>
        <w:ind w:left="280"/>
      </w:pPr>
      <w:r>
        <w:rPr>
          <w:rFonts w:ascii="Arial" w:cs="Arial" w:eastAsia="Arial" w:hAnsi="Arial"/>
          <w:b/>
          <w:bCs/>
          <w:color w:val="2A7D4F"/>
          <w:sz w:val="20"/>
          <w:szCs w:val="20"/>
        </w:rPr>
        <w:t xml:space="preserve">IMPROVEMENT: </w:t>
      </w:r>
      <w:r>
        <w:rPr>
          <w:rFonts w:ascii="Arial" w:cs="Arial" w:eastAsia="Arial" w:hAnsi="Arial"/>
          <w:i/>
          <w:iCs/>
          <w:color w:val="333333"/>
          <w:sz w:val="20"/>
          <w:szCs w:val="20"/>
        </w:rPr>
        <w:t xml:space="preserve">I-DP8-5 — agency_sk = CAST(NULL AS BIGINT). clients.agency_code is a 2-char identifier; dim_agency is keyed on 6-char AAC. Format incompatibility — not a failed lookup. NULL is the correct representation. CDC path: bridge from 2-char to 6-char AAC.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gridCol w:w="960"/>
      </w:tblGrid>
      <w:tr>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Silver Source</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c>
          <w:tcPr>
            <w:tcW w:type="dxa" w:w="9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client_id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clients.client_id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Natural key</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client_name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clients.client_name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Direct map</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client_code</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clients.client_code</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Agency abbreviation code</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contact_name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clients.gsa_contact</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GSA-side contact free-text name</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contact_email</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clients.email</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Direct map</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contact_phone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CONCAT(phone, COALESCE(' x'||phone_ext,''))</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Extension appended</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agency_sk</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CAST(NULL AS BIGINT)  (I-DP8-5)</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FORMAT MISMATCH — 2-char code ≠ 6-char AAC. NOT sentinel -1.</w:t>
            </w:r>
          </w:p>
        </w:tc>
        <w:tc>
          <w:tcPr>
            <w:tcW w:type="dxa" w:w="960"/>
            <w:tcBorders>
              <w:top w:val="single" w:color="DCE3EF" w:sz="4"/>
              <w:left w:val="single" w:color="DCE3EF" w:sz="4"/>
              <w:bottom w:val="single" w:color="DCE3EF" w:sz="4"/>
              <w:right w:val="single" w:color="DCE3EF" w:sz="4"/>
            </w:tcBorders>
            <w:shd w:fill="FFF3E0" w:val="clear"/>
            <w:tcMar>
              <w:top w:type="dxa" w:w="80"/>
              <w:left w:type="dxa" w:w="120"/>
              <w:bottom w:type="dxa" w:w="80"/>
              <w:right w:type="dxa" w:w="120"/>
            </w:tcMar>
            <w:vAlign w:val="center"/>
          </w:tcPr>
          <w:p>
            <w:r>
              <w:rPr>
                <w:rFonts w:ascii="Arial" w:cs="Arial" w:eastAsia="Arial" w:hAnsi="Arial"/>
                <w:b/>
                <w:bCs/>
                <w:color w:val="C9770A"/>
                <w:sz w:val="19"/>
                <w:szCs w:val="19"/>
              </w:rPr>
              <w:t xml:space="preserve">FORMAT MISMATCH</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eff_start_dt</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clients.creation_date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SCD2 initial date</w:t>
            </w:r>
          </w:p>
        </w:tc>
        <w:tc>
          <w:tcPr>
            <w:tcW w:type="dxa" w:w="960"/>
            <w:tcBorders>
              <w:top w:val="single" w:color="DCE3EF" w:sz="4"/>
              <w:left w:val="single" w:color="DCE3EF" w:sz="4"/>
              <w:bottom w:val="single" w:color="DCE3EF" w:sz="4"/>
              <w:right w:val="single" w:color="DCE3EF" w:sz="4"/>
            </w:tcBorders>
            <w:shd w:fill="E0F4F4" w:val="clear"/>
            <w:tcMar>
              <w:top w:type="dxa" w:w="80"/>
              <w:left w:type="dxa" w:w="120"/>
              <w:bottom w:type="dxa" w:w="80"/>
              <w:right w:type="dxa" w:w="120"/>
            </w:tcMar>
            <w:vAlign w:val="center"/>
          </w:tcPr>
          <w:p>
            <w:r>
              <w:rPr>
                <w:rFonts w:ascii="Arial" w:cs="Arial" w:eastAsia="Arial" w:hAnsi="Arial"/>
                <w:b/>
                <w:bCs/>
                <w:color w:val="0D7377"/>
                <w:sz w:val="19"/>
                <w:szCs w:val="19"/>
              </w:rPr>
              <w:t xml:space="preserve">SCD2 PRIME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eff_end_dt</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CAST(NULL AS TIMESTAMP)</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Active row</w:t>
            </w:r>
          </w:p>
        </w:tc>
        <w:tc>
          <w:tcPr>
            <w:tcW w:type="dxa" w:w="960"/>
            <w:tcBorders>
              <w:top w:val="single" w:color="DCE3EF" w:sz="4"/>
              <w:left w:val="single" w:color="DCE3EF" w:sz="4"/>
              <w:bottom w:val="single" w:color="DCE3EF" w:sz="4"/>
              <w:right w:val="single" w:color="DCE3EF" w:sz="4"/>
            </w:tcBorders>
            <w:shd w:fill="E0F4F4" w:val="clear"/>
            <w:tcMar>
              <w:top w:type="dxa" w:w="80"/>
              <w:left w:type="dxa" w:w="120"/>
              <w:bottom w:type="dxa" w:w="80"/>
              <w:right w:type="dxa" w:w="120"/>
            </w:tcMar>
            <w:vAlign w:val="center"/>
          </w:tcPr>
          <w:p>
            <w:r>
              <w:rPr>
                <w:rFonts w:ascii="Arial" w:cs="Arial" w:eastAsia="Arial" w:hAnsi="Arial"/>
                <w:b/>
                <w:bCs/>
                <w:color w:val="0D7377"/>
                <w:sz w:val="19"/>
                <w:szCs w:val="19"/>
              </w:rPr>
              <w:t xml:space="preserve">SCD2 PRIME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is_current_flag</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TRUE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All rows current on prime</w:t>
            </w:r>
          </w:p>
        </w:tc>
        <w:tc>
          <w:tcPr>
            <w:tcW w:type="dxa" w:w="960"/>
            <w:tcBorders>
              <w:top w:val="single" w:color="DCE3EF" w:sz="4"/>
              <w:left w:val="single" w:color="DCE3EF" w:sz="4"/>
              <w:bottom w:val="single" w:color="DCE3EF" w:sz="4"/>
              <w:right w:val="single" w:color="DCE3EF" w:sz="4"/>
            </w:tcBorders>
            <w:shd w:fill="E0F4F4" w:val="clear"/>
            <w:tcMar>
              <w:top w:type="dxa" w:w="80"/>
              <w:left w:type="dxa" w:w="120"/>
              <w:bottom w:type="dxa" w:w="80"/>
              <w:right w:type="dxa" w:w="120"/>
            </w:tcMar>
            <w:vAlign w:val="center"/>
          </w:tcPr>
          <w:p>
            <w:r>
              <w:rPr>
                <w:rFonts w:ascii="Arial" w:cs="Arial" w:eastAsia="Arial" w:hAnsi="Arial"/>
                <w:b/>
                <w:bCs/>
                <w:color w:val="0D7377"/>
                <w:sz w:val="19"/>
                <w:szCs w:val="19"/>
              </w:rPr>
              <w:t xml:space="preserve">SCD2 PRIME</w:t>
            </w:r>
          </w:p>
        </w:tc>
      </w:tr>
    </w:tbl>
    <w:p>
      <w:pPr>
        <w:spacing w:before="100" w:after="0"/>
      </w:pPr>
      <w:r>
        <w:t xml:space="preserve"/>
      </w:r>
    </w:p>
    <w:p>
      <w:pPr>
        <w:pStyle w:val="Heading2"/>
        <w:spacing w:before="260" w:after="80"/>
      </w:pPr>
      <w:r>
        <w:rPr>
          <w:rFonts w:ascii="Arial" w:cs="Arial" w:eastAsia="Arial" w:hAnsi="Arial"/>
          <w:b/>
          <w:bCs/>
          <w:color w:val="1E5FA8"/>
          <w:sz w:val="26"/>
          <w:szCs w:val="26"/>
        </w:rPr>
        <w:t xml:space="preserve">3.6  dim_industry_partner  (wpr.dim_industry_partner)  — SCD Type 2</w:t>
      </w:r>
    </w:p>
    <w:p>
      <w:pPr>
        <w:spacing w:before="60" w:after="60"/>
      </w:pPr>
      <w:r>
        <w:rPr>
          <w:rFonts w:ascii="Arial" w:cs="Arial" w:eastAsia="Arial" w:hAnsi="Arial"/>
          <w:sz w:val="22"/>
          <w:szCs w:val="22"/>
        </w:rPr>
        <w:t xml:space="preserve">Source: silver_table_master_industry_partners. Cleanest mapping in DP8 — all columns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gridCol w:w="960"/>
      </w:tblGrid>
      <w:tr>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Column</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Silver Source</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c>
          <w:tcPr>
            <w:tcW w:type="dxa" w:w="9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partner_id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industry_partners.ipartner_id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Natural key</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company_name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industry_partners.ipartner_company_name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Legal company name</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contract_status_cd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industry_partners.ipartner_inc_status</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Incorporation/contract status</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ftin</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industry_partners.ipartner_ftin</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Federal Tax ID Number</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address_city</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industry_partners.city</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Direct map</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address_state_cd</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industry_partners.state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Direct map</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address_country_cd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industry_partners.country</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Direct map</w:t>
            </w:r>
          </w:p>
        </w:tc>
        <w:tc>
          <w:tcPr>
            <w:tcW w:type="dxa" w:w="9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eff_start_dt</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industry_partners.creation_date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SCD2 initial date</w:t>
            </w:r>
          </w:p>
        </w:tc>
        <w:tc>
          <w:tcPr>
            <w:tcW w:type="dxa" w:w="960"/>
            <w:tcBorders>
              <w:top w:val="single" w:color="DCE3EF" w:sz="4"/>
              <w:left w:val="single" w:color="DCE3EF" w:sz="4"/>
              <w:bottom w:val="single" w:color="DCE3EF" w:sz="4"/>
              <w:right w:val="single" w:color="DCE3EF" w:sz="4"/>
            </w:tcBorders>
            <w:shd w:fill="E0F4F4" w:val="clear"/>
            <w:tcMar>
              <w:top w:type="dxa" w:w="80"/>
              <w:left w:type="dxa" w:w="120"/>
              <w:bottom w:type="dxa" w:w="80"/>
              <w:right w:type="dxa" w:w="120"/>
            </w:tcMar>
            <w:vAlign w:val="center"/>
          </w:tcPr>
          <w:p>
            <w:r>
              <w:rPr>
                <w:rFonts w:ascii="Arial" w:cs="Arial" w:eastAsia="Arial" w:hAnsi="Arial"/>
                <w:b/>
                <w:bCs/>
                <w:color w:val="0D7377"/>
                <w:sz w:val="19"/>
                <w:szCs w:val="19"/>
              </w:rPr>
              <w:t xml:space="preserve">SCD2 PRIME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eff_end_dt</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CAST(NULL AS TIMESTAMP)</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Active row</w:t>
            </w:r>
          </w:p>
        </w:tc>
        <w:tc>
          <w:tcPr>
            <w:tcW w:type="dxa" w:w="960"/>
            <w:tcBorders>
              <w:top w:val="single" w:color="DCE3EF" w:sz="4"/>
              <w:left w:val="single" w:color="DCE3EF" w:sz="4"/>
              <w:bottom w:val="single" w:color="DCE3EF" w:sz="4"/>
              <w:right w:val="single" w:color="DCE3EF" w:sz="4"/>
            </w:tcBorders>
            <w:shd w:fill="E0F4F4" w:val="clear"/>
            <w:tcMar>
              <w:top w:type="dxa" w:w="80"/>
              <w:left w:type="dxa" w:w="120"/>
              <w:bottom w:type="dxa" w:w="80"/>
              <w:right w:type="dxa" w:w="120"/>
            </w:tcMar>
            <w:vAlign w:val="center"/>
          </w:tcPr>
          <w:p>
            <w:r>
              <w:rPr>
                <w:rFonts w:ascii="Arial" w:cs="Arial" w:eastAsia="Arial" w:hAnsi="Arial"/>
                <w:b/>
                <w:bCs/>
                <w:color w:val="0D7377"/>
                <w:sz w:val="19"/>
                <w:szCs w:val="19"/>
              </w:rPr>
              <w:t xml:space="preserve">SCD2 PRIME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is_current_flag</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TRUE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All rows current on prime</w:t>
            </w:r>
          </w:p>
        </w:tc>
        <w:tc>
          <w:tcPr>
            <w:tcW w:type="dxa" w:w="960"/>
            <w:tcBorders>
              <w:top w:val="single" w:color="DCE3EF" w:sz="4"/>
              <w:left w:val="single" w:color="DCE3EF" w:sz="4"/>
              <w:bottom w:val="single" w:color="DCE3EF" w:sz="4"/>
              <w:right w:val="single" w:color="DCE3EF" w:sz="4"/>
            </w:tcBorders>
            <w:shd w:fill="E0F4F4" w:val="clear"/>
            <w:tcMar>
              <w:top w:type="dxa" w:w="80"/>
              <w:left w:type="dxa" w:w="120"/>
              <w:bottom w:type="dxa" w:w="80"/>
              <w:right w:type="dxa" w:w="120"/>
            </w:tcMar>
            <w:vAlign w:val="center"/>
          </w:tcPr>
          <w:p>
            <w:r>
              <w:rPr>
                <w:rFonts w:ascii="Arial" w:cs="Arial" w:eastAsia="Arial" w:hAnsi="Arial"/>
                <w:b/>
                <w:bCs/>
                <w:color w:val="0D7377"/>
                <w:sz w:val="19"/>
                <w:szCs w:val="19"/>
              </w:rPr>
              <w:t xml:space="preserve">SCD2 PRIME</w:t>
            </w:r>
          </w:p>
        </w:tc>
      </w:tr>
    </w:tbl>
    <w:p>
      <w:pPr>
        <w:spacing w:before="100" w:after="0"/>
      </w:pPr>
      <w:r>
        <w:t xml:space="preserve"/>
      </w:r>
    </w:p>
    <w:p>
      <w:pPr>
        <w:pStyle w:val="Heading2"/>
        <w:spacing w:before="260" w:after="80"/>
      </w:pPr>
      <w:r>
        <w:rPr>
          <w:rFonts w:ascii="Arial" w:cs="Arial" w:eastAsia="Arial" w:hAnsi="Arial"/>
          <w:b/>
          <w:bCs/>
          <w:color w:val="1E5FA8"/>
          <w:sz w:val="26"/>
          <w:szCs w:val="26"/>
        </w:rPr>
        <w:t xml:space="preserve">3.7  fact_role_assignment  (wpr.fact_role_assignment)  — BLOCKED</w:t>
      </w:r>
    </w:p>
    <w:p>
      <w:pPr>
        <w:pBdr>
          <w:left w:val="single" w:color="B03030" w:sz="12" w:space="4"/>
        </w:pBdr>
        <w:spacing w:before="80" w:after="80"/>
        <w:ind w:left="280"/>
      </w:pPr>
      <w:r>
        <w:rPr>
          <w:rFonts w:ascii="Arial" w:cs="Arial" w:eastAsia="Arial" w:hAnsi="Arial"/>
          <w:b/>
          <w:bCs/>
          <w:color w:val="B03030"/>
          <w:sz w:val="20"/>
          <w:szCs w:val="20"/>
        </w:rPr>
        <w:t xml:space="preserve">BLOCKED: </w:t>
      </w:r>
      <w:r>
        <w:rPr>
          <w:rFonts w:ascii="Arial" w:cs="Arial" w:eastAsia="Arial" w:hAnsi="Arial"/>
          <w:i/>
          <w:iCs/>
          <w:color w:val="333333"/>
          <w:sz w:val="20"/>
          <w:szCs w:val="20"/>
        </w:rPr>
        <w:t xml:space="preserve">All 5 source tables absent from Silver: acquisition_role, award_role, ia_role, funding_role, solicit_role. Placeholder notebook writes BLOCKED_SILVER_GAP audit record. Table remains empty. ia_responsible is deliberately excluded (I-DP8-7) — partial fact worse than empty fact.</w:t>
      </w:r>
    </w:p>
    <w:p>
      <w:r>
        <w:br w:type="page"/>
      </w:r>
    </w:p>
    <w:p>
      <w:pPr>
        <w:pStyle w:val="Heading1"/>
        <w:spacing w:before="340" w:after="120"/>
      </w:pPr>
      <w:r>
        <w:rPr>
          <w:rFonts w:ascii="Arial" w:cs="Arial" w:eastAsia="Arial" w:hAnsi="Arial"/>
          <w:b/>
          <w:bCs/>
          <w:color w:val="1A2744"/>
          <w:sz w:val="32"/>
          <w:szCs w:val="32"/>
        </w:rPr>
        <w:t xml:space="preserve">4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400"/>
        <w:gridCol w:w="760"/>
      </w:tblGrid>
      <w:tr>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w:t>
            </w:r>
          </w:p>
        </w:tc>
        <w:tc>
          <w:tcPr>
            <w:tcW w:type="dxa" w:w="2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Choice</w:t>
            </w:r>
          </w:p>
        </w:tc>
        <w:tc>
          <w:tcPr>
            <w:tcW w:type="dxa" w:w="3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7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SCD2 prime strategy</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Single current row; eff_end_dt=NULL; is_current_flag=TRUE  (I-DP8-1)</w:t>
            </w:r>
          </w:p>
        </w:tc>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Initial prime = current snapshot. CDC manages history after prime. run_type=FULL_PRIME_SCD2_SNAPSHOT permanently distinguishes prime from CDC runs.</w:t>
            </w:r>
          </w:p>
        </w:tc>
        <w:tc>
          <w:tcPr>
            <w:tcW w:type="dxa" w:w="7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org_level source</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lu_emp_orgs.tier_id (direct)  (I-DP8-2)</w:t>
            </w:r>
          </w:p>
        </w:tc>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tier_id is already the depth level — direct mapping is simpler and more maintainable than computing depth via recursive traversal.</w:t>
            </w:r>
          </w:p>
        </w:tc>
        <w:tc>
          <w:tcPr>
            <w:tcW w:type="dxa" w:w="7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org_path</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Recursive CTE over lu_emp_org_xref  (I-DP8-2)</w:t>
            </w:r>
          </w:p>
        </w:tc>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Only derivation available for path string. Spark SQL RECURSIVE supported in DBR 14.x.</w:t>
            </w:r>
          </w:p>
        </w:tc>
        <w:tc>
          <w:tcPr>
            <w:tcW w:type="dxa" w:w="7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dim_entity_type seeding</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Hardcoded VALUES — 6 constants  (I-DP8-3)</w:t>
            </w:r>
          </w:p>
        </w:tc>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No Silver source exists. These are design-time ASSIST data model constants that are stable by design. New entity types require source system changes.</w:t>
            </w:r>
          </w:p>
        </w:tc>
        <w:tc>
          <w:tcPr>
            <w:tcW w:type="dxa" w:w="7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requires_delegation_flag + far_citation</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CASE on role_cd  (I-DP8-4)</w:t>
            </w:r>
          </w:p>
        </w:tc>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No Silver source. Business rules from FAR 1.602. Post-load distribution enables validation and correction without source doc dependency.</w:t>
            </w:r>
          </w:p>
        </w:tc>
        <w:tc>
          <w:tcPr>
            <w:tcW w:type="dxa" w:w="7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agency_sk on dim_client</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NULL (not sentinel -1)  (I-DP8-5)</w:t>
            </w:r>
          </w:p>
        </w:tc>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2-char agency_code ≠ 6-char AAC. Format incompatibility, not lookup failure. Sentinel -1 would misrepresent the reason for the missing FK.</w:t>
            </w:r>
          </w:p>
        </w:tc>
        <w:tc>
          <w:tcPr>
            <w:tcW w:type="dxa" w:w="7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ia_responsible exclusion</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Deliberately not seeded into fact  (I-DP8-7)</w:t>
            </w:r>
          </w:p>
        </w:tc>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Partial fact (IA assignments only) is worse than empty fact for compliance reports (FAR 1.602).</w:t>
            </w:r>
          </w:p>
        </w:tc>
        <w:tc>
          <w:tcPr>
            <w:tcW w:type="dxa" w:w="7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BLOCKED = non-fatal</w:t>
            </w:r>
          </w:p>
        </w:tc>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DRIVER_COMPLETE when dims succeed  (I-DP8-8)</w:t>
            </w:r>
          </w:p>
        </w:tc>
        <w:tc>
          <w:tcPr>
            <w:tcW w:type="dxa" w:w="3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Documented expected outcome distinguishable from DRIVER_FAILURE.</w:t>
            </w:r>
          </w:p>
        </w:tc>
        <w:tc>
          <w:tcPr>
            <w:tcW w:type="dxa" w:w="7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No pre-flight</w:t>
            </w:r>
          </w:p>
        </w:tc>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No DP1 common.* checks in driver  (I-DP8-9)</w:t>
            </w:r>
          </w:p>
        </w:tc>
        <w:tc>
          <w:tcPr>
            <w:tcW w:type="dxa" w:w="3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Buildable dims have no common.* FK dependencies. Pre-flight would add no protection.</w:t>
            </w:r>
          </w:p>
        </w:tc>
        <w:tc>
          <w:tcPr>
            <w:tcW w:type="dxa" w:w="760"/>
            <w:tcBorders>
              <w:top w:val="single" w:color="DCE3EF" w:sz="4"/>
              <w:left w:val="single" w:color="DCE3EF" w:sz="4"/>
              <w:bottom w:val="single" w:color="DCE3EF" w:sz="4"/>
              <w:right w:val="single" w:color="DCE3EF" w:sz="4"/>
            </w:tcBorders>
            <w:shd w:fill="E8F5EE" w:val="clear"/>
            <w:tcMar>
              <w:top w:type="dxa" w:w="80"/>
              <w:left w:type="dxa" w:w="120"/>
              <w:bottom w:type="dxa" w:w="80"/>
              <w:right w:type="dxa" w:w="120"/>
            </w:tcMar>
            <w:vAlign w:val="center"/>
          </w:tcPr>
          <w:p>
            <w:r>
              <w:rPr>
                <w:rFonts w:ascii="Arial" w:cs="Arial" w:eastAsia="Arial" w:hAnsi="Arial"/>
                <w:b/>
                <w:bCs/>
                <w:color w:val="2A7D4F"/>
                <w:sz w:val="19"/>
                <w:szCs w:val="19"/>
              </w:rPr>
              <w:t xml:space="preserve">✓</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5  Error Handling &amp;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2960"/>
      </w:tblGrid>
      <w:tr>
        <w:tc>
          <w:tcPr>
            <w:tcW w:type="dxa" w:w="2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Notebook</w:t>
            </w:r>
          </w:p>
        </w:tc>
        <w:tc>
          <w:tcPr>
            <w:tcW w:type="dxa" w:w="2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Pattern</w:t>
            </w:r>
          </w:p>
        </w:tc>
        <w:tc>
          <w:tcPr>
            <w:tcW w:type="dxa" w:w="1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Re-run Safe?</w:t>
            </w:r>
          </w:p>
        </w:tc>
        <w:tc>
          <w:tcPr>
            <w:tcW w:type="dxa" w:w="29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prime_dim_user</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TRUNCATE→INSERT (SCD2 snapshot)</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29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Re-prime replaces snapshot; SCD2 history managed by CDC</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prime_dim_org_hierarchy</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TRUNCATE→INSERT</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29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Re-prime rebuilds recursive path</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prime_dim_responsible_role</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TRUNCATE→INSERT</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29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Re-prime updates CASE derivation if corrected</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prime_dim_entity_type</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TRUNCATE→INSERT VALUES</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29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Always 6 rows</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prime_dim_client</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TRUNCATE→INSERT (SCD2 snapshot)</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29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Re-prime replaces snapshot</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prime_dim_industry_partner</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TRUNCATE→INSERT (SCD2 snapshot)</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29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Re-prime replaces snapshot</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prime_fact_role_assignment</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BLOCKED — no operation</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29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No rows written; always safe</w:t>
            </w:r>
          </w:p>
        </w:tc>
      </w:tr>
    </w:tbl>
    <w:p>
      <w:pPr>
        <w:spacing w:before="100" w:after="0"/>
      </w:pPr>
      <w:r>
        <w:t xml:space="preserve"/>
      </w:r>
    </w:p>
    <w:p>
      <w:pPr>
        <w:pBdr>
          <w:left w:val="single" w:color="B03030" w:sz="12" w:space="4"/>
        </w:pBdr>
        <w:spacing w:before="80" w:after="80"/>
        <w:ind w:left="280"/>
      </w:pPr>
      <w:r>
        <w:rPr>
          <w:rFonts w:ascii="Arial" w:cs="Arial" w:eastAsia="Arial" w:hAnsi="Arial"/>
          <w:b/>
          <w:bCs/>
          <w:color w:val="B03030"/>
          <w:sz w:val="20"/>
          <w:szCs w:val="20"/>
        </w:rPr>
        <w:t xml:space="preserve">WARNING: </w:t>
      </w:r>
      <w:r>
        <w:rPr>
          <w:rFonts w:ascii="Arial" w:cs="Arial" w:eastAsia="Arial" w:hAnsi="Arial"/>
          <w:i/>
          <w:iCs/>
          <w:color w:val="333333"/>
          <w:sz w:val="20"/>
          <w:szCs w:val="20"/>
        </w:rPr>
        <w:t xml:space="preserve">SCD2 dims on re-prime: TRUNCATE→INSERT replaces the full snapshot. Any CDC-managed history rows written after the initial prime will be DELETED on re-prime. Re-prime should only be used on a fresh cluster or when a full re-snapshot is explicitly required.</w:t>
      </w:r>
    </w:p>
    <w:p>
      <w:r>
        <w:br w:type="page"/>
      </w:r>
    </w:p>
    <w:p>
      <w:pPr>
        <w:pStyle w:val="Heading1"/>
        <w:spacing w:before="340" w:after="120"/>
      </w:pPr>
      <w:r>
        <w:rPr>
          <w:rFonts w:ascii="Arial" w:cs="Arial" w:eastAsia="Arial" w:hAnsi="Arial"/>
          <w:b/>
          <w:bCs/>
          <w:color w:val="1A2744"/>
          <w:sz w:val="32"/>
          <w:szCs w:val="32"/>
        </w:rPr>
        <w:t xml:space="preserve">6  Post-load Quality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Notebook</w:t>
            </w:r>
          </w:p>
        </w:tc>
        <w:tc>
          <w:tcPr>
            <w:tcW w:type="dxa" w:w="4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Checks</w:t>
            </w:r>
          </w:p>
        </w:tc>
        <w:tc>
          <w:tcPr>
            <w:tcW w:type="dxa" w:w="25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On Failure</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prime_dim_user</w:t>
            </w:r>
          </w:p>
        </w:tc>
        <w:tc>
          <w:tcPr>
            <w:tcW w:type="dxa" w:w="4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SCD2 assertions: is_current_flag=FALSE→0, eff_end_dt IS NOT NULL→0; Silver gap assertions: org_code=NULL</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ASSERT</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prime_dim_org_hierarchy</w:t>
            </w:r>
          </w:p>
        </w:tc>
        <w:tc>
          <w:tcPr>
            <w:tcW w:type="dxa" w:w="4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Level distribution; max_level sanity check; circular reference guard (I-DP8-2)</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WARNING if max&gt;6 or circular refs</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prime_dim_responsible_role</w:t>
            </w:r>
          </w:p>
        </w:tc>
        <w:tc>
          <w:tcPr>
            <w:tcW w:type="dxa" w:w="4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Full code distribution with delegation flag + FAR citation; WARNING if no delegation=TRUE  (I-DP8-4)</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WARNING — operator updates CASE</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prime_dim_entity_type</w:t>
            </w:r>
          </w:p>
        </w:tc>
        <w:tc>
          <w:tcPr>
            <w:tcW w:type="dxa" w:w="4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ASSERT exactly 6 rows; print loaded seed values  (I-DP8-3)</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ASSERT</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prime_dim_client</w:t>
            </w:r>
          </w:p>
        </w:tc>
        <w:tc>
          <w:tcPr>
            <w:tcW w:type="dxa" w:w="4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SCD2 assertions; agency_sk=NULL assertion  (I-DP8-5)</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ASSERT</w:t>
            </w:r>
          </w:p>
        </w:tc>
      </w:tr>
      <w:tr>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prime_dim_industry_partner</w:t>
            </w:r>
          </w:p>
        </w:tc>
        <w:tc>
          <w:tcPr>
            <w:tcW w:type="dxa" w:w="4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SCD2 assertions</w:t>
            </w:r>
          </w:p>
        </w:tc>
        <w:tc>
          <w:tcPr>
            <w:tcW w:type="dxa" w:w="2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ASSERT</w:t>
            </w:r>
          </w:p>
        </w:tc>
      </w:tr>
      <w:tr>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prime_fact_role_assignment</w:t>
            </w:r>
          </w:p>
        </w:tc>
        <w:tc>
          <w:tcPr>
            <w:tcW w:type="dxa" w:w="4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Verify fact table remains empty; print blocked table list  (I-DP8-6)</w:t>
            </w:r>
          </w:p>
        </w:tc>
        <w:tc>
          <w:tcPr>
            <w:tcW w:type="dxa" w:w="2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WARNING if non-empty</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7  Deployment &amp; Operations</w:t>
      </w:r>
    </w:p>
    <w:p>
      <w:pPr>
        <w:pStyle w:val="Heading2"/>
        <w:spacing w:before="260" w:after="80"/>
      </w:pPr>
      <w:r>
        <w:rPr>
          <w:rFonts w:ascii="Arial" w:cs="Arial" w:eastAsia="Arial" w:hAnsi="Arial"/>
          <w:b/>
          <w:bCs/>
          <w:color w:val="1E5FA8"/>
          <w:sz w:val="26"/>
          <w:szCs w:val="26"/>
        </w:rPr>
        <w:t xml:space="preserve">7.1  Driver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Widget</w:t>
            </w:r>
          </w:p>
        </w:tc>
        <w:tc>
          <w:tcPr>
            <w:tcW w:type="dxa" w:w="1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Default</w:t>
            </w:r>
          </w:p>
        </w:tc>
        <w:tc>
          <w:tcPr>
            <w:tcW w:type="dxa" w:w="55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run_id</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(auto)</w:t>
            </w:r>
          </w:p>
        </w:tc>
        <w:tc>
          <w:tcPr>
            <w:tcW w:type="dxa" w:w="5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Auto-generates dp8_prime_{uuid12} if blank</w:t>
            </w:r>
          </w:p>
        </w:tc>
      </w:tr>
      <w:tr>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env</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prod</w:t>
            </w:r>
          </w:p>
        </w:tc>
        <w:tc>
          <w:tcPr>
            <w:tcW w:type="dxa" w:w="5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Environment tag written to pipeline_audit</w:t>
            </w:r>
          </w:p>
        </w:tc>
      </w:tr>
      <w:tr>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timeout_sec</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3600</w:t>
            </w:r>
          </w:p>
        </w:tc>
        <w:tc>
          <w:tcPr>
            <w:tcW w:type="dxa" w:w="5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Per-notebook timeout in seconds</w:t>
            </w:r>
          </w:p>
        </w:tc>
      </w:tr>
    </w:tbl>
    <w:p>
      <w:pPr>
        <w:pStyle w:val="Heading2"/>
        <w:spacing w:before="260" w:after="80"/>
      </w:pPr>
      <w:r>
        <w:rPr>
          <w:rFonts w:ascii="Arial" w:cs="Arial" w:eastAsia="Arial" w:hAnsi="Arial"/>
          <w:b/>
          <w:bCs/>
          <w:color w:val="1E5FA8"/>
          <w:sz w:val="26"/>
          <w:szCs w:val="26"/>
        </w:rPr>
        <w:t xml:space="preserve">7.2  Activating fact_role_assignment</w:t>
      </w:r>
    </w:p>
    <w:p>
      <w:pPr>
        <w:pStyle w:val="ListParagraph"/>
        <w:numPr>
          <w:ilvl w:val="0"/>
          <w:numId w:val="2"/>
        </w:numPr>
        <w:spacing w:before="40" w:after="40"/>
      </w:pPr>
      <w:r>
        <w:rPr>
          <w:rFonts w:ascii="Arial" w:cs="Arial" w:eastAsia="Arial" w:hAnsi="Arial"/>
          <w:sz w:val="22"/>
          <w:szCs w:val="22"/>
        </w:rPr>
        <w:t xml:space="preserve">Silver pipeline team ingests all 5 role tables: aasbs.acquisition_role, aasbs.award_role, aasbs.ia_role, aasbs.funding_role, aasbs.solicit_role.</w:t>
      </w:r>
    </w:p>
    <w:p>
      <w:pPr>
        <w:pStyle w:val="ListParagraph"/>
        <w:numPr>
          <w:ilvl w:val="0"/>
          <w:numId w:val="2"/>
        </w:numPr>
        <w:spacing w:before="40" w:after="40"/>
      </w:pPr>
      <w:r>
        <w:rPr>
          <w:rFonts w:ascii="Arial" w:cs="Arial" w:eastAsia="Arial" w:hAnsi="Arial"/>
          <w:sz w:val="22"/>
          <w:szCs w:val="22"/>
        </w:rPr>
        <w:t xml:space="preserve">Remove the BLOCKED exit from prime_fact_role_assignment.py and implement the INSERT using the activation schema documented in the notebook header.</w:t>
      </w:r>
    </w:p>
    <w:p>
      <w:pPr>
        <w:pStyle w:val="ListParagraph"/>
        <w:numPr>
          <w:ilvl w:val="0"/>
          <w:numId w:val="2"/>
        </w:numPr>
        <w:spacing w:before="40" w:after="40"/>
      </w:pPr>
      <w:r>
        <w:rPr>
          <w:rFonts w:ascii="Arial" w:cs="Arial" w:eastAsia="Arial" w:hAnsi="Arial"/>
          <w:sz w:val="22"/>
          <w:szCs w:val="22"/>
        </w:rPr>
        <w:t xml:space="preserve">Add DP1 pre-flight to the driver (common.dim_ia, dim_award, dim_agency required by the fact).</w:t>
      </w:r>
    </w:p>
    <w:p>
      <w:pPr>
        <w:pStyle w:val="ListParagraph"/>
        <w:numPr>
          <w:ilvl w:val="0"/>
          <w:numId w:val="2"/>
        </w:numPr>
        <w:spacing w:before="40" w:after="40"/>
      </w:pPr>
      <w:r>
        <w:rPr>
          <w:rFonts w:ascii="Arial" w:cs="Arial" w:eastAsia="Arial" w:hAnsi="Arial"/>
          <w:sz w:val="22"/>
          <w:szCs w:val="22"/>
        </w:rPr>
        <w:t xml:space="preserve">Re-run driver. fact_role_assignment will activate on first run after unblocking.</w:t>
      </w:r>
    </w:p>
    <w:p>
      <w:pPr>
        <w:pStyle w:val="Heading2"/>
        <w:spacing w:before="260" w:after="80"/>
      </w:pPr>
      <w:r>
        <w:rPr>
          <w:rFonts w:ascii="Arial" w:cs="Arial" w:eastAsia="Arial" w:hAnsi="Arial"/>
          <w:b/>
          <w:bCs/>
          <w:color w:val="1E5FA8"/>
          <w:sz w:val="26"/>
          <w:szCs w:val="26"/>
        </w:rPr>
        <w:t xml:space="preserve">7.3  Known NULL Fields on Prime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Column(s)</w:t>
            </w:r>
          </w:p>
        </w:tc>
        <w:tc>
          <w:tcPr>
            <w:tcW w:type="dxa" w:w="37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Resolution Path</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wpr.dim_user</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org_code, org_name, region_cd</w:t>
            </w:r>
          </w:p>
        </w:tc>
        <w:tc>
          <w:tcPr>
            <w:tcW w:type="dxa" w:w="37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Silver ingestion of user→org mapping table (emp_org_id FK or user_org_xref)</w:t>
            </w:r>
          </w:p>
        </w:tc>
      </w:tr>
      <w:tr>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wpr.dim_org_hierarchy</w:t>
            </w:r>
          </w:p>
        </w:tc>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region_cd, is_active_flag</w:t>
            </w:r>
          </w:p>
        </w:tc>
        <w:tc>
          <w:tcPr>
            <w:tcW w:type="dxa" w:w="37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region_cd: confirm gsa_org_id→region bridge; is_active_flag: add active_yn to lu_emp_orgs</w:t>
            </w:r>
          </w:p>
        </w:tc>
      </w:tr>
      <w:tr>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wpr.dim_client</w:t>
            </w:r>
          </w:p>
        </w:tc>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agency_sk</w:t>
            </w:r>
          </w:p>
        </w:tc>
        <w:tc>
          <w:tcPr>
            <w:tcW w:type="dxa" w:w="37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Bridge from 2-char agency_code to 6-char AAC confirmed and ingested</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8  Regulatory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Regulation</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4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DP8 Implementation</w:t>
            </w:r>
          </w:p>
        </w:tc>
      </w:tr>
      <w:tr>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FAR 1.602-1</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CO warrant authority — track who holds CO authority</w:t>
            </w:r>
          </w:p>
        </w:tc>
        <w:tc>
          <w:tcPr>
            <w:tcW w:type="dxa" w:w="4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dim_user stores CO user records; dim_responsible_role.far_citation='FAR 1.602-1' for CO role. fact_role_assignment (blocked) will link COs to awards.</w:t>
            </w:r>
          </w:p>
        </w:tc>
      </w:tr>
      <w:tr>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FAR 1.602-2(d)</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COR written delegation — track COR assignments and delegation letters</w:t>
            </w:r>
          </w:p>
        </w:tc>
        <w:tc>
          <w:tcPr>
            <w:tcW w:type="dxa" w:w="4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dim_responsible_role.requires_delegation_flag=TRUE for COR. dim_entity_type.AWARD enables COR-to-award linkage in fact. delegation_letter_ref blocked with fact.</w:t>
            </w:r>
          </w:p>
        </w:tc>
      </w:tr>
      <w:tr>
        <w:tc>
          <w:tcPr>
            <w:tcW w:type="dxa" w:w="2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FAR Part 9</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Contractor qualifications — contractor registry</w:t>
            </w:r>
          </w:p>
        </w:tc>
        <w:tc>
          <w:tcPr>
            <w:tcW w:type="dxa" w:w="4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dim_industry_partner provides the registry of contractors (company name, FTIN, address). Procurement classification in alt.dim_contractor (DP2).</w:t>
            </w:r>
          </w:p>
        </w:tc>
      </w:tr>
      <w:tr>
        <w:tc>
          <w:tcPr>
            <w:tcW w:type="dxa" w:w="2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FAR Part 19</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Small business programs — SB classification</w:t>
            </w:r>
          </w:p>
        </w:tc>
        <w:tc>
          <w:tcPr>
            <w:tcW w:type="dxa" w:w="4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SB classification is in alt.dim_contractor (DP2). dim_industry_partner is the identity registry only.</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9  Outstanding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2000"/>
        <w:gridCol w:w="1560"/>
      </w:tblGrid>
      <w:tr>
        <w:tc>
          <w:tcPr>
            <w:tcW w:type="dxa" w:w="5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2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5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5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Ingest all 5 role assignment tables into Silver: acquisition_role, award_role, ia_role, funding_role, solicit_role. Required to activate fact_role_assignment (FAR 1.602 CO/COR compliance reporting).</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Silver ingest team</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HIGH — FAR 1.602 compliance</w:t>
            </w:r>
          </w:p>
        </w:tc>
      </w:tr>
      <w:tr>
        <w:tc>
          <w:tcPr>
            <w:tcW w:type="dxa" w:w="5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Validate responsible_role_cd values in production. Post-load distribution provides actual codes. Update CASE expression if codes differ from assumed values.</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DP8 data engineer</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HIGH</w:t>
            </w:r>
          </w:p>
        </w:tc>
      </w:tr>
      <w:tr>
        <w:tc>
          <w:tcPr>
            <w:tcW w:type="dxa" w:w="5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Confirm user→org mapping path in source system. If a table links assist.users to lu_emp_orgs, request Silver ingestion to populate org_code, org_name, region_cd on dim_user.</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Silver ingest team</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r>
      <w:tr>
        <w:tc>
          <w:tcPr>
            <w:tcW w:type="dxa" w:w="5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Confirm bridge from clients.agency_code (2-char) to common.dim_agency.activity_address_cd (6-char AAC) to activate agency_sk on dim_client.</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DP8 data engineer</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MEDIUM</w:t>
            </w:r>
          </w:p>
        </w:tc>
      </w:tr>
      <w:tr>
        <w:tc>
          <w:tcPr>
            <w:tcW w:type="dxa" w:w="5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Confirm whether lu_emp_orgs.gsa_org_id maps to a region code; add is_active flag to Silver lu_emp_orgs.</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Silver ingest team</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LOW</w:t>
            </w:r>
          </w:p>
        </w:tc>
      </w:tr>
    </w:tbl>
    <w:sectPr>
      <w:headerReference w:type="default" r:id="rId6"/>
      <w:footerReference w:type="default" r:id="rId7"/>
      <w:pgSz w:w="12240" w:h="15840" w:orient="portrait"/>
      <w:pgMar w:top="1080" w:right="960" w:bottom="108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F" w:sz="4" w:space="2"/>
      </w:pBdr>
      <w:jc w:val="right"/>
    </w:pPr>
    <w:r>
      <w:rPr>
        <w:rFonts w:ascii="Arial" w:cs="Arial" w:eastAsia="Arial" w:hAnsi="Arial"/>
        <w:color w:val="6B7A99"/>
        <w:sz w:val="18"/>
        <w:szCs w:val="18"/>
      </w:rPr>
      <w:t xml:space="preserve">ASSIST OCFO  ·  Confidential  ·  26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2"/>
      </w:pBdr>
    </w:pPr>
    <w:r>
      <w:rPr>
        <w:rFonts w:ascii="Arial" w:cs="Arial" w:eastAsia="Arial" w:hAnsi="Arial"/>
        <w:color w:val="6B7A99"/>
        <w:sz w:val="18"/>
        <w:szCs w:val="18"/>
      </w:rPr>
      <w:t xml:space="preserve">ASSIST OCFO  ·  DP8 Workforce &amp; Personnel Registry  ·  Prime Design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20"/>
      <w:outlineLvl w:val="0"/>
    </w:pPr>
    <w:rPr>
      <w:rFonts w:ascii="Arial" w:cs="Arial" w:eastAsia="Arial" w:hAnsi="Arial"/>
      <w:b/>
      <w:bCs/>
      <w:color w:val="1A2744"/>
      <w:sz w:val="32"/>
      <w:szCs w:val="32"/>
    </w:rPr>
  </w:style>
  <w:style w:type="paragraph" w:styleId="Heading2">
    <w:name w:val="Heading 2"/>
    <w:basedOn w:val="Normal"/>
    <w:next w:val="Normal"/>
    <w:qFormat/>
    <w:pPr>
      <w:spacing w:before="260" w:after="80"/>
      <w:outlineLvl w:val="1"/>
    </w:pPr>
    <w:rPr>
      <w:rFonts w:ascii="Arial" w:cs="Arial" w:eastAsia="Arial" w:hAnsi="Arial"/>
      <w:b/>
      <w:bCs/>
      <w:color w:val="1E5F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2026-03-30T20:54:59.315Z</dcterms:created>
  <dcterms:modified xsi:type="dcterms:W3CDTF">2026-03-30T20:54:59.316Z</dcterms:modified>
</cp:coreProperties>
</file>

<file path=docProps/custom.xml><?xml version="1.0" encoding="utf-8"?>
<Properties xmlns="http://schemas.openxmlformats.org/officeDocument/2006/custom-properties" xmlns:vt="http://schemas.openxmlformats.org/officeDocument/2006/docPropsVTypes"/>
</file>