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document captures the</w:t>
      </w:r>
      <w:r>
        <w:t xml:space="preserve"> </w:t>
      </w:r>
      <w:r>
        <w:rPr>
          <w:b/>
          <w:bCs/>
        </w:rPr>
        <w:t xml:space="preserve">non-negotiable truths, decisions, and principles</w:t>
      </w:r>
      <w:r>
        <w:t xml:space="preserve"> </w:t>
      </w:r>
      <w:r>
        <w:t xml:space="preserve">that emerged from our entire discussion so far.</w:t>
      </w:r>
    </w:p>
    <w:p>
      <w:pPr>
        <w:pStyle w:val="BodyText"/>
      </w:pPr>
      <w:r>
        <w:t xml:space="preserve">Its role is simple:</w:t>
      </w:r>
    </w:p>
    <w:p>
      <w:pPr>
        <w:pStyle w:val="BlockText"/>
      </w:pPr>
      <w:r>
        <w:rPr>
          <w:b/>
          <w:bCs/>
        </w:rPr>
        <w:t xml:space="preserve">Ensure nothing important is forgotten, diluted, or accidentally contradicted as this app turns into a real business and product.</w:t>
      </w:r>
    </w:p>
    <w:p>
      <w:pPr>
        <w:pStyle w:val="FirstParagraph"/>
      </w:pPr>
      <w:r>
        <w:t xml:space="preserve">This is not a feature list.</w:t>
      </w:r>
      <w:r>
        <w:t xml:space="preserve"> </w:t>
      </w:r>
      <w:r>
        <w:t xml:space="preserve">This is not a roadmap.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foundation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the-core-intent-why-this-app-exists"/>
    <w:p>
      <w:pPr>
        <w:pStyle w:val="Heading1"/>
      </w:pPr>
      <w:r>
        <w:t xml:space="preserve">1. The Core Intent (Why This App Exists)</w:t>
      </w:r>
    </w:p>
    <w:p>
      <w:pPr>
        <w:pStyle w:val="FirstParagraph"/>
      </w:pPr>
      <w:r>
        <w:t xml:space="preserve">The app exists to:</w:t>
      </w:r>
    </w:p>
    <w:p>
      <w:pPr>
        <w:pStyle w:val="Compact"/>
        <w:numPr>
          <w:ilvl w:val="0"/>
          <w:numId w:val="1001"/>
        </w:numPr>
      </w:pPr>
      <w:r>
        <w:t xml:space="preserve">Reduce exam-related fear and anxiety in children</w:t>
      </w:r>
    </w:p>
    <w:p>
      <w:pPr>
        <w:pStyle w:val="Compact"/>
        <w:numPr>
          <w:ilvl w:val="0"/>
          <w:numId w:val="1001"/>
        </w:numPr>
      </w:pPr>
      <w:r>
        <w:t xml:space="preserve">Make practice feel safe, fun, and voluntary</w:t>
      </w:r>
    </w:p>
    <w:p>
      <w:pPr>
        <w:pStyle w:val="Compact"/>
        <w:numPr>
          <w:ilvl w:val="0"/>
          <w:numId w:val="1001"/>
        </w:numPr>
      </w:pPr>
      <w:r>
        <w:t xml:space="preserve">Help children remember better through relaxed repetition</w:t>
      </w:r>
    </w:p>
    <w:p>
      <w:pPr>
        <w:pStyle w:val="Compact"/>
        <w:numPr>
          <w:ilvl w:val="0"/>
          <w:numId w:val="1001"/>
        </w:numPr>
      </w:pPr>
      <w:r>
        <w:t xml:space="preserve">Shift focus from performance to personal growth</w:t>
      </w:r>
    </w:p>
    <w:p>
      <w:pPr>
        <w:pStyle w:val="FirstParagraph"/>
      </w:pPr>
      <w:r>
        <w:rPr>
          <w:b/>
          <w:bCs/>
        </w:rPr>
        <w:t xml:space="preserve">This is not an exam-prep company.</w:t>
      </w:r>
      <w:r>
        <w:t xml:space="preserve"> </w:t>
      </w:r>
      <w:r>
        <w:rPr>
          <w:b/>
          <w:bCs/>
        </w:rPr>
        <w:t xml:space="preserve">This is not a coaching platform.</w:t>
      </w:r>
    </w:p>
    <w:p>
      <w:pPr>
        <w:pStyle w:val="BodyText"/>
      </w:pPr>
      <w:r>
        <w:t xml:space="preserve">It is a</w:t>
      </w:r>
      <w:r>
        <w:t xml:space="preserve"> </w:t>
      </w:r>
      <w:r>
        <w:rPr>
          <w:b/>
          <w:bCs/>
        </w:rPr>
        <w:t xml:space="preserve">practice playground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who-this-app-is-for-and-who-it-is-not"/>
    <w:p>
      <w:pPr>
        <w:pStyle w:val="Heading1"/>
      </w:pPr>
      <w:r>
        <w:t xml:space="preserve">2. Who This App Is For (and Who It Is Not)</w:t>
      </w:r>
    </w:p>
    <w:bookmarkStart w:id="22" w:name="primary-user-only-one-that-truly-matters"/>
    <w:p>
      <w:pPr>
        <w:pStyle w:val="Heading2"/>
      </w:pPr>
      <w:r>
        <w:t xml:space="preserve">Primary User (Only One That Truly Matters)</w:t>
      </w:r>
    </w:p>
    <w:p>
      <w:pPr>
        <w:pStyle w:val="Compact"/>
        <w:numPr>
          <w:ilvl w:val="0"/>
          <w:numId w:val="1002"/>
        </w:numPr>
      </w:pPr>
      <w:r>
        <w:t xml:space="preserve">Children from</w:t>
      </w:r>
      <w:r>
        <w:t xml:space="preserve"> </w:t>
      </w:r>
      <w:r>
        <w:rPr>
          <w:b/>
          <w:bCs/>
        </w:rPr>
        <w:t xml:space="preserve">Class 1 to Class 10</w:t>
      </w:r>
    </w:p>
    <w:p>
      <w:pPr>
        <w:pStyle w:val="Compact"/>
        <w:numPr>
          <w:ilvl w:val="0"/>
          <w:numId w:val="1002"/>
        </w:numPr>
      </w:pPr>
      <w:r>
        <w:t xml:space="preserve">Across Indian school boards</w:t>
      </w:r>
    </w:p>
    <w:p>
      <w:pPr>
        <w:pStyle w:val="Compact"/>
        <w:numPr>
          <w:ilvl w:val="0"/>
          <w:numId w:val="1002"/>
        </w:numPr>
      </w:pPr>
      <w:r>
        <w:t xml:space="preserve">Who want to practise without fear or judgement</w:t>
      </w:r>
    </w:p>
    <w:bookmarkEnd w:id="22"/>
    <w:bookmarkStart w:id="23" w:name="secondary-viewer-limited-role"/>
    <w:p>
      <w:pPr>
        <w:pStyle w:val="Heading2"/>
      </w:pPr>
      <w:r>
        <w:t xml:space="preserve">Secondary Viewer (Limited Role)</w:t>
      </w:r>
    </w:p>
    <w:p>
      <w:pPr>
        <w:pStyle w:val="Compact"/>
        <w:numPr>
          <w:ilvl w:val="0"/>
          <w:numId w:val="1003"/>
        </w:numPr>
      </w:pPr>
      <w:r>
        <w:t xml:space="preserve">Parents</w:t>
      </w:r>
    </w:p>
    <w:p>
      <w:pPr>
        <w:pStyle w:val="Compact"/>
        <w:numPr>
          <w:ilvl w:val="0"/>
          <w:numId w:val="1003"/>
        </w:numPr>
      </w:pPr>
      <w:r>
        <w:t xml:space="preserve">Only get high-level progress summaries</w:t>
      </w:r>
    </w:p>
    <w:p>
      <w:pPr>
        <w:pStyle w:val="Compact"/>
        <w:numPr>
          <w:ilvl w:val="0"/>
          <w:numId w:val="1003"/>
        </w:numPr>
      </w:pPr>
      <w:r>
        <w:t xml:space="preserve">No comparisons, rankings, or pressure tools</w:t>
      </w:r>
    </w:p>
    <w:bookmarkEnd w:id="23"/>
    <w:bookmarkStart w:id="24" w:name="explicitly-not-for"/>
    <w:p>
      <w:pPr>
        <w:pStyle w:val="Heading2"/>
      </w:pPr>
      <w:r>
        <w:t xml:space="preserve">Explicitly NOT For</w:t>
      </w:r>
    </w:p>
    <w:p>
      <w:pPr>
        <w:pStyle w:val="Compact"/>
        <w:numPr>
          <w:ilvl w:val="0"/>
          <w:numId w:val="1004"/>
        </w:numPr>
      </w:pPr>
      <w:r>
        <w:t xml:space="preserve">Teachers</w:t>
      </w:r>
    </w:p>
    <w:p>
      <w:pPr>
        <w:pStyle w:val="Compact"/>
        <w:numPr>
          <w:ilvl w:val="0"/>
          <w:numId w:val="1004"/>
        </w:numPr>
      </w:pPr>
      <w:r>
        <w:t xml:space="preserve">Schools</w:t>
      </w:r>
    </w:p>
    <w:p>
      <w:pPr>
        <w:pStyle w:val="Compact"/>
        <w:numPr>
          <w:ilvl w:val="0"/>
          <w:numId w:val="1004"/>
        </w:numPr>
      </w:pPr>
      <w:r>
        <w:t xml:space="preserve">Administrators</w:t>
      </w:r>
    </w:p>
    <w:p>
      <w:pPr>
        <w:pStyle w:val="Compact"/>
        <w:numPr>
          <w:ilvl w:val="0"/>
          <w:numId w:val="1004"/>
        </w:numPr>
      </w:pPr>
      <w:r>
        <w:t xml:space="preserve">Coaching institutes</w:t>
      </w:r>
    </w:p>
    <w:p>
      <w:pPr>
        <w:pStyle w:val="Compact"/>
        <w:numPr>
          <w:ilvl w:val="0"/>
          <w:numId w:val="1004"/>
        </w:numPr>
      </w:pPr>
      <w:r>
        <w:t xml:space="preserve">Competitive test prep ecosystems</w:t>
      </w:r>
    </w:p>
    <w:p>
      <w:pPr>
        <w:pStyle w:val="FirstParagraph"/>
      </w:pPr>
      <w:r>
        <w:t xml:space="preserve">If a feature is useful mainly to adults — it does not belong here.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hat-the-app-is-not"/>
    <w:p>
      <w:pPr>
        <w:pStyle w:val="Heading1"/>
      </w:pPr>
      <w:r>
        <w:t xml:space="preserve">3. What the App Is NOT</w:t>
      </w:r>
    </w:p>
    <w:p>
      <w:pPr>
        <w:pStyle w:val="FirstParagraph"/>
      </w:pPr>
      <w:r>
        <w:t xml:space="preserve">This was clearly agreed and must never change:</w:t>
      </w:r>
    </w:p>
    <w:p>
      <w:pPr>
        <w:pStyle w:val="Compact"/>
        <w:numPr>
          <w:ilvl w:val="0"/>
          <w:numId w:val="1005"/>
        </w:numPr>
      </w:pPr>
      <w:r>
        <w:t xml:space="preserve">❌ No teaching or tutoring</w:t>
      </w:r>
    </w:p>
    <w:p>
      <w:pPr>
        <w:pStyle w:val="Compact"/>
        <w:numPr>
          <w:ilvl w:val="0"/>
          <w:numId w:val="1005"/>
        </w:numPr>
      </w:pPr>
      <w:r>
        <w:t xml:space="preserve">❌ No recorded lectures or explanations</w:t>
      </w:r>
    </w:p>
    <w:p>
      <w:pPr>
        <w:pStyle w:val="Compact"/>
        <w:numPr>
          <w:ilvl w:val="0"/>
          <w:numId w:val="1005"/>
        </w:numPr>
      </w:pPr>
      <w:r>
        <w:t xml:space="preserve">❌ No live classes</w:t>
      </w:r>
    </w:p>
    <w:p>
      <w:pPr>
        <w:pStyle w:val="Compact"/>
        <w:numPr>
          <w:ilvl w:val="0"/>
          <w:numId w:val="1005"/>
        </w:numPr>
      </w:pPr>
      <w:r>
        <w:t xml:space="preserve">❌ No coaching language</w:t>
      </w:r>
    </w:p>
    <w:p>
      <w:pPr>
        <w:pStyle w:val="Compact"/>
        <w:numPr>
          <w:ilvl w:val="0"/>
          <w:numId w:val="1005"/>
        </w:numPr>
      </w:pPr>
      <w:r>
        <w:t xml:space="preserve">❌ No syllabus</w:t>
      </w:r>
      <w:r>
        <w:t xml:space="preserve"> </w:t>
      </w:r>
      <w:r>
        <w:t xml:space="preserve">“coverage”</w:t>
      </w:r>
      <w:r>
        <w:t xml:space="preserve"> </w:t>
      </w:r>
      <w:r>
        <w:t xml:space="preserve">marketing</w:t>
      </w:r>
    </w:p>
    <w:p>
      <w:pPr>
        <w:pStyle w:val="FirstParagraph"/>
      </w:pPr>
      <w:r>
        <w:t xml:space="preserve">The app assumes learning has already happened elsewhere.</w:t>
      </w:r>
    </w:p>
    <w:p>
      <w:pPr>
        <w:pStyle w:val="BodyText"/>
      </w:pPr>
      <w:r>
        <w:t xml:space="preserve">It only supports</w:t>
      </w:r>
      <w:r>
        <w:t xml:space="preserve"> </w:t>
      </w:r>
      <w:r>
        <w:rPr>
          <w:b/>
          <w:bCs/>
        </w:rPr>
        <w:t xml:space="preserve">practice and recall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4409048fee8543df38830ac5f180202391050ea"/>
    <w:p>
      <w:pPr>
        <w:pStyle w:val="Heading1"/>
      </w:pPr>
      <w:r>
        <w:t xml:space="preserve">4. Competitive Pressure Is Completely Removed</w:t>
      </w:r>
    </w:p>
    <w:p>
      <w:pPr>
        <w:pStyle w:val="FirstParagraph"/>
      </w:pPr>
      <w:r>
        <w:t xml:space="preserve">Hard rule:</w:t>
      </w:r>
    </w:p>
    <w:p>
      <w:pPr>
        <w:pStyle w:val="Compact"/>
        <w:numPr>
          <w:ilvl w:val="0"/>
          <w:numId w:val="1006"/>
        </w:numPr>
      </w:pPr>
      <w:r>
        <w:t xml:space="preserve">No leaderboards</w:t>
      </w:r>
    </w:p>
    <w:p>
      <w:pPr>
        <w:pStyle w:val="Compact"/>
        <w:numPr>
          <w:ilvl w:val="0"/>
          <w:numId w:val="1006"/>
        </w:numPr>
      </w:pPr>
      <w:r>
        <w:t xml:space="preserve">No ranks</w:t>
      </w:r>
    </w:p>
    <w:p>
      <w:pPr>
        <w:pStyle w:val="Compact"/>
        <w:numPr>
          <w:ilvl w:val="0"/>
          <w:numId w:val="1006"/>
        </w:numPr>
      </w:pPr>
      <w:r>
        <w:t xml:space="preserve">No peer comparison</w:t>
      </w:r>
    </w:p>
    <w:p>
      <w:pPr>
        <w:pStyle w:val="Compact"/>
        <w:numPr>
          <w:ilvl w:val="0"/>
          <w:numId w:val="1006"/>
        </w:numPr>
      </w:pPr>
      <w:r>
        <w:t xml:space="preserve">No public scores</w:t>
      </w:r>
    </w:p>
    <w:p>
      <w:pPr>
        <w:pStyle w:val="FirstParagraph"/>
      </w:pPr>
      <w:r>
        <w:t xml:space="preserve">Children only compete with:</w:t>
      </w:r>
    </w:p>
    <w:p>
      <w:pPr>
        <w:pStyle w:val="BlockText"/>
      </w:pPr>
      <w:r>
        <w:rPr>
          <w:b/>
          <w:bCs/>
        </w:rPr>
        <w:t xml:space="preserve">Their own past performance</w:t>
      </w:r>
    </w:p>
    <w:p>
      <w:pPr>
        <w:pStyle w:val="FirstParagraph"/>
      </w:pPr>
      <w:r>
        <w:t xml:space="preserve">This is fundamental, not optional.</w:t>
      </w:r>
    </w:p>
    <w:p>
      <w:r>
        <w:pict>
          <v:rect style="width:0;height:1.5pt" o:hralign="center" o:hrstd="t" o:hr="t"/>
        </w:pict>
      </w:r>
    </w:p>
    <w:bookmarkEnd w:id="27"/>
    <w:bookmarkStart w:id="28" w:name="gamification-philosophy-deeply-important"/>
    <w:p>
      <w:pPr>
        <w:pStyle w:val="Heading1"/>
      </w:pPr>
      <w:r>
        <w:t xml:space="preserve">5. Gamification Philosophy (Deeply Important)</w:t>
      </w:r>
    </w:p>
    <w:p>
      <w:pPr>
        <w:pStyle w:val="FirstParagraph"/>
      </w:pPr>
      <w:r>
        <w:t xml:space="preserve">Gamification exists to:</w:t>
      </w:r>
    </w:p>
    <w:p>
      <w:pPr>
        <w:pStyle w:val="Compact"/>
        <w:numPr>
          <w:ilvl w:val="0"/>
          <w:numId w:val="1007"/>
        </w:numPr>
      </w:pPr>
      <w:r>
        <w:t xml:space="preserve">Encourage consistency</w:t>
      </w:r>
    </w:p>
    <w:p>
      <w:pPr>
        <w:pStyle w:val="Compact"/>
        <w:numPr>
          <w:ilvl w:val="0"/>
          <w:numId w:val="1007"/>
        </w:numPr>
      </w:pPr>
      <w:r>
        <w:t xml:space="preserve">Make practice enjoyable</w:t>
      </w:r>
    </w:p>
    <w:p>
      <w:pPr>
        <w:pStyle w:val="Compact"/>
        <w:numPr>
          <w:ilvl w:val="0"/>
          <w:numId w:val="1007"/>
        </w:numPr>
      </w:pPr>
      <w:r>
        <w:t xml:space="preserve">Create positive emotional feedback</w:t>
      </w:r>
    </w:p>
    <w:p>
      <w:pPr>
        <w:pStyle w:val="Compact"/>
        <w:numPr>
          <w:ilvl w:val="0"/>
          <w:numId w:val="1007"/>
        </w:numPr>
      </w:pPr>
      <w:r>
        <w:t xml:space="preserve">Reduce fear of mistakes</w:t>
      </w:r>
    </w:p>
    <w:p>
      <w:pPr>
        <w:pStyle w:val="FirstParagraph"/>
      </w:pPr>
      <w:r>
        <w:t xml:space="preserve">Gamification must NEVER:</w:t>
      </w:r>
    </w:p>
    <w:p>
      <w:pPr>
        <w:pStyle w:val="Compact"/>
        <w:numPr>
          <w:ilvl w:val="0"/>
          <w:numId w:val="1008"/>
        </w:numPr>
      </w:pPr>
      <w:r>
        <w:t xml:space="preserve">Create stress</w:t>
      </w:r>
    </w:p>
    <w:p>
      <w:pPr>
        <w:pStyle w:val="Compact"/>
        <w:numPr>
          <w:ilvl w:val="0"/>
          <w:numId w:val="1008"/>
        </w:numPr>
      </w:pPr>
      <w:r>
        <w:t xml:space="preserve">Create urgency</w:t>
      </w:r>
    </w:p>
    <w:p>
      <w:pPr>
        <w:pStyle w:val="Compact"/>
        <w:numPr>
          <w:ilvl w:val="0"/>
          <w:numId w:val="1008"/>
        </w:numPr>
      </w:pPr>
      <w:r>
        <w:t xml:space="preserve">Create comparison</w:t>
      </w:r>
    </w:p>
    <w:p>
      <w:pPr>
        <w:pStyle w:val="Compact"/>
        <w:numPr>
          <w:ilvl w:val="0"/>
          <w:numId w:val="1008"/>
        </w:numPr>
      </w:pPr>
      <w:r>
        <w:t xml:space="preserve">Create addiction through pressure</w:t>
      </w:r>
    </w:p>
    <w:p>
      <w:pPr>
        <w:pStyle w:val="FirstParagraph"/>
      </w:pPr>
      <w:r>
        <w:t xml:space="preserve">This app uses</w:t>
      </w:r>
      <w:r>
        <w:t xml:space="preserve"> </w:t>
      </w:r>
      <w:r>
        <w:rPr>
          <w:b/>
          <w:bCs/>
        </w:rPr>
        <w:t xml:space="preserve">gentle motivation</w:t>
      </w:r>
      <w:r>
        <w:t xml:space="preserve">, not adrenaline.</w:t>
      </w:r>
    </w:p>
    <w:p>
      <w:r>
        <w:pict>
          <v:rect style="width:0;height:1.5pt" o:hralign="center" o:hrstd="t" o:hr="t"/>
        </w:pict>
      </w:r>
    </w:p>
    <w:bookmarkEnd w:id="28"/>
    <w:bookmarkStart w:id="30" w:name="content-philosophy-accuracy-legality"/>
    <w:p>
      <w:pPr>
        <w:pStyle w:val="Heading1"/>
      </w:pPr>
      <w:r>
        <w:t xml:space="preserve">6. Content Philosophy (Accuracy + Legality)</w:t>
      </w:r>
    </w:p>
    <w:p>
      <w:pPr>
        <w:pStyle w:val="FirstParagraph"/>
      </w:pPr>
      <w:r>
        <w:t xml:space="preserve">Key agreements:</w:t>
      </w:r>
    </w:p>
    <w:p>
      <w:pPr>
        <w:pStyle w:val="Compact"/>
        <w:numPr>
          <w:ilvl w:val="0"/>
          <w:numId w:val="1009"/>
        </w:numPr>
      </w:pPr>
      <w:r>
        <w:t xml:space="preserve">Content must be</w:t>
      </w:r>
      <w:r>
        <w:t xml:space="preserve"> </w:t>
      </w:r>
      <w:r>
        <w:rPr>
          <w:b/>
          <w:bCs/>
        </w:rPr>
        <w:t xml:space="preserve">100% syllabus-aligned</w:t>
      </w:r>
    </w:p>
    <w:p>
      <w:pPr>
        <w:pStyle w:val="Compact"/>
        <w:numPr>
          <w:ilvl w:val="0"/>
          <w:numId w:val="1009"/>
        </w:numPr>
      </w:pPr>
      <w:r>
        <w:t xml:space="preserve">Content must be</w:t>
      </w:r>
      <w:r>
        <w:t xml:space="preserve"> </w:t>
      </w:r>
      <w:r>
        <w:rPr>
          <w:b/>
          <w:bCs/>
        </w:rPr>
        <w:t xml:space="preserve">board-specific</w:t>
      </w:r>
      <w:r>
        <w:t xml:space="preserve"> </w:t>
      </w:r>
      <w:r>
        <w:t xml:space="preserve">(CBSE, ICSE, IB, IGCSE, State Boards)</w:t>
      </w:r>
    </w:p>
    <w:p>
      <w:pPr>
        <w:pStyle w:val="Compact"/>
        <w:numPr>
          <w:ilvl w:val="0"/>
          <w:numId w:val="1009"/>
        </w:numPr>
      </w:pPr>
      <w:r>
        <w:t xml:space="preserve">Content must be</w:t>
      </w:r>
      <w:r>
        <w:t xml:space="preserve"> </w:t>
      </w:r>
      <w:r>
        <w:rPr>
          <w:b/>
          <w:bCs/>
        </w:rPr>
        <w:t xml:space="preserve">chapter-wise and topic-wise</w:t>
      </w:r>
    </w:p>
    <w:p>
      <w:pPr>
        <w:pStyle w:val="Compact"/>
        <w:numPr>
          <w:ilvl w:val="0"/>
          <w:numId w:val="1009"/>
        </w:numPr>
      </w:pPr>
      <w:r>
        <w:t xml:space="preserve">Content must be</w:t>
      </w:r>
      <w:r>
        <w:t xml:space="preserve"> </w:t>
      </w:r>
      <w:r>
        <w:rPr>
          <w:b/>
          <w:bCs/>
        </w:rPr>
        <w:t xml:space="preserve">exam-oriented</w:t>
      </w:r>
      <w:r>
        <w:t xml:space="preserve">, but not exam-stressful</w:t>
      </w:r>
    </w:p>
    <w:bookmarkStart w:id="29" w:name="legal-boundary-critical"/>
    <w:p>
      <w:pPr>
        <w:pStyle w:val="Heading2"/>
      </w:pPr>
      <w:r>
        <w:t xml:space="preserve">Legal Boundary (Critical)</w:t>
      </w:r>
    </w:p>
    <w:p>
      <w:pPr>
        <w:pStyle w:val="Compact"/>
        <w:numPr>
          <w:ilvl w:val="0"/>
          <w:numId w:val="1010"/>
        </w:numPr>
      </w:pPr>
      <w:r>
        <w:t xml:space="preserve">Textbooks are NOT hosted</w:t>
      </w:r>
    </w:p>
    <w:p>
      <w:pPr>
        <w:pStyle w:val="Compact"/>
        <w:numPr>
          <w:ilvl w:val="0"/>
          <w:numId w:val="1010"/>
        </w:numPr>
      </w:pPr>
      <w:r>
        <w:t xml:space="preserve">Textbooks are NOT copied verbatim</w:t>
      </w:r>
    </w:p>
    <w:p>
      <w:pPr>
        <w:pStyle w:val="Compact"/>
        <w:numPr>
          <w:ilvl w:val="0"/>
          <w:numId w:val="1010"/>
        </w:numPr>
      </w:pPr>
      <w:r>
        <w:t xml:space="preserve">Questions are</w:t>
      </w:r>
      <w:r>
        <w:t xml:space="preserve"> </w:t>
      </w:r>
      <w:r>
        <w:rPr>
          <w:b/>
          <w:bCs/>
        </w:rPr>
        <w:t xml:space="preserve">original</w:t>
      </w:r>
      <w:r>
        <w:t xml:space="preserve">, not lifted</w:t>
      </w:r>
    </w:p>
    <w:p>
      <w:pPr>
        <w:pStyle w:val="Compact"/>
        <w:numPr>
          <w:ilvl w:val="0"/>
          <w:numId w:val="1010"/>
        </w:numPr>
      </w:pPr>
      <w:r>
        <w:t xml:space="preserve">Alignment is based on publicly available syllabi</w:t>
      </w:r>
    </w:p>
    <w:p>
      <w:pPr>
        <w:pStyle w:val="FirstParagraph"/>
      </w:pPr>
      <w:r>
        <w:t xml:space="preserve">This keeps the app fully legal and scalable.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7b69690f87c6868dd1a875ac848774a70cb3dfc"/>
    <w:p>
      <w:pPr>
        <w:pStyle w:val="Heading1"/>
      </w:pPr>
      <w:r>
        <w:t xml:space="preserve">7. Automation Is a Backend Concern, Not a User Value</w:t>
      </w:r>
    </w:p>
    <w:p>
      <w:pPr>
        <w:pStyle w:val="FirstParagraph"/>
      </w:pPr>
      <w:r>
        <w:t xml:space="preserve">Important realisation:</w:t>
      </w:r>
    </w:p>
    <w:p>
      <w:pPr>
        <w:pStyle w:val="BlockText"/>
      </w:pPr>
      <w:r>
        <w:t xml:space="preserve">Users do not care how questions are generated.</w:t>
      </w:r>
    </w:p>
    <w:p>
      <w:pPr>
        <w:pStyle w:val="FirstParagraph"/>
      </w:pPr>
      <w:r>
        <w:t xml:space="preserve">They care about:</w:t>
      </w:r>
    </w:p>
    <w:p>
      <w:pPr>
        <w:pStyle w:val="Compact"/>
        <w:numPr>
          <w:ilvl w:val="0"/>
          <w:numId w:val="1011"/>
        </w:numPr>
      </w:pPr>
      <w:r>
        <w:t xml:space="preserve">Question quality</w:t>
      </w:r>
    </w:p>
    <w:p>
      <w:pPr>
        <w:pStyle w:val="Compact"/>
        <w:numPr>
          <w:ilvl w:val="0"/>
          <w:numId w:val="1011"/>
        </w:numPr>
      </w:pPr>
      <w:r>
        <w:t xml:space="preserve">Relevance to exams</w:t>
      </w:r>
    </w:p>
    <w:p>
      <w:pPr>
        <w:pStyle w:val="Compact"/>
        <w:numPr>
          <w:ilvl w:val="0"/>
          <w:numId w:val="1011"/>
        </w:numPr>
      </w:pPr>
      <w:r>
        <w:t xml:space="preserve">Clarity</w:t>
      </w:r>
    </w:p>
    <w:p>
      <w:pPr>
        <w:pStyle w:val="Compact"/>
        <w:numPr>
          <w:ilvl w:val="0"/>
          <w:numId w:val="1011"/>
        </w:numPr>
      </w:pPr>
      <w:r>
        <w:t xml:space="preserve">Fair difficulty</w:t>
      </w:r>
    </w:p>
    <w:p>
      <w:pPr>
        <w:pStyle w:val="Compact"/>
        <w:numPr>
          <w:ilvl w:val="0"/>
          <w:numId w:val="1011"/>
        </w:numPr>
      </w:pPr>
      <w:r>
        <w:t xml:space="preserve">Feeling of improvement</w:t>
      </w:r>
    </w:p>
    <w:p>
      <w:pPr>
        <w:pStyle w:val="FirstParagraph"/>
      </w:pPr>
      <w:r>
        <w:t xml:space="preserve">Automation exists ONLY to:</w:t>
      </w:r>
    </w:p>
    <w:p>
      <w:pPr>
        <w:pStyle w:val="Compact"/>
        <w:numPr>
          <w:ilvl w:val="0"/>
          <w:numId w:val="1012"/>
        </w:numPr>
      </w:pPr>
      <w:r>
        <w:t xml:space="preserve">Scale across boards and classes</w:t>
      </w:r>
    </w:p>
    <w:p>
      <w:pPr>
        <w:pStyle w:val="Compact"/>
        <w:numPr>
          <w:ilvl w:val="0"/>
          <w:numId w:val="1012"/>
        </w:numPr>
      </w:pPr>
      <w:r>
        <w:t xml:space="preserve">Maintain consistency</w:t>
      </w:r>
    </w:p>
    <w:p>
      <w:pPr>
        <w:pStyle w:val="Compact"/>
        <w:numPr>
          <w:ilvl w:val="0"/>
          <w:numId w:val="1012"/>
        </w:numPr>
      </w:pPr>
      <w:r>
        <w:t xml:space="preserve">Reduce manual errors</w:t>
      </w:r>
    </w:p>
    <w:p>
      <w:pPr>
        <w:pStyle w:val="FirstParagraph"/>
      </w:pPr>
      <w:r>
        <w:t xml:space="preserve">If automation ever compromises quality, it is wrong.</w:t>
      </w:r>
    </w:p>
    <w:p>
      <w:r>
        <w:pict>
          <v:rect style="width:0;height:1.5pt" o:hralign="center" o:hrstd="t" o:hr="t"/>
        </w:pict>
      </w:r>
    </w:p>
    <w:bookmarkEnd w:id="31"/>
    <w:bookmarkStart w:id="32" w:name="structure-of-knowledge-mental-model"/>
    <w:p>
      <w:pPr>
        <w:pStyle w:val="Heading1"/>
      </w:pPr>
      <w:r>
        <w:t xml:space="preserve">8. Structure of Knowledge (Mental Model)</w:t>
      </w:r>
    </w:p>
    <w:p>
      <w:pPr>
        <w:pStyle w:val="FirstParagraph"/>
      </w:pPr>
      <w:r>
        <w:t xml:space="preserve">The agreed conceptual structure:</w:t>
      </w:r>
    </w:p>
    <w:p>
      <w:pPr>
        <w:pStyle w:val="BodyText"/>
      </w:pPr>
      <w:r>
        <w:t xml:space="preserve">Board</w:t>
      </w:r>
      <w:r>
        <w:t xml:space="preserve"> </w:t>
      </w:r>
      <w:r>
        <w:t xml:space="preserve">└── Class</w:t>
      </w:r>
      <w:r>
        <w:t xml:space="preserve"> </w:t>
      </w:r>
      <w:r>
        <w:t xml:space="preserve">└── Subject</w:t>
      </w:r>
      <w:r>
        <w:t xml:space="preserve"> </w:t>
      </w:r>
      <w:r>
        <w:t xml:space="preserve">└── Chapter</w:t>
      </w:r>
      <w:r>
        <w:t xml:space="preserve"> </w:t>
      </w:r>
      <w:r>
        <w:t xml:space="preserve">└── Topics</w:t>
      </w:r>
      <w:r>
        <w:t xml:space="preserve"> </w:t>
      </w:r>
      <w:r>
        <w:t xml:space="preserve">└── Questions</w:t>
      </w:r>
    </w:p>
    <w:p>
      <w:pPr>
        <w:pStyle w:val="BodyText"/>
      </w:pPr>
      <w:r>
        <w:t xml:space="preserve">This hierarchy must stay intact across the entire system.</w:t>
      </w:r>
    </w:p>
    <w:p>
      <w:r>
        <w:pict>
          <v:rect style="width:0;height:1.5pt" o:hralign="center" o:hrstd="t" o:hr="t"/>
        </w:pict>
      </w:r>
    </w:p>
    <w:bookmarkEnd w:id="32"/>
    <w:bookmarkStart w:id="33" w:name="analytics-philosophy"/>
    <w:p>
      <w:pPr>
        <w:pStyle w:val="Heading1"/>
      </w:pPr>
      <w:r>
        <w:t xml:space="preserve">9. Analytics Philosophy</w:t>
      </w:r>
    </w:p>
    <w:p>
      <w:pPr>
        <w:pStyle w:val="FirstParagraph"/>
      </w:pPr>
      <w:r>
        <w:t xml:space="preserve">Analytics are for</w:t>
      </w:r>
      <w:r>
        <w:t xml:space="preserve"> </w:t>
      </w:r>
      <w:r>
        <w:rPr>
          <w:b/>
          <w:bCs/>
        </w:rPr>
        <w:t xml:space="preserve">self-awareness</w:t>
      </w:r>
      <w:r>
        <w:t xml:space="preserve">, not judgement.</w:t>
      </w:r>
    </w:p>
    <w:p>
      <w:pPr>
        <w:pStyle w:val="BodyText"/>
      </w:pPr>
      <w:r>
        <w:t xml:space="preserve">Children see:</w:t>
      </w:r>
    </w:p>
    <w:p>
      <w:pPr>
        <w:pStyle w:val="Compact"/>
        <w:numPr>
          <w:ilvl w:val="0"/>
          <w:numId w:val="1013"/>
        </w:numPr>
      </w:pPr>
      <w:r>
        <w:t xml:space="preserve">Areas improving</w:t>
      </w:r>
    </w:p>
    <w:p>
      <w:pPr>
        <w:pStyle w:val="Compact"/>
        <w:numPr>
          <w:ilvl w:val="0"/>
          <w:numId w:val="1013"/>
        </w:numPr>
      </w:pPr>
      <w:r>
        <w:t xml:space="preserve">Areas needing practice</w:t>
      </w:r>
    </w:p>
    <w:p>
      <w:pPr>
        <w:pStyle w:val="Compact"/>
        <w:numPr>
          <w:ilvl w:val="0"/>
          <w:numId w:val="1013"/>
        </w:numPr>
      </w:pPr>
      <w:r>
        <w:t xml:space="preserve">Consistency trends</w:t>
      </w:r>
    </w:p>
    <w:p>
      <w:pPr>
        <w:pStyle w:val="FirstParagraph"/>
      </w:pPr>
      <w:r>
        <w:t xml:space="preserve">Parents see:</w:t>
      </w:r>
    </w:p>
    <w:p>
      <w:pPr>
        <w:pStyle w:val="Compact"/>
        <w:numPr>
          <w:ilvl w:val="0"/>
          <w:numId w:val="1014"/>
        </w:numPr>
      </w:pPr>
      <w:r>
        <w:t xml:space="preserve">High-level summaries</w:t>
      </w:r>
    </w:p>
    <w:p>
      <w:pPr>
        <w:pStyle w:val="Compact"/>
        <w:numPr>
          <w:ilvl w:val="0"/>
          <w:numId w:val="1014"/>
        </w:numPr>
      </w:pPr>
      <w:r>
        <w:t xml:space="preserve">No pressure-inducing metrics</w:t>
      </w:r>
    </w:p>
    <w:p>
      <w:pPr>
        <w:pStyle w:val="FirstParagraph"/>
      </w:pPr>
      <w:r>
        <w:t xml:space="preserve">No scores that invite comparison.</w:t>
      </w:r>
    </w:p>
    <w:p>
      <w:r>
        <w:pict>
          <v:rect style="width:0;height:1.5pt" o:hralign="center" o:hrstd="t" o:hr="t"/>
        </w:pict>
      </w:r>
    </w:p>
    <w:bookmarkEnd w:id="33"/>
    <w:bookmarkStart w:id="34" w:name="X49425a70031be053e6bf451ad198a1dd4d181d3"/>
    <w:p>
      <w:pPr>
        <w:pStyle w:val="Heading1"/>
      </w:pPr>
      <w:r>
        <w:t xml:space="preserve">10. What Makes This Different from Existing Apps</w:t>
      </w:r>
    </w:p>
    <w:p>
      <w:pPr>
        <w:pStyle w:val="FirstParagraph"/>
      </w:pPr>
      <w:r>
        <w:t xml:space="preserve">This app deliberately avoids what market leaders rely on:</w:t>
      </w:r>
    </w:p>
    <w:p>
      <w:pPr>
        <w:pStyle w:val="Compact"/>
        <w:numPr>
          <w:ilvl w:val="0"/>
          <w:numId w:val="1015"/>
        </w:numPr>
      </w:pPr>
      <w:r>
        <w:t xml:space="preserve">Competition-driven engagement</w:t>
      </w:r>
    </w:p>
    <w:p>
      <w:pPr>
        <w:pStyle w:val="Compact"/>
        <w:numPr>
          <w:ilvl w:val="0"/>
          <w:numId w:val="1015"/>
        </w:numPr>
      </w:pPr>
      <w:r>
        <w:t xml:space="preserve">Social pressure</w:t>
      </w:r>
    </w:p>
    <w:p>
      <w:pPr>
        <w:pStyle w:val="Compact"/>
        <w:numPr>
          <w:ilvl w:val="0"/>
          <w:numId w:val="1015"/>
        </w:numPr>
      </w:pPr>
      <w:r>
        <w:t xml:space="preserve">Score obsession</w:t>
      </w:r>
    </w:p>
    <w:p>
      <w:pPr>
        <w:pStyle w:val="Compact"/>
        <w:numPr>
          <w:ilvl w:val="0"/>
          <w:numId w:val="1015"/>
        </w:numPr>
      </w:pPr>
      <w:r>
        <w:t xml:space="preserve">Fear-based motivation</w:t>
      </w:r>
    </w:p>
    <w:p>
      <w:pPr>
        <w:pStyle w:val="FirstParagraph"/>
      </w:pPr>
      <w:r>
        <w:t xml:space="preserve">Instead, it offers:</w:t>
      </w:r>
    </w:p>
    <w:p>
      <w:pPr>
        <w:pStyle w:val="Compact"/>
        <w:numPr>
          <w:ilvl w:val="0"/>
          <w:numId w:val="1016"/>
        </w:numPr>
      </w:pPr>
      <w:r>
        <w:t xml:space="preserve">Calm repetition</w:t>
      </w:r>
    </w:p>
    <w:p>
      <w:pPr>
        <w:pStyle w:val="Compact"/>
        <w:numPr>
          <w:ilvl w:val="0"/>
          <w:numId w:val="1016"/>
        </w:numPr>
      </w:pPr>
      <w:r>
        <w:t xml:space="preserve">Quiet confidence building</w:t>
      </w:r>
    </w:p>
    <w:p>
      <w:pPr>
        <w:pStyle w:val="Compact"/>
        <w:numPr>
          <w:ilvl w:val="0"/>
          <w:numId w:val="1016"/>
        </w:numPr>
      </w:pPr>
      <w:r>
        <w:t xml:space="preserve">Psychological safety</w:t>
      </w:r>
    </w:p>
    <w:p>
      <w:pPr>
        <w:pStyle w:val="Compact"/>
        <w:numPr>
          <w:ilvl w:val="0"/>
          <w:numId w:val="1016"/>
        </w:numPr>
      </w:pPr>
      <w:r>
        <w:t xml:space="preserve">Long-term retention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new category</w:t>
      </w:r>
      <w:r>
        <w:t xml:space="preserve">, not a clone.</w:t>
      </w:r>
    </w:p>
    <w:p>
      <w:r>
        <w:pict>
          <v:rect style="width:0;height:1.5pt" o:hralign="center" o:hrstd="t" o:hr="t"/>
        </w:pict>
      </w:r>
    </w:p>
    <w:bookmarkEnd w:id="34"/>
    <w:bookmarkStart w:id="35" w:name="business-philosophy-as-an-opc"/>
    <w:p>
      <w:pPr>
        <w:pStyle w:val="Heading1"/>
      </w:pPr>
      <w:r>
        <w:t xml:space="preserve">11. Business Philosophy (As an OPC)</w:t>
      </w:r>
    </w:p>
    <w:p>
      <w:pPr>
        <w:pStyle w:val="Compact"/>
        <w:numPr>
          <w:ilvl w:val="0"/>
          <w:numId w:val="1017"/>
        </w:numPr>
      </w:pPr>
      <w:r>
        <w:t xml:space="preserve">Automation-first internally</w:t>
      </w:r>
    </w:p>
    <w:p>
      <w:pPr>
        <w:pStyle w:val="Compact"/>
        <w:numPr>
          <w:ilvl w:val="0"/>
          <w:numId w:val="1017"/>
        </w:numPr>
      </w:pPr>
      <w:r>
        <w:t xml:space="preserve">Simplicity externally</w:t>
      </w:r>
    </w:p>
    <w:p>
      <w:pPr>
        <w:pStyle w:val="Compact"/>
        <w:numPr>
          <w:ilvl w:val="0"/>
          <w:numId w:val="1017"/>
        </w:numPr>
      </w:pPr>
      <w:r>
        <w:t xml:space="preserve">Trust over virality</w:t>
      </w:r>
    </w:p>
    <w:p>
      <w:pPr>
        <w:pStyle w:val="Compact"/>
        <w:numPr>
          <w:ilvl w:val="0"/>
          <w:numId w:val="1017"/>
        </w:numPr>
      </w:pPr>
      <w:r>
        <w:t xml:space="preserve">Retention over hype</w:t>
      </w:r>
    </w:p>
    <w:p>
      <w:pPr>
        <w:pStyle w:val="Compact"/>
        <w:numPr>
          <w:ilvl w:val="0"/>
          <w:numId w:val="1017"/>
        </w:numPr>
      </w:pPr>
      <w:r>
        <w:t xml:space="preserve">Long-term impact over short-term metrics</w:t>
      </w:r>
    </w:p>
    <w:p>
      <w:pPr>
        <w:pStyle w:val="FirstParagraph"/>
      </w:pPr>
      <w:r>
        <w:t xml:space="preserve">Growth must not compromise the child’s experience.</w:t>
      </w:r>
    </w:p>
    <w:p>
      <w:r>
        <w:pict>
          <v:rect style="width:0;height:1.5pt" o:hralign="center" o:hrstd="t" o:hr="t"/>
        </w:pict>
      </w:r>
    </w:p>
    <w:bookmarkEnd w:id="35"/>
    <w:bookmarkStart w:id="36" w:name="decision-filter-use-this-always"/>
    <w:p>
      <w:pPr>
        <w:pStyle w:val="Heading1"/>
      </w:pPr>
      <w:r>
        <w:t xml:space="preserve">12. Decision Filter (Use This Always)</w:t>
      </w:r>
    </w:p>
    <w:p>
      <w:pPr>
        <w:pStyle w:val="FirstParagraph"/>
      </w:pPr>
      <w:r>
        <w:t xml:space="preserve">Before building or adding anything, ask:</w:t>
      </w:r>
    </w:p>
    <w:p>
      <w:pPr>
        <w:pStyle w:val="Compact"/>
        <w:numPr>
          <w:ilvl w:val="0"/>
          <w:numId w:val="1018"/>
        </w:numPr>
      </w:pPr>
      <w:r>
        <w:t xml:space="preserve">Does this reduce pressure?</w:t>
      </w:r>
    </w:p>
    <w:p>
      <w:pPr>
        <w:pStyle w:val="Compact"/>
        <w:numPr>
          <w:ilvl w:val="0"/>
          <w:numId w:val="1018"/>
        </w:numPr>
      </w:pPr>
      <w:r>
        <w:t xml:space="preserve">Does this make practice safer?</w:t>
      </w:r>
    </w:p>
    <w:p>
      <w:pPr>
        <w:pStyle w:val="Compact"/>
        <w:numPr>
          <w:ilvl w:val="0"/>
          <w:numId w:val="1018"/>
        </w:numPr>
      </w:pPr>
      <w:r>
        <w:t xml:space="preserve">Does this help learning stick?</w:t>
      </w:r>
    </w:p>
    <w:p>
      <w:pPr>
        <w:pStyle w:val="Compact"/>
        <w:numPr>
          <w:ilvl w:val="0"/>
          <w:numId w:val="1018"/>
        </w:numPr>
      </w:pPr>
      <w:r>
        <w:t xml:space="preserve">Does this respect the child’s mental space?</w:t>
      </w:r>
    </w:p>
    <w:p>
      <w:pPr>
        <w:pStyle w:val="Compact"/>
        <w:numPr>
          <w:ilvl w:val="0"/>
          <w:numId w:val="1018"/>
        </w:numPr>
      </w:pPr>
      <w:r>
        <w:t xml:space="preserve">Would this help a nervous child feel okay?</w:t>
      </w:r>
    </w:p>
    <w:p>
      <w:pPr>
        <w:pStyle w:val="FirstParagraph"/>
      </w:pPr>
      <w:r>
        <w:t xml:space="preserve">If the answer is</w:t>
      </w:r>
      <w:r>
        <w:t xml:space="preserve"> </w:t>
      </w:r>
      <w:r>
        <w:t xml:space="preserve">“no”</w:t>
      </w:r>
      <w:r>
        <w:t xml:space="preserve"> </w:t>
      </w:r>
      <w:r>
        <w:t xml:space="preserve">— don’t build it.</w:t>
      </w:r>
    </w:p>
    <w:p>
      <w:r>
        <w:pict>
          <v:rect style="width:0;height:1.5pt" o:hralign="center" o:hrstd="t" o:hr="t"/>
        </w:pict>
      </w:r>
    </w:p>
    <w:bookmarkEnd w:id="36"/>
    <w:bookmarkStart w:id="37" w:name="final-guiding-star-one-paragraph"/>
    <w:p>
      <w:pPr>
        <w:pStyle w:val="Heading1"/>
      </w:pPr>
      <w:r>
        <w:t xml:space="preserve">Final Guiding Star (One Paragraph)</w:t>
      </w:r>
    </w:p>
    <w:p>
      <w:pPr>
        <w:pStyle w:val="FirstParagraph"/>
      </w:pPr>
      <w:r>
        <w:t xml:space="preserve">This app exists to give children a</w:t>
      </w:r>
      <w:r>
        <w:t xml:space="preserve"> </w:t>
      </w:r>
      <w:r>
        <w:rPr>
          <w:b/>
          <w:bCs/>
        </w:rPr>
        <w:t xml:space="preserve">quiet, pressure-free space</w:t>
      </w:r>
      <w:r>
        <w:t xml:space="preserve"> </w:t>
      </w:r>
      <w:r>
        <w:t xml:space="preserve">to practise what they’ve already learned — through well-crafted, syllabus-aligned questions — in a way that feels playful, private, and confidence-building.</w:t>
      </w:r>
    </w:p>
    <w:p>
      <w:pPr>
        <w:pStyle w:val="BodyText"/>
      </w:pPr>
      <w:r>
        <w:t xml:space="preserve">It removes competition, fear, and judgement, and replaces them with consistency, self-awareness, and calm improvement.</w:t>
      </w:r>
    </w:p>
    <w:p>
      <w:pPr>
        <w:pStyle w:val="BodyText"/>
      </w:pPr>
      <w:r>
        <w:t xml:space="preserve">If this principle is protected, the app will succeed — not just as a product, but as something parents and children trust.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2026-01-06T20:20:48Z</dcterms:created>
  <dcterms:modified xsi:type="dcterms:W3CDTF">2026-01-06T20:20:48Z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