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AE4D" w14:textId="77777777" w:rsidR="006556BF" w:rsidRDefault="000969E6">
      <w:pPr>
        <w:pStyle w:val="Heading1"/>
        <w:jc w:val="center"/>
      </w:pPr>
      <w:r>
        <w:t>Project Brief: North America Bouillon Network &amp; Indy Consolidation</w:t>
      </w:r>
    </w:p>
    <w:p w14:paraId="40C17F70" w14:textId="77777777" w:rsidR="006556BF" w:rsidRDefault="000969E6">
      <w:r>
        <w:t>Project Sponsor: Wez Beauplan, Associate Director – Foods Transformation (NA)</w:t>
      </w:r>
      <w:r>
        <w:br/>
        <w:t>Primary Site: Independence, MO</w:t>
      </w:r>
      <w:r>
        <w:br/>
        <w:t>Project Duration: 3 Weeks</w:t>
      </w:r>
      <w:r>
        <w:br/>
      </w:r>
      <w:r>
        <w:t>Audience: External Contractor / Engineer</w:t>
      </w:r>
      <w:r>
        <w:br/>
      </w:r>
    </w:p>
    <w:p w14:paraId="5A42BFC1" w14:textId="77777777" w:rsidR="006556BF" w:rsidRDefault="000969E6">
      <w:pPr>
        <w:pStyle w:val="Heading2"/>
      </w:pPr>
      <w:r>
        <w:t>1. Project Context &amp; Background</w:t>
      </w:r>
    </w:p>
    <w:p w14:paraId="4DC347AC" w14:textId="77777777" w:rsidR="006556BF" w:rsidRDefault="000969E6">
      <w:r>
        <w:t xml:space="preserve">Bouillon is a strategic growth and margin driver within North America Foods, with the Independence (Indy) site positioned as a long-term Bouillon Center of Excellence. While several initiatives are underway—spanning performance ramp-up, resiliency, recipe and raw material harmonization—there is currently no fully integrated, fact-based view of the North America bouillon manufacturing network. </w:t>
      </w:r>
      <w:r>
        <w:br/>
      </w:r>
      <w:r>
        <w:br/>
        <w:t>This project is intended to rapidly establish that baseline and define clear, executable future-state options centered on maximizing and potentially consolidating bouillon production at Indy. The work should leverage existing Unilever materials and ongoing R&amp;D harmonization concepts rather than recreate analysis from scratch.</w:t>
      </w:r>
    </w:p>
    <w:p w14:paraId="57A1754A" w14:textId="77777777" w:rsidR="006556BF" w:rsidRDefault="000969E6">
      <w:pPr>
        <w:pStyle w:val="Heading2"/>
      </w:pPr>
      <w:r>
        <w:t>2. Project Objectives</w:t>
      </w:r>
    </w:p>
    <w:p w14:paraId="681D6F9F" w14:textId="77777777" w:rsidR="006556BF" w:rsidRDefault="000969E6">
      <w:r>
        <w:t>The objective of this engagement is to develop a leadership-ready, data-driven assessment of the North America Bouillon network and to define two future-state scenarios focused on Independence. Specifically, this project will:</w:t>
      </w:r>
      <w:r>
        <w:br/>
        <w:t>• Map the current North America bouillon manufacturing and logistics network</w:t>
      </w:r>
      <w:r>
        <w:br/>
        <w:t>• Establish a clear current-state business baseline by site or country</w:t>
      </w:r>
      <w:r>
        <w:br/>
        <w:t>• Develop two future-state consolidation scenarios centered on Indy</w:t>
      </w:r>
      <w:r>
        <w:br/>
        <w:t>• Provide a realistic three-year glidepath for each scenario</w:t>
      </w:r>
    </w:p>
    <w:p w14:paraId="4C501B80" w14:textId="77777777" w:rsidR="006556BF" w:rsidRDefault="000969E6">
      <w:pPr>
        <w:pStyle w:val="Heading2"/>
      </w:pPr>
      <w:r>
        <w:t>3. Scope of Work</w:t>
      </w:r>
    </w:p>
    <w:p w14:paraId="383BD731" w14:textId="77777777" w:rsidR="006556BF" w:rsidRDefault="000969E6">
      <w:r>
        <w:t>A. Current-State Network Mapping</w:t>
      </w:r>
    </w:p>
    <w:p w14:paraId="6ABB3689" w14:textId="77777777" w:rsidR="006556BF" w:rsidRDefault="000969E6">
      <w:r>
        <w:t>Develop an end-to-end view of the North America bouillon network, including manufacturing locations, portfolio split (Total Portfolio → Retail → UFS), product formats, logistics flows, and interfaces between Indy, co-manufacturers, and overflow or resiliency partners. Key constraints, complexity drivers, and known network fragilities should be clearly highlighted.</w:t>
      </w:r>
    </w:p>
    <w:p w14:paraId="2B280767" w14:textId="77777777" w:rsidR="006556BF" w:rsidRDefault="000969E6">
      <w:r>
        <w:t>B. Current-State Business Assessment</w:t>
      </w:r>
    </w:p>
    <w:p w14:paraId="39B0C7E5" w14:textId="77777777" w:rsidR="006556BF" w:rsidRDefault="000969E6">
      <w:r>
        <w:t xml:space="preserve">Establish a fact-based baseline of the bouillon business by manufacturing site or country. This should include volume (tonnes), cost structure, procurement considerations, gross margin directionally where available, and key operational or commercial challenges. The </w:t>
      </w:r>
      <w:r>
        <w:lastRenderedPageBreak/>
        <w:t>assessment should clearly identify where Indy is advantaged or constrained relative to the broader network.</w:t>
      </w:r>
    </w:p>
    <w:p w14:paraId="4DF16EFD" w14:textId="77777777" w:rsidR="006556BF" w:rsidRDefault="000969E6">
      <w:r>
        <w:t>C. Future-State Scenarios</w:t>
      </w:r>
    </w:p>
    <w:p w14:paraId="423BAEBC" w14:textId="77777777" w:rsidR="006556BF" w:rsidRDefault="000969E6">
      <w:r>
        <w:t xml:space="preserve">Scenario 1 – Maximize Bouillon Tonnes at Indy: Define how much additional bouillon volume can realistically be brought to Independence within existing or minimally expanded constraints. Identify required enablers (capacity, shifts, harmonization, logistics) and key risks. </w:t>
      </w:r>
      <w:r>
        <w:br/>
      </w:r>
      <w:r>
        <w:br/>
        <w:t xml:space="preserve">Scenario 2 – Full Bouillon Consolidation at Indy: Define what would be required to consolidate all North America bouillon production at Independence, including major capability, harmonization, and risk considerations. </w:t>
      </w:r>
      <w:r>
        <w:br/>
      </w:r>
      <w:r>
        <w:br/>
        <w:t>Each scenario must include a three-year glidepath and clearly state assumptions and trade-offs.</w:t>
      </w:r>
    </w:p>
    <w:p w14:paraId="06AB3F70" w14:textId="77777777" w:rsidR="006556BF" w:rsidRDefault="000969E6">
      <w:pPr>
        <w:pStyle w:val="Heading2"/>
      </w:pPr>
      <w:r>
        <w:t>4. Project Timeline &amp; Phases</w:t>
      </w:r>
    </w:p>
    <w:p w14:paraId="72AD56B2" w14:textId="77777777" w:rsidR="006556BF" w:rsidRDefault="000969E6">
      <w:r>
        <w:t>Week 1 – Current State: Network mapping, current-state business baseline, and validation of key assumptions.</w:t>
      </w:r>
      <w:r>
        <w:br/>
      </w:r>
      <w:r>
        <w:br/>
        <w:t>Week 2 – Scenario Development: Build and refine the two consolidation scenarios and draft three-year glidepaths.</w:t>
      </w:r>
      <w:r>
        <w:br/>
      </w:r>
      <w:r>
        <w:br/>
        <w:t>Week 3 – Synthesis &amp; Recommendation: Finalize scenarios, compare options, and prepare a concise, leadership-ready recommendation.</w:t>
      </w:r>
    </w:p>
    <w:sectPr w:rsidR="006556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1518">
    <w:abstractNumId w:val="8"/>
  </w:num>
  <w:num w:numId="2" w16cid:durableId="1124738868">
    <w:abstractNumId w:val="6"/>
  </w:num>
  <w:num w:numId="3" w16cid:durableId="508184356">
    <w:abstractNumId w:val="5"/>
  </w:num>
  <w:num w:numId="4" w16cid:durableId="657807851">
    <w:abstractNumId w:val="4"/>
  </w:num>
  <w:num w:numId="5" w16cid:durableId="1769351954">
    <w:abstractNumId w:val="7"/>
  </w:num>
  <w:num w:numId="6" w16cid:durableId="247037261">
    <w:abstractNumId w:val="3"/>
  </w:num>
  <w:num w:numId="7" w16cid:durableId="2021227664">
    <w:abstractNumId w:val="2"/>
  </w:num>
  <w:num w:numId="8" w16cid:durableId="381179635">
    <w:abstractNumId w:val="1"/>
  </w:num>
  <w:num w:numId="9" w16cid:durableId="55057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E6"/>
    <w:rsid w:val="0015074B"/>
    <w:rsid w:val="0029639D"/>
    <w:rsid w:val="00326F90"/>
    <w:rsid w:val="00407A8F"/>
    <w:rsid w:val="00575ACF"/>
    <w:rsid w:val="006556BF"/>
    <w:rsid w:val="006F0F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9C98A"/>
  <w14:defaultImageDpi w14:val="300"/>
  <w15:docId w15:val="{4D8468DD-9642-4FA5-8A43-EB7401E2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db4e91-bad5-4fd0-9ca4-c06485916e3a}"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2912</Characters>
  <Application>Microsoft Office Word</Application>
  <DocSecurity>0</DocSecurity>
  <Lines>58</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Beauplan, Wez</cp:lastModifiedBy>
  <cp:revision>2</cp:revision>
  <dcterms:created xsi:type="dcterms:W3CDTF">2026-04-13T15:19:00Z</dcterms:created>
  <dcterms:modified xsi:type="dcterms:W3CDTF">2026-04-13T15:19:00Z</dcterms:modified>
  <cp:category/>
</cp:coreProperties>
</file>