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7B8" w:rsidRDefault="005F47B8" w:rsidP="005F47B8">
      <w:pPr>
        <w:shd w:val="clear" w:color="auto" w:fill="FFFFFF"/>
        <w:spacing w:before="72" w:after="72" w:line="288" w:lineRule="atLeast"/>
        <w:rPr>
          <w:rFonts w:ascii="Trebuchet MS" w:eastAsia="Times New Roman" w:hAnsi="Trebuchet MS" w:cs="Arial"/>
          <w:b/>
          <w:color w:val="2A2A2A"/>
          <w:sz w:val="24"/>
          <w:szCs w:val="24"/>
          <w:u w:val="single"/>
        </w:rPr>
      </w:pPr>
      <w:r w:rsidRPr="005F47B8">
        <w:rPr>
          <w:rFonts w:ascii="Trebuchet MS" w:eastAsia="Times New Roman" w:hAnsi="Trebuchet MS" w:cs="Arial"/>
          <w:b/>
          <w:color w:val="2A2A2A"/>
          <w:sz w:val="24"/>
          <w:szCs w:val="24"/>
          <w:u w:val="single"/>
        </w:rPr>
        <w:t>What is normalization?</w:t>
      </w:r>
    </w:p>
    <w:p w:rsidR="005F47B8" w:rsidRPr="005F47B8" w:rsidRDefault="005F47B8" w:rsidP="005F47B8">
      <w:pPr>
        <w:shd w:val="clear" w:color="auto" w:fill="FFFFFF"/>
        <w:spacing w:before="72" w:after="72" w:line="288" w:lineRule="atLeast"/>
        <w:rPr>
          <w:rFonts w:ascii="Arial" w:eastAsia="Times New Roman" w:hAnsi="Arial" w:cs="Arial"/>
          <w:b/>
          <w:color w:val="2A2A2A"/>
          <w:sz w:val="19"/>
          <w:szCs w:val="19"/>
          <w:u w:val="single"/>
        </w:rPr>
      </w:pPr>
    </w:p>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proofErr w:type="gramStart"/>
      <w:r w:rsidRPr="005F47B8">
        <w:rPr>
          <w:rFonts w:ascii="Arial" w:eastAsia="Times New Roman" w:hAnsi="Arial" w:cs="Arial"/>
          <w:b/>
          <w:bCs/>
          <w:color w:val="2A2A2A"/>
          <w:sz w:val="24"/>
          <w:szCs w:val="24"/>
        </w:rPr>
        <w:t>Definition</w:t>
      </w:r>
      <w:r w:rsidRPr="005F47B8">
        <w:rPr>
          <w:rFonts w:ascii="Arial" w:eastAsia="Times New Roman" w:hAnsi="Arial" w:cs="Arial"/>
          <w:b/>
          <w:bCs/>
          <w:color w:val="2A2A2A"/>
          <w:sz w:val="19"/>
        </w:rPr>
        <w:t> :</w:t>
      </w:r>
      <w:proofErr w:type="gramEnd"/>
      <w:r w:rsidRPr="005F47B8">
        <w:rPr>
          <w:rFonts w:ascii="Arial" w:eastAsia="Times New Roman" w:hAnsi="Arial" w:cs="Arial"/>
          <w:color w:val="2A2A2A"/>
          <w:sz w:val="19"/>
        </w:rPr>
        <w:t> </w:t>
      </w:r>
      <w:r w:rsidRPr="005F47B8">
        <w:rPr>
          <w:rFonts w:ascii="Trebuchet MS" w:eastAsia="Times New Roman" w:hAnsi="Trebuchet MS" w:cs="Arial"/>
          <w:color w:val="2A2A2A"/>
          <w:sz w:val="24"/>
          <w:szCs w:val="24"/>
        </w:rPr>
        <w:t>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as they reduce the amount of space a database consumes and ensure that data is logically stored. There are several benefits for using Normalization in Database.</w:t>
      </w:r>
    </w:p>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r w:rsidRPr="005F47B8">
        <w:rPr>
          <w:rFonts w:ascii="Arial" w:eastAsia="Times New Roman" w:hAnsi="Arial" w:cs="Arial"/>
          <w:b/>
          <w:bCs/>
          <w:color w:val="2A2A2A"/>
          <w:sz w:val="24"/>
          <w:szCs w:val="24"/>
        </w:rPr>
        <w:t>Benefits:</w:t>
      </w:r>
    </w:p>
    <w:p w:rsidR="005F47B8" w:rsidRPr="005F47B8" w:rsidRDefault="005F47B8" w:rsidP="005F47B8">
      <w:pPr>
        <w:numPr>
          <w:ilvl w:val="0"/>
          <w:numId w:val="1"/>
        </w:numPr>
        <w:spacing w:before="100" w:beforeAutospacing="1" w:after="0" w:line="240" w:lineRule="auto"/>
        <w:rPr>
          <w:rFonts w:ascii="Arial" w:eastAsia="Times New Roman" w:hAnsi="Arial" w:cs="Arial"/>
          <w:color w:val="2A2A2A"/>
          <w:sz w:val="24"/>
          <w:szCs w:val="24"/>
          <w:shd w:val="clear" w:color="auto" w:fill="FFFFFF"/>
        </w:rPr>
      </w:pPr>
      <w:r w:rsidRPr="005F47B8">
        <w:rPr>
          <w:rFonts w:ascii="Trebuchet MS" w:eastAsia="Times New Roman" w:hAnsi="Trebuchet MS" w:cs="Arial"/>
          <w:color w:val="2A2A2A"/>
          <w:sz w:val="24"/>
          <w:szCs w:val="24"/>
          <w:shd w:val="clear" w:color="auto" w:fill="FFFFFF"/>
        </w:rPr>
        <w:t>Eliminate data redundancy</w:t>
      </w:r>
    </w:p>
    <w:p w:rsidR="005F47B8" w:rsidRPr="005F47B8" w:rsidRDefault="005F47B8" w:rsidP="005F47B8">
      <w:pPr>
        <w:numPr>
          <w:ilvl w:val="0"/>
          <w:numId w:val="1"/>
        </w:numPr>
        <w:spacing w:before="100" w:beforeAutospacing="1" w:after="0" w:line="240" w:lineRule="auto"/>
        <w:rPr>
          <w:rFonts w:ascii="Arial" w:eastAsia="Times New Roman" w:hAnsi="Arial" w:cs="Arial"/>
          <w:color w:val="2A2A2A"/>
          <w:sz w:val="24"/>
          <w:szCs w:val="24"/>
          <w:shd w:val="clear" w:color="auto" w:fill="FFFFFF"/>
        </w:rPr>
      </w:pPr>
      <w:r w:rsidRPr="005F47B8">
        <w:rPr>
          <w:rFonts w:ascii="Trebuchet MS" w:eastAsia="Times New Roman" w:hAnsi="Trebuchet MS" w:cs="Arial"/>
          <w:color w:val="2A2A2A"/>
          <w:sz w:val="24"/>
          <w:szCs w:val="24"/>
          <w:shd w:val="clear" w:color="auto" w:fill="FFFFFF"/>
        </w:rPr>
        <w:t>Improve performance</w:t>
      </w:r>
    </w:p>
    <w:p w:rsidR="005F47B8" w:rsidRPr="005F47B8" w:rsidRDefault="005F47B8" w:rsidP="005F47B8">
      <w:pPr>
        <w:numPr>
          <w:ilvl w:val="0"/>
          <w:numId w:val="1"/>
        </w:numPr>
        <w:spacing w:before="100" w:beforeAutospacing="1" w:after="0" w:line="240" w:lineRule="auto"/>
        <w:rPr>
          <w:rFonts w:ascii="Arial" w:eastAsia="Times New Roman" w:hAnsi="Arial" w:cs="Arial"/>
          <w:color w:val="2A2A2A"/>
          <w:sz w:val="24"/>
          <w:szCs w:val="24"/>
          <w:shd w:val="clear" w:color="auto" w:fill="FFFFFF"/>
        </w:rPr>
      </w:pPr>
      <w:r w:rsidRPr="005F47B8">
        <w:rPr>
          <w:rFonts w:ascii="Trebuchet MS" w:eastAsia="Times New Roman" w:hAnsi="Trebuchet MS" w:cs="Arial"/>
          <w:color w:val="2A2A2A"/>
          <w:sz w:val="24"/>
          <w:szCs w:val="24"/>
          <w:shd w:val="clear" w:color="auto" w:fill="FFFFFF"/>
        </w:rPr>
        <w:t>Query optimization</w:t>
      </w:r>
    </w:p>
    <w:p w:rsidR="005F47B8" w:rsidRPr="005F47B8" w:rsidRDefault="005F47B8" w:rsidP="005F47B8">
      <w:pPr>
        <w:numPr>
          <w:ilvl w:val="0"/>
          <w:numId w:val="1"/>
        </w:numPr>
        <w:spacing w:before="100" w:beforeAutospacing="1" w:after="0" w:line="240" w:lineRule="auto"/>
        <w:rPr>
          <w:rFonts w:ascii="Arial" w:eastAsia="Times New Roman" w:hAnsi="Arial" w:cs="Arial"/>
          <w:color w:val="2A2A2A"/>
          <w:sz w:val="24"/>
          <w:szCs w:val="24"/>
          <w:shd w:val="clear" w:color="auto" w:fill="FFFFFF"/>
        </w:rPr>
      </w:pPr>
      <w:r w:rsidRPr="005F47B8">
        <w:rPr>
          <w:rFonts w:ascii="Trebuchet MS" w:eastAsia="Times New Roman" w:hAnsi="Trebuchet MS" w:cs="Arial"/>
          <w:color w:val="2A2A2A"/>
          <w:sz w:val="24"/>
          <w:szCs w:val="24"/>
          <w:shd w:val="clear" w:color="auto" w:fill="FFFFFF"/>
        </w:rPr>
        <w:t>Faster update due to less number of columns in one table</w:t>
      </w:r>
    </w:p>
    <w:p w:rsidR="005F47B8" w:rsidRPr="005F47B8" w:rsidRDefault="005F47B8" w:rsidP="005F47B8">
      <w:pPr>
        <w:numPr>
          <w:ilvl w:val="0"/>
          <w:numId w:val="1"/>
        </w:numPr>
        <w:spacing w:before="100" w:beforeAutospacing="1" w:after="0" w:line="240" w:lineRule="auto"/>
        <w:rPr>
          <w:rFonts w:ascii="Arial" w:eastAsia="Times New Roman" w:hAnsi="Arial" w:cs="Arial"/>
          <w:color w:val="2A2A2A"/>
          <w:sz w:val="24"/>
          <w:szCs w:val="24"/>
          <w:shd w:val="clear" w:color="auto" w:fill="FFFFFF"/>
        </w:rPr>
      </w:pPr>
      <w:r w:rsidRPr="005F47B8">
        <w:rPr>
          <w:rFonts w:ascii="Trebuchet MS" w:eastAsia="Times New Roman" w:hAnsi="Trebuchet MS" w:cs="Arial"/>
          <w:color w:val="2A2A2A"/>
          <w:sz w:val="24"/>
          <w:szCs w:val="24"/>
          <w:shd w:val="clear" w:color="auto" w:fill="FFFFFF"/>
        </w:rPr>
        <w:t>Index improvement</w:t>
      </w:r>
    </w:p>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r>
        <w:rPr>
          <w:rFonts w:ascii="Trebuchet MS" w:eastAsia="Times New Roman" w:hAnsi="Trebuchet MS" w:cs="Arial"/>
          <w:color w:val="2A2A2A"/>
          <w:sz w:val="24"/>
          <w:szCs w:val="24"/>
        </w:rPr>
        <w:t>Different</w:t>
      </w:r>
      <w:r w:rsidRPr="005F47B8">
        <w:rPr>
          <w:rFonts w:ascii="Trebuchet MS" w:eastAsia="Times New Roman" w:hAnsi="Trebuchet MS" w:cs="Arial"/>
          <w:color w:val="2A2A2A"/>
          <w:sz w:val="24"/>
          <w:szCs w:val="24"/>
        </w:rPr>
        <w:t xml:space="preserve"> types of Normalizations form available in the Database. Let’s see one by one.</w:t>
      </w:r>
    </w:p>
    <w:p w:rsidR="005F47B8" w:rsidRDefault="005F47B8" w:rsidP="005F47B8">
      <w:pPr>
        <w:shd w:val="clear" w:color="auto" w:fill="FFFFFF"/>
        <w:spacing w:before="72" w:after="72" w:line="288" w:lineRule="atLeast"/>
        <w:rPr>
          <w:rFonts w:ascii="Arial" w:eastAsia="Times New Roman" w:hAnsi="Arial" w:cs="Arial"/>
          <w:color w:val="2A2A2A"/>
          <w:sz w:val="24"/>
          <w:szCs w:val="24"/>
          <w:u w:val="single"/>
        </w:rPr>
      </w:pPr>
      <w:r w:rsidRPr="005F47B8">
        <w:rPr>
          <w:rFonts w:ascii="Arial" w:eastAsia="Times New Roman" w:hAnsi="Arial" w:cs="Arial"/>
          <w:color w:val="2A2A2A"/>
          <w:sz w:val="24"/>
          <w:szCs w:val="24"/>
          <w:u w:val="single"/>
        </w:rPr>
        <w:t>1. First Normal Form (1NF)</w:t>
      </w:r>
    </w:p>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u w:val="single"/>
        </w:rPr>
      </w:pPr>
    </w:p>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r w:rsidRPr="005F47B8">
        <w:rPr>
          <w:rFonts w:ascii="Trebuchet MS" w:eastAsia="Times New Roman" w:hAnsi="Trebuchet MS" w:cs="Arial"/>
          <w:color w:val="2A2A2A"/>
          <w:sz w:val="24"/>
          <w:szCs w:val="24"/>
        </w:rPr>
        <w:t>First normal form (1NF) sets the very basic rules for an organized database:</w:t>
      </w:r>
    </w:p>
    <w:p w:rsidR="005F47B8" w:rsidRPr="005F47B8" w:rsidRDefault="005F47B8" w:rsidP="005F47B8">
      <w:pPr>
        <w:numPr>
          <w:ilvl w:val="0"/>
          <w:numId w:val="2"/>
        </w:numPr>
        <w:shd w:val="clear" w:color="auto" w:fill="FFFFFF"/>
        <w:spacing w:before="100" w:beforeAutospacing="1" w:after="100" w:afterAutospacing="1" w:line="288" w:lineRule="atLeast"/>
        <w:ind w:left="0"/>
        <w:rPr>
          <w:rFonts w:ascii="Arial" w:eastAsia="Times New Roman" w:hAnsi="Arial" w:cs="Arial"/>
          <w:color w:val="2A2A2A"/>
          <w:sz w:val="19"/>
          <w:szCs w:val="19"/>
        </w:rPr>
      </w:pPr>
      <w:r w:rsidRPr="005F47B8">
        <w:rPr>
          <w:rFonts w:ascii="Trebuchet MS" w:eastAsia="Times New Roman" w:hAnsi="Trebuchet MS" w:cs="Arial"/>
          <w:color w:val="2A2A2A"/>
          <w:sz w:val="24"/>
          <w:szCs w:val="24"/>
        </w:rPr>
        <w:t>Eliminate duplicative </w:t>
      </w:r>
      <w:r w:rsidRPr="005F47B8">
        <w:rPr>
          <w:rFonts w:ascii="Trebuchet MS" w:eastAsia="Times New Roman" w:hAnsi="Trebuchet MS" w:cs="Arial"/>
          <w:color w:val="3366CC"/>
          <w:sz w:val="24"/>
          <w:szCs w:val="24"/>
        </w:rPr>
        <w:t>columns</w:t>
      </w:r>
      <w:r w:rsidRPr="005F47B8">
        <w:rPr>
          <w:rFonts w:ascii="Trebuchet MS" w:eastAsia="Times New Roman" w:hAnsi="Trebuchet MS" w:cs="Arial"/>
          <w:color w:val="2A2A2A"/>
          <w:sz w:val="24"/>
          <w:szCs w:val="24"/>
        </w:rPr>
        <w:t> from the same table.</w:t>
      </w:r>
    </w:p>
    <w:p w:rsidR="005F47B8" w:rsidRPr="005F47B8" w:rsidRDefault="005F47B8" w:rsidP="005F47B8">
      <w:pPr>
        <w:numPr>
          <w:ilvl w:val="0"/>
          <w:numId w:val="2"/>
        </w:numPr>
        <w:shd w:val="clear" w:color="auto" w:fill="FFFFFF"/>
        <w:spacing w:before="100" w:beforeAutospacing="1" w:after="100" w:afterAutospacing="1" w:line="288" w:lineRule="atLeast"/>
        <w:ind w:left="0"/>
        <w:rPr>
          <w:rFonts w:ascii="Arial" w:eastAsia="Times New Roman" w:hAnsi="Arial" w:cs="Arial"/>
          <w:color w:val="2A2A2A"/>
          <w:sz w:val="19"/>
          <w:szCs w:val="19"/>
        </w:rPr>
      </w:pPr>
      <w:r w:rsidRPr="005F47B8">
        <w:rPr>
          <w:rFonts w:ascii="Trebuchet MS" w:eastAsia="Times New Roman" w:hAnsi="Trebuchet MS" w:cs="Arial"/>
          <w:color w:val="2A2A2A"/>
          <w:sz w:val="24"/>
          <w:szCs w:val="24"/>
        </w:rPr>
        <w:t>Create separate tables for each group of related data and identify each </w:t>
      </w:r>
      <w:r w:rsidRPr="005F47B8">
        <w:rPr>
          <w:rFonts w:ascii="Trebuchet MS" w:eastAsia="Times New Roman" w:hAnsi="Trebuchet MS" w:cs="Arial"/>
          <w:color w:val="3366CC"/>
          <w:sz w:val="24"/>
          <w:szCs w:val="24"/>
        </w:rPr>
        <w:t>row</w:t>
      </w:r>
      <w:r w:rsidRPr="005F47B8">
        <w:rPr>
          <w:rFonts w:ascii="Trebuchet MS" w:eastAsia="Times New Roman" w:hAnsi="Trebuchet MS" w:cs="Arial"/>
          <w:color w:val="2A2A2A"/>
          <w:sz w:val="24"/>
          <w:szCs w:val="24"/>
        </w:rPr>
        <w:t> with a unique column or set of columns (the </w:t>
      </w:r>
      <w:r w:rsidRPr="005F47B8">
        <w:rPr>
          <w:rFonts w:ascii="Trebuchet MS" w:eastAsia="Times New Roman" w:hAnsi="Trebuchet MS" w:cs="Arial"/>
          <w:color w:val="3366CC"/>
          <w:sz w:val="24"/>
          <w:szCs w:val="24"/>
        </w:rPr>
        <w:t>primary key</w:t>
      </w:r>
      <w:r w:rsidRPr="005F47B8">
        <w:rPr>
          <w:rFonts w:ascii="Trebuchet MS" w:eastAsia="Times New Roman" w:hAnsi="Trebuchet MS" w:cs="Arial"/>
          <w:color w:val="2A2A2A"/>
          <w:sz w:val="24"/>
          <w:szCs w:val="24"/>
        </w:rPr>
        <w:t>).</w:t>
      </w:r>
    </w:p>
    <w:p w:rsidR="005F47B8" w:rsidRPr="005F47B8" w:rsidRDefault="005F47B8" w:rsidP="005F47B8">
      <w:pPr>
        <w:numPr>
          <w:ilvl w:val="1"/>
          <w:numId w:val="2"/>
        </w:numPr>
        <w:shd w:val="clear" w:color="auto" w:fill="FFFFFF"/>
        <w:spacing w:before="100" w:beforeAutospacing="1" w:after="0" w:line="240" w:lineRule="auto"/>
        <w:ind w:left="0"/>
        <w:rPr>
          <w:rFonts w:ascii="Arial" w:eastAsia="Times New Roman" w:hAnsi="Arial" w:cs="Arial"/>
          <w:color w:val="2A2A2A"/>
          <w:sz w:val="19"/>
          <w:szCs w:val="19"/>
        </w:rPr>
      </w:pPr>
      <w:r w:rsidRPr="005F47B8">
        <w:rPr>
          <w:rFonts w:ascii="Arial" w:eastAsia="Times New Roman" w:hAnsi="Arial" w:cs="Arial"/>
          <w:color w:val="2A2A2A"/>
          <w:sz w:val="19"/>
          <w:szCs w:val="19"/>
        </w:rPr>
        <w:t>Remove repetitive groups</w:t>
      </w:r>
    </w:p>
    <w:p w:rsidR="005F47B8" w:rsidRPr="005F47B8" w:rsidRDefault="005F47B8" w:rsidP="005F47B8">
      <w:pPr>
        <w:numPr>
          <w:ilvl w:val="1"/>
          <w:numId w:val="2"/>
        </w:numPr>
        <w:shd w:val="clear" w:color="auto" w:fill="FFFFFF"/>
        <w:spacing w:before="72" w:beforeAutospacing="1" w:after="72" w:line="288" w:lineRule="atLeast"/>
        <w:ind w:left="0"/>
        <w:rPr>
          <w:rFonts w:ascii="Arial" w:eastAsia="Times New Roman" w:hAnsi="Arial" w:cs="Arial"/>
          <w:color w:val="2A2A2A"/>
          <w:sz w:val="19"/>
          <w:szCs w:val="19"/>
        </w:rPr>
      </w:pPr>
      <w:r w:rsidRPr="005F47B8">
        <w:rPr>
          <w:rFonts w:ascii="Arial" w:eastAsia="Times New Roman" w:hAnsi="Arial" w:cs="Arial"/>
          <w:color w:val="2A2A2A"/>
          <w:sz w:val="19"/>
          <w:szCs w:val="19"/>
        </w:rPr>
        <w:t>Create Primary Key </w:t>
      </w:r>
    </w:p>
    <w:tbl>
      <w:tblPr>
        <w:tblW w:w="6780" w:type="dxa"/>
        <w:shd w:val="clear" w:color="auto" w:fill="FFFFFF"/>
        <w:tblCellMar>
          <w:left w:w="0" w:type="dxa"/>
          <w:right w:w="0" w:type="dxa"/>
        </w:tblCellMar>
        <w:tblLook w:val="04A0"/>
      </w:tblPr>
      <w:tblGrid>
        <w:gridCol w:w="960"/>
        <w:gridCol w:w="960"/>
        <w:gridCol w:w="960"/>
        <w:gridCol w:w="1300"/>
        <w:gridCol w:w="1300"/>
        <w:gridCol w:w="1300"/>
      </w:tblGrid>
      <w:tr w:rsidR="005F47B8" w:rsidRPr="005F47B8" w:rsidTr="005F47B8">
        <w:trPr>
          <w:trHeight w:val="300"/>
        </w:trPr>
        <w:tc>
          <w:tcPr>
            <w:tcW w:w="960" w:type="dxa"/>
            <w:tcBorders>
              <w:top w:val="single" w:sz="4" w:space="0" w:color="auto"/>
              <w:left w:val="single" w:sz="4" w:space="0" w:color="auto"/>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960" w:type="dxa"/>
            <w:tcBorders>
              <w:top w:val="single" w:sz="4" w:space="0" w:color="auto"/>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960" w:type="dxa"/>
            <w:tcBorders>
              <w:top w:val="single" w:sz="4" w:space="0" w:color="auto"/>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1300" w:type="dxa"/>
            <w:tcBorders>
              <w:top w:val="single" w:sz="4" w:space="0" w:color="auto"/>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1300" w:type="dxa"/>
            <w:tcBorders>
              <w:top w:val="single" w:sz="4" w:space="0" w:color="auto"/>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1300" w:type="dxa"/>
            <w:tcBorders>
              <w:top w:val="single" w:sz="4" w:space="0" w:color="auto"/>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State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Country</w:t>
            </w:r>
          </w:p>
        </w:tc>
        <w:tc>
          <w:tcPr>
            <w:tcW w:w="0" w:type="auto"/>
            <w:tcBorders>
              <w:top w:val="single" w:sz="4" w:space="0" w:color="auto"/>
              <w:left w:val="nil"/>
              <w:bottom w:val="single" w:sz="4" w:space="0" w:color="auto"/>
              <w:right w:val="single" w:sz="4" w:space="0" w:color="auto"/>
            </w:tcBorders>
            <w:shd w:val="clear" w:color="auto" w:fill="auto"/>
            <w:tcMar>
              <w:top w:w="0" w:type="dxa"/>
              <w:left w:w="450" w:type="dxa"/>
              <w:bottom w:w="0" w:type="dxa"/>
              <w:right w:w="0" w:type="dxa"/>
            </w:tcMar>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Phone1</w:t>
            </w:r>
          </w:p>
        </w:tc>
        <w:tc>
          <w:tcPr>
            <w:tcW w:w="0" w:type="auto"/>
            <w:tcBorders>
              <w:top w:val="single" w:sz="4" w:space="0" w:color="auto"/>
              <w:left w:val="nil"/>
              <w:bottom w:val="single" w:sz="4" w:space="0" w:color="auto"/>
              <w:right w:val="single" w:sz="4" w:space="0" w:color="auto"/>
            </w:tcBorders>
            <w:shd w:val="clear" w:color="auto" w:fill="auto"/>
            <w:tcMar>
              <w:top w:w="0" w:type="dxa"/>
              <w:left w:w="450" w:type="dxa"/>
              <w:bottom w:w="0" w:type="dxa"/>
              <w:right w:w="0" w:type="dxa"/>
            </w:tcMar>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Phone2</w:t>
            </w:r>
          </w:p>
        </w:tc>
        <w:tc>
          <w:tcPr>
            <w:tcW w:w="0" w:type="auto"/>
            <w:tcBorders>
              <w:top w:val="single" w:sz="4" w:space="0" w:color="auto"/>
              <w:left w:val="nil"/>
              <w:bottom w:val="single" w:sz="4" w:space="0" w:color="auto"/>
              <w:right w:val="single" w:sz="4" w:space="0" w:color="auto"/>
            </w:tcBorders>
            <w:shd w:val="clear" w:color="auto" w:fill="auto"/>
            <w:tcMar>
              <w:top w:w="0" w:type="dxa"/>
              <w:left w:w="450" w:type="dxa"/>
              <w:bottom w:w="0" w:type="dxa"/>
              <w:right w:w="0" w:type="dxa"/>
            </w:tcMar>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Phone3</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488-511-3258</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781-896-9897</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425-983-9812</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Bob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861-856-6987</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Rob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587-963-8425</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425-698-9684</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 PK</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gridSpan w:val="3"/>
            <w:tcBorders>
              <w:top w:val="single" w:sz="4" w:space="0" w:color="auto"/>
              <w:left w:val="nil"/>
              <w:bottom w:val="nil"/>
              <w:right w:val="single" w:sz="4" w:space="0" w:color="000000"/>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 xml:space="preserve">                 [ Phone </w:t>
            </w:r>
            <w:proofErr w:type="spellStart"/>
            <w:r w:rsidRPr="005F47B8">
              <w:rPr>
                <w:rFonts w:ascii="Arial" w:eastAsia="Times New Roman" w:hAnsi="Arial" w:cs="Arial"/>
                <w:b/>
                <w:bCs/>
                <w:color w:val="2A2A2A"/>
                <w:sz w:val="19"/>
              </w:rPr>
              <w:t>Nos</w:t>
            </w:r>
            <w:proofErr w:type="spellEnd"/>
            <w:r w:rsidRPr="005F47B8">
              <w:rPr>
                <w:rFonts w:ascii="Arial" w:eastAsia="Times New Roman" w:hAnsi="Arial" w:cs="Arial"/>
                <w:b/>
                <w:bCs/>
                <w:color w:val="2A2A2A"/>
                <w:sz w:val="19"/>
              </w:rPr>
              <w:t xml:space="preserve"> ]</w:t>
            </w:r>
          </w:p>
        </w:tc>
      </w:tr>
      <w:tr w:rsidR="005F47B8" w:rsidRPr="005F47B8" w:rsidTr="005F47B8">
        <w:trPr>
          <w:trHeight w:val="300"/>
        </w:trPr>
        <w:tc>
          <w:tcPr>
            <w:tcW w:w="0" w:type="auto"/>
            <w:tcBorders>
              <w:top w:val="nil"/>
              <w:left w:val="single" w:sz="4" w:space="0" w:color="auto"/>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State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Country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b/>
                <w:bCs/>
                <w:color w:val="2A2A2A"/>
                <w:sz w:val="19"/>
              </w:rPr>
              <w:t>Phone</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488-511-3258</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781-896-9897</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3</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425-983-9812</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Bob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861-856-6987</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Rob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587-963-8425</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6</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Rob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425-698-9684</w:t>
            </w:r>
          </w:p>
        </w:tc>
        <w:tc>
          <w:tcPr>
            <w:tcW w:w="0" w:type="auto"/>
            <w:tcBorders>
              <w:top w:val="nil"/>
              <w:left w:val="nil"/>
              <w:bottom w:val="nil"/>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r w:rsidR="005F47B8" w:rsidRPr="005F47B8" w:rsidTr="005F47B8">
        <w:trPr>
          <w:trHeight w:val="300"/>
        </w:trPr>
        <w:tc>
          <w:tcPr>
            <w:tcW w:w="0" w:type="auto"/>
            <w:tcBorders>
              <w:top w:val="nil"/>
              <w:left w:val="single" w:sz="4" w:space="0" w:color="auto"/>
              <w:bottom w:val="single" w:sz="4" w:space="0" w:color="auto"/>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single" w:sz="4" w:space="0" w:color="auto"/>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single" w:sz="4" w:space="0" w:color="auto"/>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single" w:sz="4" w:space="0" w:color="auto"/>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single" w:sz="4" w:space="0" w:color="auto"/>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r>
    </w:tbl>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r w:rsidRPr="005F47B8">
        <w:rPr>
          <w:rFonts w:ascii="Trebuchet MS" w:eastAsia="Times New Roman" w:hAnsi="Trebuchet MS" w:cs="Arial"/>
          <w:color w:val="2A2A2A"/>
          <w:sz w:val="24"/>
          <w:szCs w:val="24"/>
        </w:rPr>
        <w:lastRenderedPageBreak/>
        <w:t>2. </w:t>
      </w:r>
      <w:r w:rsidRPr="005F47B8">
        <w:rPr>
          <w:rFonts w:ascii="Verdana" w:eastAsia="Times New Roman" w:hAnsi="Verdana" w:cs="Arial"/>
          <w:b/>
          <w:bCs/>
          <w:color w:val="333333"/>
          <w:sz w:val="18"/>
          <w:szCs w:val="18"/>
        </w:rPr>
        <w:t>Second Normal Form (2NF)</w:t>
      </w:r>
      <w:r>
        <w:rPr>
          <w:rFonts w:ascii="Verdana" w:eastAsia="Times New Roman" w:hAnsi="Verdana" w:cs="Arial"/>
          <w:b/>
          <w:bCs/>
          <w:color w:val="333333"/>
          <w:sz w:val="18"/>
          <w:szCs w:val="18"/>
        </w:rPr>
        <w:t xml:space="preserve"> </w:t>
      </w:r>
      <w:proofErr w:type="gramStart"/>
      <w:r w:rsidRPr="005F47B8">
        <w:rPr>
          <w:rFonts w:ascii="Verdana" w:eastAsia="Times New Roman" w:hAnsi="Verdana" w:cs="Arial"/>
          <w:color w:val="333333"/>
          <w:sz w:val="18"/>
          <w:szCs w:val="18"/>
        </w:rPr>
        <w:t>Second</w:t>
      </w:r>
      <w:proofErr w:type="gramEnd"/>
      <w:r w:rsidRPr="005F47B8">
        <w:rPr>
          <w:rFonts w:ascii="Verdana" w:eastAsia="Times New Roman" w:hAnsi="Verdana" w:cs="Arial"/>
          <w:color w:val="333333"/>
          <w:sz w:val="18"/>
          <w:szCs w:val="18"/>
        </w:rPr>
        <w:t xml:space="preserve"> normal form (2NF) further addresses the concept of removing duplicative data:</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Symbol" w:eastAsia="Times New Roman" w:hAnsi="Symbol" w:cs="Arial"/>
          <w:color w:val="333333"/>
          <w:sz w:val="20"/>
          <w:szCs w:val="20"/>
        </w:rPr>
        <w:t></w:t>
      </w:r>
      <w:r w:rsidRPr="005F47B8">
        <w:rPr>
          <w:rFonts w:ascii="Times New Roman" w:eastAsia="Times New Roman" w:hAnsi="Times New Roman" w:cs="Times New Roman"/>
          <w:color w:val="333333"/>
          <w:sz w:val="14"/>
          <w:szCs w:val="14"/>
        </w:rPr>
        <w:t>        </w:t>
      </w:r>
      <w:r w:rsidRPr="005F47B8">
        <w:rPr>
          <w:rFonts w:ascii="Times New Roman" w:eastAsia="Times New Roman" w:hAnsi="Times New Roman" w:cs="Times New Roman"/>
          <w:color w:val="333333"/>
          <w:sz w:val="14"/>
        </w:rPr>
        <w:t> </w:t>
      </w:r>
      <w:r w:rsidRPr="005F47B8">
        <w:rPr>
          <w:rFonts w:ascii="Verdana" w:eastAsia="Times New Roman" w:hAnsi="Verdana" w:cs="Arial"/>
          <w:color w:val="333333"/>
          <w:sz w:val="18"/>
          <w:szCs w:val="18"/>
        </w:rPr>
        <w:t>Meet all the requirements of the first normal form.</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Symbol" w:eastAsia="Times New Roman" w:hAnsi="Symbol" w:cs="Arial"/>
          <w:color w:val="333333"/>
          <w:sz w:val="20"/>
          <w:szCs w:val="20"/>
        </w:rPr>
        <w:t></w:t>
      </w:r>
      <w:r w:rsidRPr="005F47B8">
        <w:rPr>
          <w:rFonts w:ascii="Times New Roman" w:eastAsia="Times New Roman" w:hAnsi="Times New Roman" w:cs="Times New Roman"/>
          <w:color w:val="333333"/>
          <w:sz w:val="14"/>
          <w:szCs w:val="14"/>
        </w:rPr>
        <w:t>        </w:t>
      </w:r>
      <w:r w:rsidRPr="005F47B8">
        <w:rPr>
          <w:rFonts w:ascii="Times New Roman" w:eastAsia="Times New Roman" w:hAnsi="Times New Roman" w:cs="Times New Roman"/>
          <w:color w:val="333333"/>
          <w:sz w:val="14"/>
        </w:rPr>
        <w:t> </w:t>
      </w:r>
      <w:r w:rsidRPr="005F47B8">
        <w:rPr>
          <w:rFonts w:ascii="Verdana" w:eastAsia="Times New Roman" w:hAnsi="Verdana" w:cs="Arial"/>
          <w:color w:val="333333"/>
          <w:sz w:val="18"/>
          <w:szCs w:val="18"/>
        </w:rPr>
        <w:t>Remove subsets of data that apply to multiple rows of a table and place them in separate tables.</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Trebuchet MS" w:eastAsia="Times New Roman" w:hAnsi="Trebuchet MS" w:cs="Arial"/>
          <w:color w:val="333333"/>
          <w:sz w:val="24"/>
          <w:szCs w:val="24"/>
        </w:rPr>
        <w:t>·</w:t>
      </w:r>
      <w:r w:rsidRPr="005F47B8">
        <w:rPr>
          <w:rFonts w:ascii="Times New Roman" w:eastAsia="Times New Roman" w:hAnsi="Times New Roman" w:cs="Times New Roman"/>
          <w:color w:val="333333"/>
          <w:sz w:val="14"/>
          <w:szCs w:val="14"/>
        </w:rPr>
        <w:t>        </w:t>
      </w:r>
      <w:r w:rsidRPr="005F47B8">
        <w:rPr>
          <w:rFonts w:ascii="Times New Roman" w:eastAsia="Times New Roman" w:hAnsi="Times New Roman" w:cs="Times New Roman"/>
          <w:color w:val="333333"/>
          <w:sz w:val="14"/>
        </w:rPr>
        <w:t> </w:t>
      </w:r>
      <w:r w:rsidRPr="005F47B8">
        <w:rPr>
          <w:rFonts w:ascii="Trebuchet MS" w:eastAsia="Times New Roman" w:hAnsi="Trebuchet MS" w:cs="Arial"/>
          <w:color w:val="333333"/>
          <w:sz w:val="24"/>
          <w:szCs w:val="24"/>
        </w:rPr>
        <w:t>Create relationships between these new tables and their predecessors through the use of </w:t>
      </w:r>
      <w:hyperlink r:id="rId5" w:history="1">
        <w:r w:rsidRPr="005F47B8">
          <w:rPr>
            <w:rFonts w:ascii="Trebuchet MS" w:eastAsia="Times New Roman" w:hAnsi="Trebuchet MS" w:cs="Arial"/>
            <w:color w:val="330099"/>
            <w:sz w:val="24"/>
            <w:szCs w:val="24"/>
          </w:rPr>
          <w:t>foreign keys</w:t>
        </w:r>
      </w:hyperlink>
      <w:r w:rsidRPr="005F47B8">
        <w:rPr>
          <w:rFonts w:ascii="Trebuchet MS" w:eastAsia="Times New Roman" w:hAnsi="Trebuchet MS" w:cs="Arial"/>
          <w:color w:val="333333"/>
          <w:sz w:val="24"/>
          <w:szCs w:val="24"/>
        </w:rPr>
        <w:t>.</w:t>
      </w:r>
      <w:r w:rsidRPr="005F47B8">
        <w:rPr>
          <w:rFonts w:ascii="Verdana" w:eastAsia="Times New Roman" w:hAnsi="Verdana" w:cs="Arial"/>
          <w:color w:val="333333"/>
          <w:sz w:val="18"/>
          <w:szCs w:val="18"/>
        </w:rPr>
        <w:t> </w:t>
      </w:r>
      <w:r w:rsidRPr="005F47B8">
        <w:rPr>
          <w:rFonts w:ascii="Arial" w:eastAsia="Times New Roman" w:hAnsi="Arial" w:cs="Arial"/>
          <w:color w:val="2A2A2A"/>
          <w:sz w:val="19"/>
          <w:szCs w:val="19"/>
        </w:rPr>
        <w:t>  </w:t>
      </w:r>
    </w:p>
    <w:p w:rsidR="005F47B8" w:rsidRPr="005F47B8" w:rsidRDefault="005F47B8" w:rsidP="005F47B8">
      <w:pPr>
        <w:shd w:val="clear" w:color="auto" w:fill="FFFFFF"/>
        <w:spacing w:before="100" w:beforeAutospacing="1" w:after="0" w:line="240" w:lineRule="auto"/>
        <w:rPr>
          <w:rFonts w:ascii="Arial" w:eastAsia="Times New Roman" w:hAnsi="Arial" w:cs="Arial"/>
          <w:color w:val="2A2A2A"/>
          <w:sz w:val="19"/>
          <w:szCs w:val="19"/>
        </w:rPr>
      </w:pPr>
      <w:r w:rsidRPr="005F47B8">
        <w:rPr>
          <w:rFonts w:ascii="Trebuchet MS" w:eastAsia="Times New Roman" w:hAnsi="Trebuchet MS" w:cs="Arial"/>
          <w:color w:val="2A2A2A"/>
          <w:sz w:val="24"/>
          <w:szCs w:val="24"/>
        </w:rPr>
        <w:t>Remove columns which create duplicate data in a table and related a new table with Primary Key – Foreign Key relationship</w:t>
      </w:r>
    </w:p>
    <w:p w:rsidR="005F47B8" w:rsidRPr="005F47B8" w:rsidRDefault="005F47B8" w:rsidP="005F47B8">
      <w:pPr>
        <w:shd w:val="clear" w:color="auto" w:fill="FFFFFF"/>
        <w:spacing w:before="100" w:beforeAutospacing="1" w:after="0" w:line="240" w:lineRule="auto"/>
        <w:rPr>
          <w:rFonts w:ascii="Arial" w:eastAsia="Times New Roman" w:hAnsi="Arial" w:cs="Arial"/>
          <w:color w:val="2A2A2A"/>
          <w:sz w:val="19"/>
          <w:szCs w:val="19"/>
        </w:rPr>
      </w:pPr>
      <w:r w:rsidRPr="005F47B8">
        <w:rPr>
          <w:rFonts w:ascii="Arial" w:eastAsia="Times New Roman" w:hAnsi="Arial" w:cs="Arial"/>
          <w:color w:val="2A2A2A"/>
          <w:sz w:val="19"/>
          <w:szCs w:val="19"/>
        </w:rPr>
        <w:t> </w:t>
      </w:r>
    </w:p>
    <w:tbl>
      <w:tblPr>
        <w:tblW w:w="9040" w:type="dxa"/>
        <w:shd w:val="clear" w:color="auto" w:fill="FFFFFF"/>
        <w:tblCellMar>
          <w:left w:w="0" w:type="dxa"/>
          <w:right w:w="0" w:type="dxa"/>
        </w:tblCellMar>
        <w:tblLook w:val="04A0"/>
      </w:tblPr>
      <w:tblGrid>
        <w:gridCol w:w="960"/>
        <w:gridCol w:w="960"/>
        <w:gridCol w:w="960"/>
        <w:gridCol w:w="1300"/>
        <w:gridCol w:w="1300"/>
        <w:gridCol w:w="1300"/>
        <w:gridCol w:w="960"/>
        <w:gridCol w:w="1300"/>
      </w:tblGrid>
      <w:tr w:rsidR="005F47B8" w:rsidRPr="005F47B8" w:rsidTr="005F47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Name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State</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Country</w:t>
            </w:r>
          </w:p>
        </w:tc>
        <w:tc>
          <w:tcPr>
            <w:tcW w:w="1300" w:type="dxa"/>
            <w:tcBorders>
              <w:top w:val="single" w:sz="4" w:space="0" w:color="auto"/>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Phone</w:t>
            </w:r>
          </w:p>
        </w:tc>
        <w:tc>
          <w:tcPr>
            <w:tcW w:w="1300" w:type="dxa"/>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960" w:type="dxa"/>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1300" w:type="dxa"/>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488-511-3258</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781-896-9897</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3</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425-983-9812</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Bob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861-856-6987</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Rob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587-963-8425</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6</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Rob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425-698-9684</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r>
      <w:tr w:rsidR="005F47B8" w:rsidRPr="005F47B8" w:rsidTr="005F47B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State</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Country</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roofErr w:type="spellStart"/>
            <w:r w:rsidRPr="005F47B8">
              <w:rPr>
                <w:rFonts w:ascii="Arial" w:eastAsia="Times New Roman" w:hAnsi="Arial" w:cs="Arial"/>
                <w:color w:val="2A2A2A"/>
                <w:sz w:val="19"/>
                <w:szCs w:val="19"/>
              </w:rPr>
              <w:t>PhoneID</w:t>
            </w:r>
            <w:proofErr w:type="spellEnd"/>
          </w:p>
        </w:tc>
        <w:tc>
          <w:tcPr>
            <w:tcW w:w="0" w:type="auto"/>
            <w:tcBorders>
              <w:top w:val="single" w:sz="4" w:space="0" w:color="auto"/>
              <w:left w:val="nil"/>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ID</w:t>
            </w:r>
          </w:p>
        </w:tc>
        <w:tc>
          <w:tcPr>
            <w:tcW w:w="0" w:type="auto"/>
            <w:tcBorders>
              <w:top w:val="single" w:sz="4" w:space="0" w:color="auto"/>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Phone</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101</w:t>
            </w:r>
          </w:p>
        </w:tc>
        <w:tc>
          <w:tcPr>
            <w:tcW w:w="0" w:type="auto"/>
            <w:vMerge w:val="restart"/>
            <w:tcBorders>
              <w:top w:val="nil"/>
              <w:left w:val="single" w:sz="4" w:space="0" w:color="auto"/>
              <w:bottom w:val="single" w:sz="4" w:space="0" w:color="000000"/>
              <w:right w:val="single" w:sz="4" w:space="0" w:color="auto"/>
            </w:tcBorders>
            <w:shd w:val="clear" w:color="auto" w:fill="FF000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488-511-3258</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Bob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102</w:t>
            </w:r>
          </w:p>
        </w:tc>
        <w:tc>
          <w:tcPr>
            <w:tcW w:w="0" w:type="auto"/>
            <w:vMerge/>
            <w:tcBorders>
              <w:top w:val="nil"/>
              <w:left w:val="single" w:sz="4" w:space="0" w:color="auto"/>
              <w:bottom w:val="single" w:sz="4" w:space="0" w:color="000000"/>
              <w:right w:val="single" w:sz="4" w:space="0" w:color="auto"/>
            </w:tcBorders>
            <w:shd w:val="clear" w:color="auto" w:fill="FFFFFF"/>
            <w:vAlign w:val="center"/>
            <w:hideMark/>
          </w:tcPr>
          <w:p w:rsidR="005F47B8" w:rsidRPr="005F47B8" w:rsidRDefault="005F47B8" w:rsidP="005F47B8">
            <w:pPr>
              <w:spacing w:after="0" w:line="240" w:lineRule="auto"/>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781-896-9897</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3</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Rob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201</w:t>
            </w:r>
          </w:p>
        </w:tc>
        <w:tc>
          <w:tcPr>
            <w:tcW w:w="0" w:type="auto"/>
            <w:vMerge/>
            <w:tcBorders>
              <w:top w:val="nil"/>
              <w:left w:val="single" w:sz="4" w:space="0" w:color="auto"/>
              <w:bottom w:val="single" w:sz="4" w:space="0" w:color="000000"/>
              <w:right w:val="single" w:sz="4" w:space="0" w:color="auto"/>
            </w:tcBorders>
            <w:shd w:val="clear" w:color="auto" w:fill="FFFFFF"/>
            <w:vAlign w:val="center"/>
            <w:hideMark/>
          </w:tcPr>
          <w:p w:rsidR="005F47B8" w:rsidRPr="005F47B8" w:rsidRDefault="005F47B8" w:rsidP="005F47B8">
            <w:pPr>
              <w:spacing w:after="0" w:line="240" w:lineRule="auto"/>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3</w:t>
            </w:r>
          </w:p>
        </w:tc>
        <w:tc>
          <w:tcPr>
            <w:tcW w:w="0" w:type="auto"/>
            <w:tcBorders>
              <w:top w:val="nil"/>
              <w:left w:val="nil"/>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1</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425-983-9812</w:t>
            </w:r>
          </w:p>
        </w:tc>
      </w:tr>
      <w:tr w:rsidR="005F47B8" w:rsidRPr="005F47B8" w:rsidTr="005F47B8">
        <w:trPr>
          <w:trHeight w:val="300"/>
        </w:trPr>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w:t>
            </w:r>
          </w:p>
        </w:tc>
        <w:tc>
          <w:tcPr>
            <w:tcW w:w="0" w:type="auto"/>
            <w:tcBorders>
              <w:top w:val="nil"/>
              <w:left w:val="nil"/>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2</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587-963-8425</w:t>
            </w:r>
          </w:p>
        </w:tc>
      </w:tr>
      <w:tr w:rsidR="005F47B8" w:rsidRPr="005F47B8" w:rsidTr="005F47B8">
        <w:trPr>
          <w:trHeight w:val="300"/>
        </w:trPr>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w:t>
            </w:r>
          </w:p>
        </w:tc>
        <w:tc>
          <w:tcPr>
            <w:tcW w:w="0" w:type="auto"/>
            <w:tcBorders>
              <w:top w:val="nil"/>
              <w:left w:val="nil"/>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3</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587-963-8425</w:t>
            </w:r>
          </w:p>
        </w:tc>
      </w:tr>
      <w:tr w:rsidR="005F47B8" w:rsidRPr="005F47B8" w:rsidTr="005F47B8">
        <w:trPr>
          <w:trHeight w:val="300"/>
        </w:trPr>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6</w:t>
            </w:r>
          </w:p>
        </w:tc>
        <w:tc>
          <w:tcPr>
            <w:tcW w:w="0" w:type="auto"/>
            <w:tcBorders>
              <w:top w:val="nil"/>
              <w:left w:val="nil"/>
              <w:bottom w:val="single" w:sz="4" w:space="0" w:color="auto"/>
              <w:right w:val="single" w:sz="4" w:space="0" w:color="auto"/>
            </w:tcBorders>
            <w:shd w:val="clear" w:color="auto" w:fill="92D050"/>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3</w:t>
            </w:r>
          </w:p>
        </w:tc>
        <w:tc>
          <w:tcPr>
            <w:tcW w:w="0" w:type="auto"/>
            <w:tcBorders>
              <w:top w:val="nil"/>
              <w:left w:val="nil"/>
              <w:bottom w:val="single" w:sz="4" w:space="0" w:color="auto"/>
              <w:right w:val="single" w:sz="4" w:space="0" w:color="auto"/>
            </w:tcBorders>
            <w:shd w:val="clear" w:color="auto" w:fill="B7DEE8"/>
            <w:vAlign w:val="center"/>
            <w:hideMark/>
          </w:tcPr>
          <w:p w:rsidR="005F47B8" w:rsidRPr="005F47B8" w:rsidRDefault="005F47B8" w:rsidP="005F47B8">
            <w:pPr>
              <w:spacing w:after="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425-698-9684</w:t>
            </w:r>
          </w:p>
        </w:tc>
      </w:tr>
    </w:tbl>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r w:rsidRPr="005F47B8">
        <w:rPr>
          <w:rFonts w:ascii="Trebuchet MS" w:eastAsia="Times New Roman" w:hAnsi="Trebuchet MS" w:cs="Arial"/>
          <w:color w:val="2A2A2A"/>
          <w:sz w:val="24"/>
          <w:szCs w:val="24"/>
        </w:rPr>
        <w:t>3. </w:t>
      </w:r>
      <w:r w:rsidRPr="005F47B8">
        <w:rPr>
          <w:rFonts w:ascii="Verdana" w:eastAsia="Times New Roman" w:hAnsi="Verdana" w:cs="Arial"/>
          <w:b/>
          <w:bCs/>
          <w:color w:val="333333"/>
          <w:sz w:val="18"/>
          <w:szCs w:val="18"/>
        </w:rPr>
        <w:t>Third Normal Form (3NF)</w:t>
      </w:r>
    </w:p>
    <w:p w:rsidR="005F47B8" w:rsidRPr="005F47B8" w:rsidRDefault="005F47B8" w:rsidP="005F47B8">
      <w:pPr>
        <w:shd w:val="clear" w:color="auto" w:fill="FFFFFF"/>
        <w:spacing w:after="0" w:line="288" w:lineRule="atLeast"/>
        <w:rPr>
          <w:rFonts w:ascii="Arial" w:eastAsia="Times New Roman" w:hAnsi="Arial" w:cs="Arial"/>
          <w:color w:val="2A2A2A"/>
          <w:sz w:val="19"/>
          <w:szCs w:val="19"/>
        </w:rPr>
      </w:pPr>
      <w:r w:rsidRPr="005F47B8">
        <w:rPr>
          <w:rFonts w:ascii="Trebuchet MS" w:eastAsia="Times New Roman" w:hAnsi="Trebuchet MS" w:cs="Arial"/>
          <w:color w:val="333333"/>
          <w:sz w:val="24"/>
          <w:szCs w:val="24"/>
        </w:rPr>
        <w:t>Third normal form (3NF) goes one large step further:</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Symbol" w:eastAsia="Times New Roman" w:hAnsi="Symbol" w:cs="Arial"/>
          <w:color w:val="333333"/>
          <w:sz w:val="20"/>
          <w:szCs w:val="20"/>
        </w:rPr>
        <w:t></w:t>
      </w:r>
      <w:r w:rsidRPr="005F47B8">
        <w:rPr>
          <w:rFonts w:ascii="Times New Roman" w:eastAsia="Times New Roman" w:hAnsi="Times New Roman" w:cs="Times New Roman"/>
          <w:color w:val="333333"/>
          <w:sz w:val="14"/>
          <w:szCs w:val="14"/>
        </w:rPr>
        <w:t>        </w:t>
      </w:r>
      <w:r w:rsidRPr="005F47B8">
        <w:rPr>
          <w:rFonts w:ascii="Times New Roman" w:eastAsia="Times New Roman" w:hAnsi="Times New Roman" w:cs="Times New Roman"/>
          <w:color w:val="333333"/>
          <w:sz w:val="14"/>
        </w:rPr>
        <w:t> </w:t>
      </w:r>
      <w:r w:rsidRPr="005F47B8">
        <w:rPr>
          <w:rFonts w:ascii="Verdana" w:eastAsia="Times New Roman" w:hAnsi="Verdana" w:cs="Arial"/>
          <w:color w:val="333333"/>
          <w:sz w:val="18"/>
          <w:szCs w:val="18"/>
        </w:rPr>
        <w:t>Meet all the requirements of the second normal form.</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Symbol" w:eastAsia="Times New Roman" w:hAnsi="Symbol" w:cs="Arial"/>
          <w:color w:val="333333"/>
          <w:sz w:val="20"/>
          <w:szCs w:val="20"/>
        </w:rPr>
        <w:t></w:t>
      </w:r>
      <w:r w:rsidRPr="005F47B8">
        <w:rPr>
          <w:rFonts w:ascii="Times New Roman" w:eastAsia="Times New Roman" w:hAnsi="Times New Roman" w:cs="Times New Roman"/>
          <w:color w:val="333333"/>
          <w:sz w:val="14"/>
          <w:szCs w:val="14"/>
        </w:rPr>
        <w:t>        </w:t>
      </w:r>
      <w:r w:rsidRPr="005F47B8">
        <w:rPr>
          <w:rFonts w:ascii="Times New Roman" w:eastAsia="Times New Roman" w:hAnsi="Times New Roman" w:cs="Times New Roman"/>
          <w:color w:val="333333"/>
          <w:sz w:val="14"/>
        </w:rPr>
        <w:t> </w:t>
      </w:r>
      <w:r w:rsidRPr="005F47B8">
        <w:rPr>
          <w:rFonts w:ascii="Verdana" w:eastAsia="Times New Roman" w:hAnsi="Verdana" w:cs="Arial"/>
          <w:color w:val="333333"/>
          <w:sz w:val="18"/>
          <w:szCs w:val="18"/>
        </w:rPr>
        <w:t xml:space="preserve">Remove columns </w:t>
      </w:r>
      <w:proofErr w:type="gramStart"/>
      <w:r w:rsidRPr="005F47B8">
        <w:rPr>
          <w:rFonts w:ascii="Verdana" w:eastAsia="Times New Roman" w:hAnsi="Verdana" w:cs="Arial"/>
          <w:color w:val="333333"/>
          <w:sz w:val="18"/>
          <w:szCs w:val="18"/>
        </w:rPr>
        <w:t>that are</w:t>
      </w:r>
      <w:proofErr w:type="gramEnd"/>
      <w:r w:rsidRPr="005F47B8">
        <w:rPr>
          <w:rFonts w:ascii="Verdana" w:eastAsia="Times New Roman" w:hAnsi="Verdana" w:cs="Arial"/>
          <w:color w:val="333333"/>
          <w:sz w:val="18"/>
          <w:szCs w:val="18"/>
        </w:rPr>
        <w:t xml:space="preserve"> not dependent upon the primary key.</w:t>
      </w:r>
    </w:p>
    <w:p w:rsidR="005F47B8" w:rsidRPr="005F47B8" w:rsidRDefault="005F47B8" w:rsidP="005F47B8">
      <w:pPr>
        <w:shd w:val="clear" w:color="auto" w:fill="FFFFFF"/>
        <w:spacing w:before="72" w:after="72" w:line="288" w:lineRule="atLeast"/>
        <w:rPr>
          <w:rFonts w:ascii="Arial" w:eastAsia="Times New Roman" w:hAnsi="Arial" w:cs="Arial"/>
          <w:color w:val="2A2A2A"/>
          <w:sz w:val="19"/>
          <w:szCs w:val="19"/>
        </w:rPr>
      </w:pPr>
      <w:r w:rsidRPr="005F47B8">
        <w:rPr>
          <w:rFonts w:ascii="Trebuchet MS" w:eastAsia="Times New Roman" w:hAnsi="Trebuchet MS" w:cs="Arial"/>
          <w:color w:val="2A2A2A"/>
        </w:rPr>
        <w:t>  Country can be derived from State also… so removing country</w:t>
      </w:r>
    </w:p>
    <w:tbl>
      <w:tblPr>
        <w:tblW w:w="3900" w:type="dxa"/>
        <w:tblCellMar>
          <w:left w:w="0" w:type="dxa"/>
          <w:right w:w="0" w:type="dxa"/>
        </w:tblCellMar>
        <w:tblLook w:val="04A0"/>
      </w:tblPr>
      <w:tblGrid>
        <w:gridCol w:w="960"/>
        <w:gridCol w:w="960"/>
        <w:gridCol w:w="960"/>
        <w:gridCol w:w="1020"/>
      </w:tblGrid>
      <w:tr w:rsidR="005F47B8" w:rsidRPr="005F47B8" w:rsidTr="005F47B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Name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State</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Country</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John</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101</w:t>
            </w:r>
          </w:p>
        </w:tc>
        <w:tc>
          <w:tcPr>
            <w:tcW w:w="0" w:type="auto"/>
            <w:tcBorders>
              <w:top w:val="nil"/>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Bob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102</w:t>
            </w:r>
          </w:p>
        </w:tc>
        <w:tc>
          <w:tcPr>
            <w:tcW w:w="0" w:type="auto"/>
            <w:tcBorders>
              <w:top w:val="nil"/>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92D05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3</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Rob</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201</w:t>
            </w:r>
          </w:p>
        </w:tc>
        <w:tc>
          <w:tcPr>
            <w:tcW w:w="0" w:type="auto"/>
            <w:tcBorders>
              <w:top w:val="nil"/>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w:t>
            </w:r>
          </w:p>
        </w:tc>
      </w:tr>
    </w:tbl>
    <w:p w:rsidR="005F47B8" w:rsidRPr="005F47B8" w:rsidRDefault="005F47B8" w:rsidP="005F47B8">
      <w:pPr>
        <w:shd w:val="clear" w:color="auto" w:fill="FFFFFF"/>
        <w:spacing w:after="360" w:line="288" w:lineRule="atLeast"/>
        <w:rPr>
          <w:rFonts w:ascii="Arial" w:eastAsia="Times New Roman" w:hAnsi="Arial" w:cs="Arial"/>
          <w:color w:val="2A2A2A"/>
          <w:sz w:val="19"/>
          <w:szCs w:val="19"/>
        </w:rPr>
      </w:pPr>
      <w:r w:rsidRPr="005F47B8">
        <w:rPr>
          <w:rFonts w:ascii="Arial" w:eastAsia="Times New Roman" w:hAnsi="Arial" w:cs="Arial"/>
          <w:color w:val="2A2A2A"/>
          <w:sz w:val="19"/>
          <w:szCs w:val="19"/>
        </w:rPr>
        <w:t> </w:t>
      </w:r>
    </w:p>
    <w:p w:rsidR="005F47B8" w:rsidRPr="005F47B8" w:rsidRDefault="005F47B8" w:rsidP="005F47B8">
      <w:pPr>
        <w:shd w:val="clear" w:color="auto" w:fill="FFFFFF"/>
        <w:spacing w:after="360" w:line="288" w:lineRule="atLeast"/>
        <w:rPr>
          <w:rFonts w:ascii="Arial" w:eastAsia="Times New Roman" w:hAnsi="Arial" w:cs="Arial"/>
          <w:color w:val="2A2A2A"/>
          <w:sz w:val="19"/>
          <w:szCs w:val="19"/>
        </w:rPr>
      </w:pPr>
      <w:r w:rsidRPr="005F47B8">
        <w:rPr>
          <w:rFonts w:ascii="Verdana" w:eastAsia="Times New Roman" w:hAnsi="Verdana" w:cs="Arial"/>
          <w:b/>
          <w:bCs/>
          <w:color w:val="333333"/>
          <w:sz w:val="18"/>
          <w:szCs w:val="18"/>
        </w:rPr>
        <w:t>4.</w:t>
      </w:r>
      <w:r w:rsidRPr="005F47B8">
        <w:rPr>
          <w:rFonts w:ascii="Verdana" w:eastAsia="Times New Roman" w:hAnsi="Verdana" w:cs="Arial"/>
          <w:b/>
          <w:bCs/>
          <w:color w:val="333333"/>
          <w:sz w:val="18"/>
        </w:rPr>
        <w:t> </w:t>
      </w:r>
      <w:r w:rsidRPr="005F47B8">
        <w:rPr>
          <w:rFonts w:ascii="Verdana" w:eastAsia="Times New Roman" w:hAnsi="Verdana" w:cs="Arial"/>
          <w:b/>
          <w:bCs/>
          <w:color w:val="333333"/>
          <w:sz w:val="18"/>
          <w:szCs w:val="18"/>
        </w:rPr>
        <w:t>Fourth Normal Form (4NF)</w:t>
      </w:r>
    </w:p>
    <w:p w:rsidR="005F47B8" w:rsidRPr="005F47B8" w:rsidRDefault="005F47B8" w:rsidP="005F47B8">
      <w:pPr>
        <w:shd w:val="clear" w:color="auto" w:fill="FFFFFF"/>
        <w:spacing w:after="360" w:line="288" w:lineRule="atLeast"/>
        <w:rPr>
          <w:rFonts w:ascii="Arial" w:eastAsia="Times New Roman" w:hAnsi="Arial" w:cs="Arial"/>
          <w:color w:val="2A2A2A"/>
          <w:sz w:val="19"/>
          <w:szCs w:val="19"/>
        </w:rPr>
      </w:pPr>
      <w:r w:rsidRPr="005F47B8">
        <w:rPr>
          <w:rFonts w:ascii="Trebuchet MS" w:eastAsia="Times New Roman" w:hAnsi="Trebuchet MS" w:cs="Arial"/>
          <w:color w:val="333333"/>
          <w:sz w:val="24"/>
          <w:szCs w:val="24"/>
        </w:rPr>
        <w:lastRenderedPageBreak/>
        <w:t>Finally, fourth normal form (4NF) has one additional requirement:</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Symbol" w:eastAsia="Times New Roman" w:hAnsi="Symbol" w:cs="Arial"/>
          <w:color w:val="333333"/>
          <w:sz w:val="20"/>
          <w:szCs w:val="20"/>
        </w:rPr>
        <w:t></w:t>
      </w:r>
      <w:r w:rsidRPr="005F47B8">
        <w:rPr>
          <w:rFonts w:ascii="Times New Roman" w:eastAsia="Times New Roman" w:hAnsi="Times New Roman" w:cs="Times New Roman"/>
          <w:color w:val="333333"/>
          <w:sz w:val="14"/>
          <w:szCs w:val="14"/>
        </w:rPr>
        <w:t>        </w:t>
      </w:r>
      <w:r w:rsidRPr="005F47B8">
        <w:rPr>
          <w:rFonts w:ascii="Times New Roman" w:eastAsia="Times New Roman" w:hAnsi="Times New Roman" w:cs="Times New Roman"/>
          <w:color w:val="333333"/>
          <w:sz w:val="14"/>
        </w:rPr>
        <w:t> </w:t>
      </w:r>
      <w:r w:rsidRPr="005F47B8">
        <w:rPr>
          <w:rFonts w:ascii="Verdana" w:eastAsia="Times New Roman" w:hAnsi="Verdana" w:cs="Arial"/>
          <w:color w:val="333333"/>
          <w:sz w:val="18"/>
          <w:szCs w:val="18"/>
        </w:rPr>
        <w:t>Meet all the requirements of the third normal form.</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Symbol" w:eastAsia="Times New Roman" w:hAnsi="Symbol" w:cs="Arial"/>
          <w:color w:val="333333"/>
          <w:sz w:val="20"/>
          <w:szCs w:val="20"/>
        </w:rPr>
        <w:t></w:t>
      </w:r>
      <w:r w:rsidRPr="005F47B8">
        <w:rPr>
          <w:rFonts w:ascii="Times New Roman" w:eastAsia="Times New Roman" w:hAnsi="Times New Roman" w:cs="Times New Roman"/>
          <w:color w:val="333333"/>
          <w:sz w:val="14"/>
          <w:szCs w:val="14"/>
        </w:rPr>
        <w:t>        </w:t>
      </w:r>
      <w:r w:rsidRPr="005F47B8">
        <w:rPr>
          <w:rFonts w:ascii="Times New Roman" w:eastAsia="Times New Roman" w:hAnsi="Times New Roman" w:cs="Times New Roman"/>
          <w:color w:val="333333"/>
          <w:sz w:val="14"/>
        </w:rPr>
        <w:t> </w:t>
      </w:r>
      <w:proofErr w:type="gramStart"/>
      <w:r w:rsidRPr="005F47B8">
        <w:rPr>
          <w:rFonts w:ascii="Verdana" w:eastAsia="Times New Roman" w:hAnsi="Verdana" w:cs="Arial"/>
          <w:color w:val="333333"/>
          <w:sz w:val="18"/>
          <w:szCs w:val="18"/>
        </w:rPr>
        <w:t>A</w:t>
      </w:r>
      <w:proofErr w:type="gramEnd"/>
      <w:r w:rsidRPr="005F47B8">
        <w:rPr>
          <w:rFonts w:ascii="Verdana" w:eastAsia="Times New Roman" w:hAnsi="Verdana" w:cs="Arial"/>
          <w:color w:val="333333"/>
          <w:sz w:val="18"/>
          <w:szCs w:val="18"/>
        </w:rPr>
        <w:t xml:space="preserve"> relation is in 4NF if it has no multi-valued dependencies.</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Arial" w:eastAsia="Times New Roman" w:hAnsi="Arial" w:cs="Arial"/>
          <w:color w:val="2A2A2A"/>
          <w:sz w:val="19"/>
          <w:szCs w:val="19"/>
        </w:rPr>
        <w:t> </w:t>
      </w:r>
    </w:p>
    <w:p w:rsidR="005F47B8" w:rsidRPr="005F47B8" w:rsidRDefault="005F47B8" w:rsidP="005F47B8">
      <w:pPr>
        <w:spacing w:before="100" w:beforeAutospacing="1" w:after="0" w:line="240" w:lineRule="auto"/>
        <w:rPr>
          <w:rFonts w:ascii="Times New Roman" w:eastAsia="Times New Roman" w:hAnsi="Times New Roman" w:cs="Times New Roman"/>
          <w:color w:val="2A2A2A"/>
          <w:sz w:val="24"/>
          <w:szCs w:val="24"/>
          <w:shd w:val="clear" w:color="auto" w:fill="FFFFFF"/>
        </w:rPr>
      </w:pPr>
      <w:r w:rsidRPr="005F47B8">
        <w:rPr>
          <w:rFonts w:ascii="Trebuchet MS" w:eastAsia="Times New Roman" w:hAnsi="Trebuchet MS" w:cs="Times New Roman"/>
          <w:color w:val="000000"/>
          <w:sz w:val="24"/>
          <w:szCs w:val="24"/>
          <w:shd w:val="clear" w:color="auto" w:fill="FFFFFF"/>
        </w:rPr>
        <w:t>If PK is composed of multiple columns then all non-key attributes should be derived from FULL PK only. If some non-key attribute can be derived from partial PK then remove it</w:t>
      </w:r>
      <w:r w:rsidR="00F01FA4">
        <w:rPr>
          <w:rFonts w:ascii="Times New Roman" w:eastAsia="Times New Roman" w:hAnsi="Times New Roman" w:cs="Times New Roman"/>
          <w:color w:val="2A2A2A"/>
          <w:sz w:val="24"/>
          <w:szCs w:val="24"/>
          <w:shd w:val="clear" w:color="auto" w:fill="FFFFFF"/>
        </w:rPr>
        <w:t>.</w:t>
      </w:r>
    </w:p>
    <w:p w:rsidR="005F47B8" w:rsidRPr="005F47B8" w:rsidRDefault="005F47B8" w:rsidP="005F47B8">
      <w:pPr>
        <w:shd w:val="clear" w:color="auto" w:fill="FFFFFF"/>
        <w:spacing w:before="100" w:beforeAutospacing="1" w:after="0" w:line="240" w:lineRule="auto"/>
        <w:rPr>
          <w:rFonts w:ascii="Arial" w:eastAsia="Times New Roman" w:hAnsi="Arial" w:cs="Arial"/>
          <w:color w:val="2A2A2A"/>
          <w:sz w:val="19"/>
          <w:szCs w:val="19"/>
        </w:rPr>
      </w:pPr>
      <w:r w:rsidRPr="005F47B8">
        <w:rPr>
          <w:rFonts w:ascii="Trebuchet MS" w:eastAsia="Times New Roman" w:hAnsi="Trebuchet MS" w:cs="Arial"/>
          <w:color w:val="000000"/>
          <w:sz w:val="24"/>
          <w:szCs w:val="24"/>
        </w:rPr>
        <w:t>The 4NF also known as BCNF NF</w:t>
      </w:r>
    </w:p>
    <w:p w:rsidR="005F47B8" w:rsidRPr="005F47B8" w:rsidRDefault="005F47B8" w:rsidP="005F47B8">
      <w:pPr>
        <w:shd w:val="clear" w:color="auto" w:fill="FFFFFF"/>
        <w:spacing w:after="0" w:line="288" w:lineRule="atLeast"/>
        <w:ind w:left="270" w:hanging="360"/>
        <w:rPr>
          <w:rFonts w:ascii="Arial" w:eastAsia="Times New Roman" w:hAnsi="Arial" w:cs="Arial"/>
          <w:color w:val="2A2A2A"/>
          <w:sz w:val="19"/>
          <w:szCs w:val="19"/>
        </w:rPr>
      </w:pPr>
      <w:r w:rsidRPr="005F47B8">
        <w:rPr>
          <w:rFonts w:ascii="Verdana" w:eastAsia="Times New Roman" w:hAnsi="Verdana" w:cs="Arial"/>
          <w:color w:val="333333"/>
          <w:sz w:val="18"/>
          <w:szCs w:val="18"/>
        </w:rPr>
        <w:t> </w:t>
      </w:r>
    </w:p>
    <w:tbl>
      <w:tblPr>
        <w:tblW w:w="4840" w:type="dxa"/>
        <w:tblCellMar>
          <w:left w:w="0" w:type="dxa"/>
          <w:right w:w="0" w:type="dxa"/>
        </w:tblCellMar>
        <w:tblLook w:val="04A0"/>
      </w:tblPr>
      <w:tblGrid>
        <w:gridCol w:w="1144"/>
        <w:gridCol w:w="1089"/>
        <w:gridCol w:w="1058"/>
        <w:gridCol w:w="1549"/>
      </w:tblGrid>
      <w:tr w:rsidR="005F47B8" w:rsidRPr="005F47B8" w:rsidTr="005F47B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ml:space="preserve">   </w:t>
            </w:r>
            <w:proofErr w:type="spellStart"/>
            <w:r w:rsidRPr="005F47B8">
              <w:rPr>
                <w:rFonts w:ascii="Arial" w:eastAsia="Times New Roman" w:hAnsi="Arial" w:cs="Arial"/>
                <w:color w:val="2A2A2A"/>
                <w:sz w:val="24"/>
                <w:szCs w:val="24"/>
              </w:rPr>
              <w:t>TeacherID</w:t>
            </w:r>
            <w:proofErr w:type="spellEnd"/>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roofErr w:type="spellStart"/>
            <w:r w:rsidRPr="005F47B8">
              <w:rPr>
                <w:rFonts w:ascii="Arial" w:eastAsia="Times New Roman" w:hAnsi="Arial" w:cs="Arial"/>
                <w:color w:val="2A2A2A"/>
                <w:sz w:val="24"/>
                <w:szCs w:val="24"/>
              </w:rPr>
              <w:t>StudentID</w:t>
            </w:r>
            <w:proofErr w:type="spellEnd"/>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roofErr w:type="spellStart"/>
            <w:r w:rsidRPr="005F47B8">
              <w:rPr>
                <w:rFonts w:ascii="Arial" w:eastAsia="Times New Roman" w:hAnsi="Arial" w:cs="Arial"/>
                <w:color w:val="2A2A2A"/>
                <w:sz w:val="24"/>
                <w:szCs w:val="24"/>
              </w:rPr>
              <w:t>SubjectID</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w:t>
            </w:r>
            <w:proofErr w:type="spellStart"/>
            <w:r w:rsidRPr="005F47B8">
              <w:rPr>
                <w:rFonts w:ascii="Arial" w:eastAsia="Times New Roman" w:hAnsi="Arial" w:cs="Arial"/>
                <w:color w:val="2A2A2A"/>
                <w:sz w:val="24"/>
                <w:szCs w:val="24"/>
              </w:rPr>
              <w:t>StudentName</w:t>
            </w:r>
            <w:proofErr w:type="spellEnd"/>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John</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Rob</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3</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Bob</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Rob</w:t>
            </w:r>
          </w:p>
        </w:tc>
      </w:tr>
      <w:tr w:rsidR="005F47B8" w:rsidRPr="005F47B8" w:rsidTr="005F47B8">
        <w:trPr>
          <w:trHeight w:val="300"/>
        </w:trPr>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r>
      <w:tr w:rsidR="005F47B8" w:rsidRPr="005F47B8" w:rsidTr="005F47B8">
        <w:trPr>
          <w:trHeight w:val="300"/>
        </w:trPr>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c>
          <w:tcPr>
            <w:tcW w:w="0" w:type="auto"/>
            <w:tcBorders>
              <w:top w:val="nil"/>
              <w:left w:val="nil"/>
              <w:bottom w:val="nil"/>
              <w:right w:val="nil"/>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p>
        </w:tc>
      </w:tr>
      <w:tr w:rsidR="005F47B8" w:rsidRPr="005F47B8" w:rsidTr="005F47B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ml:space="preserve">   </w:t>
            </w:r>
            <w:proofErr w:type="spellStart"/>
            <w:r w:rsidRPr="005F47B8">
              <w:rPr>
                <w:rFonts w:ascii="Arial" w:eastAsia="Times New Roman" w:hAnsi="Arial" w:cs="Arial"/>
                <w:color w:val="2A2A2A"/>
                <w:sz w:val="24"/>
                <w:szCs w:val="24"/>
              </w:rPr>
              <w:t>TeacherID</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ml:space="preserve">   </w:t>
            </w:r>
            <w:proofErr w:type="spellStart"/>
            <w:r w:rsidRPr="005F47B8">
              <w:rPr>
                <w:rFonts w:ascii="Arial" w:eastAsia="Times New Roman" w:hAnsi="Arial" w:cs="Arial"/>
                <w:color w:val="2A2A2A"/>
                <w:sz w:val="24"/>
                <w:szCs w:val="24"/>
              </w:rPr>
              <w:t>StudentID</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ml:space="preserve">  </w:t>
            </w:r>
            <w:proofErr w:type="spellStart"/>
            <w:r w:rsidRPr="005F47B8">
              <w:rPr>
                <w:rFonts w:ascii="Arial" w:eastAsia="Times New Roman" w:hAnsi="Arial" w:cs="Arial"/>
                <w:color w:val="2A2A2A"/>
                <w:sz w:val="24"/>
                <w:szCs w:val="24"/>
              </w:rPr>
              <w:t>SubjectID</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ml:space="preserve">  </w:t>
            </w:r>
            <w:proofErr w:type="spellStart"/>
            <w:r w:rsidRPr="005F47B8">
              <w:rPr>
                <w:rFonts w:ascii="Arial" w:eastAsia="Times New Roman" w:hAnsi="Arial" w:cs="Arial"/>
                <w:color w:val="2A2A2A"/>
                <w:sz w:val="24"/>
                <w:szCs w:val="24"/>
              </w:rPr>
              <w:t>StudentName</w:t>
            </w:r>
            <w:proofErr w:type="spellEnd"/>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w:t>
            </w:r>
          </w:p>
        </w:tc>
        <w:tc>
          <w:tcPr>
            <w:tcW w:w="0" w:type="auto"/>
            <w:tcBorders>
              <w:top w:val="nil"/>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w:t>
            </w:r>
          </w:p>
        </w:tc>
        <w:tc>
          <w:tcPr>
            <w:tcW w:w="0" w:type="auto"/>
            <w:tcBorders>
              <w:top w:val="nil"/>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3</w:t>
            </w:r>
          </w:p>
        </w:tc>
        <w:tc>
          <w:tcPr>
            <w:tcW w:w="0" w:type="auto"/>
            <w:tcBorders>
              <w:top w:val="nil"/>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w:t>
            </w:r>
          </w:p>
        </w:tc>
      </w:tr>
      <w:tr w:rsidR="005F47B8" w:rsidRPr="005F47B8" w:rsidTr="005F47B8">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201</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1002</w:t>
            </w:r>
          </w:p>
        </w:tc>
        <w:tc>
          <w:tcPr>
            <w:tcW w:w="0" w:type="auto"/>
            <w:tcBorders>
              <w:top w:val="nil"/>
              <w:left w:val="nil"/>
              <w:bottom w:val="single" w:sz="4" w:space="0" w:color="auto"/>
              <w:right w:val="single" w:sz="4" w:space="0" w:color="auto"/>
            </w:tcBorders>
            <w:shd w:val="clear" w:color="auto" w:fill="auto"/>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2</w:t>
            </w:r>
          </w:p>
        </w:tc>
        <w:tc>
          <w:tcPr>
            <w:tcW w:w="0" w:type="auto"/>
            <w:tcBorders>
              <w:top w:val="nil"/>
              <w:left w:val="nil"/>
              <w:bottom w:val="single" w:sz="4" w:space="0" w:color="auto"/>
              <w:right w:val="single" w:sz="4" w:space="0" w:color="auto"/>
            </w:tcBorders>
            <w:shd w:val="clear" w:color="auto" w:fill="FF0000"/>
            <w:vAlign w:val="center"/>
            <w:hideMark/>
          </w:tcPr>
          <w:p w:rsidR="005F47B8" w:rsidRPr="005F47B8" w:rsidRDefault="005F47B8" w:rsidP="005F47B8">
            <w:pPr>
              <w:spacing w:after="0" w:line="240" w:lineRule="auto"/>
              <w:rPr>
                <w:rFonts w:ascii="Arial" w:eastAsia="Times New Roman" w:hAnsi="Arial" w:cs="Arial"/>
                <w:color w:val="2A2A2A"/>
                <w:sz w:val="24"/>
                <w:szCs w:val="24"/>
              </w:rPr>
            </w:pPr>
            <w:r w:rsidRPr="005F47B8">
              <w:rPr>
                <w:rFonts w:ascii="Arial" w:eastAsia="Times New Roman" w:hAnsi="Arial" w:cs="Arial"/>
                <w:color w:val="2A2A2A"/>
                <w:sz w:val="24"/>
                <w:szCs w:val="24"/>
              </w:rPr>
              <w:t>        X</w:t>
            </w:r>
          </w:p>
        </w:tc>
      </w:tr>
    </w:tbl>
    <w:p w:rsidR="005F47B8" w:rsidRDefault="005F47B8"/>
    <w:p w:rsidR="00F01FA4" w:rsidRPr="00F01FA4" w:rsidRDefault="00F01FA4" w:rsidP="00F01FA4">
      <w:pPr>
        <w:shd w:val="clear" w:color="auto" w:fill="FFFFFF"/>
        <w:spacing w:before="100" w:beforeAutospacing="1" w:after="100" w:afterAutospacing="1" w:line="315" w:lineRule="atLeast"/>
        <w:outlineLvl w:val="1"/>
        <w:rPr>
          <w:rFonts w:ascii="Trebuchet MS" w:eastAsia="Times New Roman" w:hAnsi="Trebuchet MS" w:cs="Arial"/>
          <w:b/>
          <w:color w:val="2A2A2A"/>
          <w:sz w:val="24"/>
          <w:szCs w:val="24"/>
          <w:u w:val="single"/>
        </w:rPr>
      </w:pPr>
      <w:r w:rsidRPr="00F01FA4">
        <w:rPr>
          <w:rFonts w:ascii="Trebuchet MS" w:eastAsia="Times New Roman" w:hAnsi="Trebuchet MS" w:cs="Arial"/>
          <w:b/>
          <w:color w:val="2A2A2A"/>
          <w:sz w:val="24"/>
          <w:szCs w:val="24"/>
          <w:u w:val="single"/>
        </w:rPr>
        <w:t>De- Normalization.</w:t>
      </w:r>
    </w:p>
    <w:p w:rsidR="00F01FA4" w:rsidRPr="00F01FA4" w:rsidRDefault="00F01FA4" w:rsidP="00F01FA4">
      <w:pPr>
        <w:rPr>
          <w:rFonts w:ascii="Trebuchet MS" w:eastAsia="Times New Roman" w:hAnsi="Trebuchet MS" w:cs="Arial"/>
          <w:color w:val="2A2A2A"/>
          <w:sz w:val="24"/>
          <w:szCs w:val="24"/>
        </w:rPr>
      </w:pPr>
      <w:r w:rsidRPr="00F01FA4">
        <w:rPr>
          <w:rFonts w:ascii="Trebuchet MS" w:eastAsia="Times New Roman" w:hAnsi="Trebuchet MS" w:cs="Arial"/>
          <w:color w:val="2A2A2A"/>
          <w:sz w:val="24"/>
          <w:szCs w:val="24"/>
        </w:rPr>
        <w:t>Normalization is the process of reducing data redundancy and maintains data integrity. This is performed by creating relationships among tables through primary and foreign keys. Normalization procedure includes 1NF, 2NF, 3NF, BCNF, and then the data is normalized.</w:t>
      </w:r>
      <w:r w:rsidRPr="00F01FA4">
        <w:rPr>
          <w:rFonts w:ascii="Trebuchet MS" w:eastAsia="Times New Roman" w:hAnsi="Trebuchet MS" w:cs="Arial"/>
          <w:color w:val="2A2A2A"/>
          <w:sz w:val="24"/>
          <w:szCs w:val="24"/>
        </w:rPr>
        <w:br/>
      </w:r>
      <w:r w:rsidRPr="00F01FA4">
        <w:rPr>
          <w:rFonts w:ascii="Trebuchet MS" w:eastAsia="Times New Roman" w:hAnsi="Trebuchet MS" w:cs="Arial"/>
          <w:color w:val="2A2A2A"/>
          <w:sz w:val="24"/>
          <w:szCs w:val="24"/>
        </w:rPr>
        <w:br/>
      </w:r>
      <w:proofErr w:type="spellStart"/>
      <w:r w:rsidRPr="00F01FA4">
        <w:rPr>
          <w:rFonts w:ascii="Trebuchet MS" w:eastAsia="Times New Roman" w:hAnsi="Trebuchet MS" w:cs="Arial"/>
          <w:color w:val="2A2A2A"/>
          <w:sz w:val="24"/>
          <w:szCs w:val="24"/>
        </w:rPr>
        <w:t>Denomalization</w:t>
      </w:r>
      <w:proofErr w:type="spellEnd"/>
      <w:r w:rsidRPr="00F01FA4">
        <w:rPr>
          <w:rFonts w:ascii="Trebuchet MS" w:eastAsia="Times New Roman" w:hAnsi="Trebuchet MS" w:cs="Arial"/>
          <w:color w:val="2A2A2A"/>
          <w:sz w:val="24"/>
          <w:szCs w:val="24"/>
        </w:rPr>
        <w:t xml:space="preserve"> on the contrary is the process of adding redundant data to speed up complex queries involving multiple </w:t>
      </w:r>
      <w:proofErr w:type="gramStart"/>
      <w:r w:rsidRPr="00F01FA4">
        <w:rPr>
          <w:rFonts w:ascii="Trebuchet MS" w:eastAsia="Times New Roman" w:hAnsi="Trebuchet MS" w:cs="Arial"/>
          <w:color w:val="2A2A2A"/>
          <w:sz w:val="24"/>
          <w:szCs w:val="24"/>
        </w:rPr>
        <w:t>table</w:t>
      </w:r>
      <w:proofErr w:type="gramEnd"/>
      <w:r w:rsidRPr="00F01FA4">
        <w:rPr>
          <w:rFonts w:ascii="Trebuchet MS" w:eastAsia="Times New Roman" w:hAnsi="Trebuchet MS" w:cs="Arial"/>
          <w:color w:val="2A2A2A"/>
          <w:sz w:val="24"/>
          <w:szCs w:val="24"/>
        </w:rPr>
        <w:t xml:space="preserve"> JOINS. One might just go to a lower form of Normalization to achieve </w:t>
      </w:r>
      <w:proofErr w:type="spellStart"/>
      <w:r w:rsidRPr="00F01FA4">
        <w:rPr>
          <w:rFonts w:ascii="Trebuchet MS" w:eastAsia="Times New Roman" w:hAnsi="Trebuchet MS" w:cs="Arial"/>
          <w:color w:val="2A2A2A"/>
          <w:sz w:val="24"/>
          <w:szCs w:val="24"/>
        </w:rPr>
        <w:t>Denormalization</w:t>
      </w:r>
      <w:proofErr w:type="spellEnd"/>
      <w:r w:rsidRPr="00F01FA4">
        <w:rPr>
          <w:rFonts w:ascii="Trebuchet MS" w:eastAsia="Times New Roman" w:hAnsi="Trebuchet MS" w:cs="Arial"/>
          <w:color w:val="2A2A2A"/>
          <w:sz w:val="24"/>
          <w:szCs w:val="24"/>
        </w:rPr>
        <w:t xml:space="preserve"> and better performance. Data is included in one table from another in order to eliminate the second table which reduces the number of JOINS in a query and thus achieves performance.</w:t>
      </w:r>
    </w:p>
    <w:sectPr w:rsidR="00F01FA4" w:rsidRPr="00F01FA4" w:rsidSect="00AB61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7DF"/>
    <w:multiLevelType w:val="multilevel"/>
    <w:tmpl w:val="C324B0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669E3"/>
    <w:multiLevelType w:val="multilevel"/>
    <w:tmpl w:val="A872B3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47B8"/>
    <w:rsid w:val="005F47B8"/>
    <w:rsid w:val="00AB6131"/>
    <w:rsid w:val="00F01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131"/>
  </w:style>
  <w:style w:type="paragraph" w:styleId="Heading2">
    <w:name w:val="heading 2"/>
    <w:basedOn w:val="Normal"/>
    <w:link w:val="Heading2Char"/>
    <w:uiPriority w:val="9"/>
    <w:qFormat/>
    <w:rsid w:val="00F01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7B8"/>
    <w:rPr>
      <w:b/>
      <w:bCs/>
    </w:rPr>
  </w:style>
  <w:style w:type="character" w:customStyle="1" w:styleId="apple-converted-space">
    <w:name w:val="apple-converted-space"/>
    <w:basedOn w:val="DefaultParagraphFont"/>
    <w:rsid w:val="005F47B8"/>
  </w:style>
  <w:style w:type="character" w:styleId="Hyperlink">
    <w:name w:val="Hyperlink"/>
    <w:basedOn w:val="DefaultParagraphFont"/>
    <w:uiPriority w:val="99"/>
    <w:semiHidden/>
    <w:unhideWhenUsed/>
    <w:rsid w:val="005F47B8"/>
    <w:rPr>
      <w:color w:val="0000FF"/>
      <w:u w:val="single"/>
    </w:rPr>
  </w:style>
  <w:style w:type="paragraph" w:styleId="ListParagraph">
    <w:name w:val="List Paragraph"/>
    <w:basedOn w:val="Normal"/>
    <w:uiPriority w:val="34"/>
    <w:qFormat/>
    <w:rsid w:val="005F47B8"/>
    <w:pPr>
      <w:ind w:left="720"/>
      <w:contextualSpacing/>
    </w:pPr>
  </w:style>
  <w:style w:type="character" w:customStyle="1" w:styleId="Heading2Char">
    <w:name w:val="Heading 2 Char"/>
    <w:basedOn w:val="DefaultParagraphFont"/>
    <w:link w:val="Heading2"/>
    <w:uiPriority w:val="9"/>
    <w:rsid w:val="00F01FA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5662688">
      <w:bodyDiv w:val="1"/>
      <w:marLeft w:val="0"/>
      <w:marRight w:val="0"/>
      <w:marTop w:val="0"/>
      <w:marBottom w:val="0"/>
      <w:divBdr>
        <w:top w:val="none" w:sz="0" w:space="0" w:color="auto"/>
        <w:left w:val="none" w:sz="0" w:space="0" w:color="auto"/>
        <w:bottom w:val="none" w:sz="0" w:space="0" w:color="auto"/>
        <w:right w:val="none" w:sz="0" w:space="0" w:color="auto"/>
      </w:divBdr>
    </w:div>
    <w:div w:id="20418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bases.about.com/library/glossary/bldef-foreignkey.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1</cp:revision>
  <dcterms:created xsi:type="dcterms:W3CDTF">2016-01-28T12:20:00Z</dcterms:created>
  <dcterms:modified xsi:type="dcterms:W3CDTF">2016-01-28T12:46:00Z</dcterms:modified>
</cp:coreProperties>
</file>