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25" w:rsidRDefault="00225A25" w:rsidP="00225A25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Benefits of using namespace in </w:t>
      </w:r>
      <w:proofErr w:type="spellStart"/>
      <w:proofErr w:type="gramStart"/>
      <w:r>
        <w:rPr>
          <w:rFonts w:eastAsia="Times New Roman"/>
        </w:rPr>
        <w:t>zend</w:t>
      </w:r>
      <w:proofErr w:type="spellEnd"/>
      <w:proofErr w:type="gramEnd"/>
      <w:r>
        <w:rPr>
          <w:rFonts w:eastAsia="Times New Roman"/>
        </w:rPr>
        <w:t xml:space="preserve"> 2</w:t>
      </w:r>
    </w:p>
    <w:p w:rsidR="00225A25" w:rsidRDefault="00225A25" w:rsidP="00225A25">
      <w:pPr>
        <w:shd w:val="clear" w:color="auto" w:fill="FFFFFF"/>
        <w:spacing w:before="368" w:after="368" w:line="240" w:lineRule="auto"/>
        <w:outlineLvl w:val="2"/>
        <w:rPr>
          <w:rFonts w:ascii="Georgia" w:eastAsia="Times New Roman" w:hAnsi="Georgia" w:cs="Times New Roman"/>
          <w:color w:val="141412"/>
          <w:sz w:val="30"/>
          <w:szCs w:val="30"/>
        </w:rPr>
      </w:pPr>
      <w:r>
        <w:rPr>
          <w:rFonts w:ascii="Georgia" w:eastAsia="Times New Roman" w:hAnsi="Georgia" w:cs="Times New Roman"/>
          <w:color w:val="141412"/>
          <w:sz w:val="30"/>
          <w:szCs w:val="30"/>
        </w:rPr>
        <w:t>What are namespaces?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From the PHP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hyperlink r:id="rId5" w:history="1">
        <w:r>
          <w:rPr>
            <w:rStyle w:val="Hyperlink"/>
            <w:rFonts w:ascii="Helvetica" w:eastAsia="Times New Roman" w:hAnsi="Helvetica" w:cs="Helvetica"/>
            <w:color w:val="0070A4"/>
            <w:sz w:val="23"/>
          </w:rPr>
          <w:t>manual</w:t>
        </w:r>
      </w:hyperlink>
      <w:r>
        <w:rPr>
          <w:rFonts w:ascii="Helvetica" w:eastAsia="Times New Roman" w:hAnsi="Helvetica" w:cs="Helvetica"/>
          <w:color w:val="141412"/>
          <w:sz w:val="23"/>
          <w:szCs w:val="23"/>
        </w:rPr>
        <w:t>:</w:t>
      </w:r>
    </w:p>
    <w:p w:rsidR="00225A25" w:rsidRDefault="00225A25" w:rsidP="00225A25">
      <w:pPr>
        <w:shd w:val="clear" w:color="auto" w:fill="FFFFFF"/>
        <w:spacing w:line="352" w:lineRule="atLeast"/>
        <w:rPr>
          <w:rFonts w:ascii="Helvetica" w:eastAsia="Times New Roman" w:hAnsi="Helvetica" w:cs="Helvetica"/>
          <w:i/>
          <w:iCs/>
          <w:color w:val="141412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i/>
          <w:iCs/>
          <w:color w:val="141412"/>
          <w:sz w:val="23"/>
          <w:szCs w:val="23"/>
        </w:rPr>
        <w:t>namespaces</w:t>
      </w:r>
      <w:proofErr w:type="gramEnd"/>
      <w:r>
        <w:rPr>
          <w:rFonts w:ascii="Helvetica" w:eastAsia="Times New Roman" w:hAnsi="Helvetica" w:cs="Helvetica"/>
          <w:i/>
          <w:iCs/>
          <w:color w:val="141412"/>
          <w:sz w:val="23"/>
          <w:szCs w:val="23"/>
        </w:rPr>
        <w:t xml:space="preserve"> are a way of encapsulating items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Hardly the most useful of definitions, but it's a starting point! A namespace is a way of grouping code that exists across multiple files without having a naming collision. That is, you can have the same named class in two different places if they are encapsulated within namespaces.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Of course the way that ZF1 solves this problem is with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proofErr w:type="spellStart"/>
      <w:r>
        <w:rPr>
          <w:rFonts w:ascii="Courier New" w:eastAsia="Times New Roman" w:hAnsi="Courier New" w:cs="Courier New"/>
          <w:color w:val="141412"/>
          <w:sz w:val="25"/>
        </w:rPr>
        <w:t>Extra_Long_Classnames</w:t>
      </w:r>
      <w:proofErr w:type="spellEnd"/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which are obviously unique. Namespaces allow us to reference the </w:t>
      </w: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classname</w:t>
      </w:r>
      <w:proofErr w:type="spell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by the important bit (the last section and not have to carry the </w:t>
      </w: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>meta</w:t>
      </w:r>
      <w:proofErr w:type="gram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data (where it lives) in every use of the class.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That is, namespaces allow us to:</w:t>
      </w:r>
    </w:p>
    <w:p w:rsidR="00225A25" w:rsidRDefault="00225A25" w:rsidP="0022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2" w:lineRule="atLeast"/>
        <w:ind w:left="0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combine libraries with the same </w:t>
      </w: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classnames</w:t>
      </w:r>
      <w:proofErr w:type="spellEnd"/>
    </w:p>
    <w:p w:rsidR="00225A25" w:rsidRDefault="00225A25" w:rsidP="0022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2" w:lineRule="atLeast"/>
        <w:ind w:left="0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avoid very long </w:t>
      </w: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classnames</w:t>
      </w:r>
      <w:proofErr w:type="spellEnd"/>
    </w:p>
    <w:p w:rsidR="00225A25" w:rsidRDefault="00225A25" w:rsidP="0022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2" w:lineRule="atLeast"/>
        <w:ind w:left="0"/>
        <w:rPr>
          <w:rFonts w:ascii="Helvetica" w:eastAsia="Times New Roman" w:hAnsi="Helvetica" w:cs="Helvetica"/>
          <w:color w:val="141412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organise</w:t>
      </w:r>
      <w:proofErr w:type="spell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our code easily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Note that namespaces do not just affect classes. They also affect functions and constants.</w:t>
      </w:r>
    </w:p>
    <w:p w:rsidR="00225A25" w:rsidRDefault="00225A25" w:rsidP="00225A25">
      <w:pPr>
        <w:shd w:val="clear" w:color="auto" w:fill="FFFFFF"/>
        <w:spacing w:before="368" w:after="368" w:line="240" w:lineRule="auto"/>
        <w:outlineLvl w:val="2"/>
        <w:rPr>
          <w:rFonts w:ascii="Georgia" w:eastAsia="Times New Roman" w:hAnsi="Georgia" w:cs="Times New Roman"/>
          <w:color w:val="141412"/>
          <w:sz w:val="30"/>
          <w:szCs w:val="30"/>
        </w:rPr>
      </w:pPr>
      <w:r>
        <w:rPr>
          <w:rFonts w:ascii="Georgia" w:eastAsia="Times New Roman" w:hAnsi="Georgia" w:cs="Times New Roman"/>
          <w:color w:val="141412"/>
          <w:sz w:val="30"/>
          <w:szCs w:val="30"/>
        </w:rPr>
        <w:t>Defining a namespace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There is a new keyword called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Courier New" w:eastAsia="Times New Roman" w:hAnsi="Courier New" w:cs="Courier New"/>
          <w:color w:val="141412"/>
          <w:sz w:val="25"/>
        </w:rPr>
        <w:t>namespace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which is used to declare a namespace for a file. This is file-wide: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namespace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class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extends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AbstractStatement</w:t>
      </w:r>
      <w:proofErr w:type="spellEnd"/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{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lastRenderedPageBreak/>
        <w:t xml:space="preserve">    }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Note that we can have multiple sub-namespaces, separated by the backslash. </w:t>
      </w: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>When we extend the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proofErr w:type="spellStart"/>
      <w:r>
        <w:rPr>
          <w:rFonts w:ascii="Courier New" w:eastAsia="Times New Roman" w:hAnsi="Courier New" w:cs="Courier New"/>
          <w:color w:val="141412"/>
          <w:sz w:val="25"/>
        </w:rPr>
        <w:t>Sqlsrv</w:t>
      </w:r>
      <w:proofErr w:type="spellEnd"/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class the extended class is within the namespace too, but not in the same file.</w:t>
      </w:r>
      <w:proofErr w:type="gramEnd"/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We can then use the class like this: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$stmt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); 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You can have multiple namespaces in a file, but the first namespace must be the first line of code in the file (except comments and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Courier New" w:eastAsia="Times New Roman" w:hAnsi="Courier New" w:cs="Courier New"/>
          <w:color w:val="141412"/>
          <w:sz w:val="25"/>
        </w:rPr>
        <w:t>declare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statements).</w:t>
      </w:r>
    </w:p>
    <w:p w:rsidR="00225A25" w:rsidRDefault="00225A25" w:rsidP="00225A25">
      <w:pPr>
        <w:shd w:val="clear" w:color="auto" w:fill="FFFFFF"/>
        <w:spacing w:before="419" w:after="419" w:line="240" w:lineRule="auto"/>
        <w:outlineLvl w:val="3"/>
        <w:rPr>
          <w:rFonts w:ascii="Georgia" w:eastAsia="Times New Roman" w:hAnsi="Georgia" w:cs="Times New Roman"/>
          <w:color w:val="141412"/>
          <w:sz w:val="27"/>
          <w:szCs w:val="27"/>
        </w:rPr>
      </w:pPr>
      <w:r>
        <w:rPr>
          <w:rFonts w:ascii="Georgia" w:eastAsia="Times New Roman" w:hAnsi="Georgia" w:cs="Times New Roman"/>
          <w:color w:val="141412"/>
          <w:sz w:val="27"/>
          <w:szCs w:val="27"/>
        </w:rPr>
        <w:t>Working within the same namespace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When you are working within the same namespace, then any unqualified functions and classes will be resolved to the current namespace. </w:t>
      </w: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i.e</w:t>
      </w:r>
      <w:proofErr w:type="spellEnd"/>
      <w:r>
        <w:rPr>
          <w:rFonts w:ascii="Helvetica" w:eastAsia="Times New Roman" w:hAnsi="Helvetica" w:cs="Helvetica"/>
          <w:color w:val="141412"/>
          <w:sz w:val="23"/>
          <w:szCs w:val="23"/>
        </w:rPr>
        <w:t>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namespace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function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testSqlsrv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()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{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    $stmt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}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In this case, the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proofErr w:type="spellStart"/>
      <w:r>
        <w:rPr>
          <w:rFonts w:ascii="Courier New" w:eastAsia="Times New Roman" w:hAnsi="Courier New" w:cs="Courier New"/>
          <w:color w:val="141412"/>
          <w:sz w:val="25"/>
        </w:rPr>
        <w:t>SqlSrv</w:t>
      </w:r>
      <w:proofErr w:type="spellEnd"/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class is in the namespace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proofErr w:type="spellStart"/>
      <w:r>
        <w:rPr>
          <w:rFonts w:ascii="Courier New" w:eastAsia="Times New Roman" w:hAnsi="Courier New" w:cs="Courier New"/>
          <w:color w:val="141412"/>
          <w:sz w:val="25"/>
        </w:rPr>
        <w:t>MyDbStatement</w:t>
      </w:r>
      <w:proofErr w:type="spellEnd"/>
      <w:r>
        <w:rPr>
          <w:rFonts w:ascii="Helvetica" w:eastAsia="Times New Roman" w:hAnsi="Helvetica" w:cs="Helvetica"/>
          <w:color w:val="141412"/>
          <w:sz w:val="23"/>
          <w:szCs w:val="23"/>
        </w:rPr>
        <w:t>.</w:t>
      </w:r>
    </w:p>
    <w:p w:rsidR="00225A25" w:rsidRDefault="00225A25" w:rsidP="00225A25">
      <w:pPr>
        <w:shd w:val="clear" w:color="auto" w:fill="FFFFFF"/>
        <w:spacing w:before="368" w:after="368" w:line="240" w:lineRule="auto"/>
        <w:outlineLvl w:val="2"/>
        <w:rPr>
          <w:rFonts w:ascii="Georgia" w:eastAsia="Times New Roman" w:hAnsi="Georgia" w:cs="Times New Roman"/>
          <w:color w:val="141412"/>
          <w:sz w:val="30"/>
          <w:szCs w:val="30"/>
        </w:rPr>
      </w:pPr>
      <w:r>
        <w:rPr>
          <w:rFonts w:ascii="Georgia" w:eastAsia="Times New Roman" w:hAnsi="Georgia" w:cs="Times New Roman"/>
          <w:color w:val="141412"/>
          <w:sz w:val="30"/>
          <w:szCs w:val="30"/>
        </w:rPr>
        <w:t>Namespace importing: the</w:t>
      </w:r>
      <w:r>
        <w:rPr>
          <w:rFonts w:ascii="Georgia" w:eastAsia="Times New Roman" w:hAnsi="Georgia" w:cs="Times New Roman"/>
          <w:color w:val="141412"/>
          <w:sz w:val="30"/>
        </w:rPr>
        <w:t> </w:t>
      </w:r>
      <w:r>
        <w:rPr>
          <w:rFonts w:ascii="Courier New" w:eastAsia="Times New Roman" w:hAnsi="Courier New" w:cs="Courier New"/>
          <w:color w:val="141412"/>
          <w:sz w:val="33"/>
        </w:rPr>
        <w:t>use</w:t>
      </w:r>
      <w:r>
        <w:rPr>
          <w:rFonts w:ascii="Georgia" w:eastAsia="Times New Roman" w:hAnsi="Georgia" w:cs="Times New Roman"/>
          <w:color w:val="141412"/>
          <w:sz w:val="30"/>
        </w:rPr>
        <w:t> </w:t>
      </w:r>
      <w:r>
        <w:rPr>
          <w:rFonts w:ascii="Georgia" w:eastAsia="Times New Roman" w:hAnsi="Georgia" w:cs="Times New Roman"/>
          <w:color w:val="141412"/>
          <w:sz w:val="30"/>
          <w:szCs w:val="30"/>
        </w:rPr>
        <w:t>keyword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We can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i/>
          <w:iCs/>
          <w:color w:val="141412"/>
          <w:sz w:val="23"/>
        </w:rPr>
        <w:t>import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a namespace into a different file using the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Courier New" w:eastAsia="Times New Roman" w:hAnsi="Courier New" w:cs="Courier New"/>
          <w:color w:val="141412"/>
          <w:sz w:val="25"/>
        </w:rPr>
        <w:t>use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keyword.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namespace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MyApplication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$stmt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StatementSqlsrv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Note that we don't use a leading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in the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Courier New" w:eastAsia="Times New Roman" w:hAnsi="Courier New" w:cs="Courier New"/>
          <w:color w:val="141412"/>
          <w:sz w:val="25"/>
        </w:rPr>
        <w:t>new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statement as we are using a qualified namespace, not a fully-qualified one.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>or</w:t>
      </w:r>
      <w:proofErr w:type="gram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you can import a specific class from a namespace;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namespace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MyApplication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$stmt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It follows you can use multiple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Courier New" w:eastAsia="Times New Roman" w:hAnsi="Courier New" w:cs="Courier New"/>
          <w:color w:val="141412"/>
          <w:sz w:val="25"/>
        </w:rPr>
        <w:t>use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statements: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MyDbAdapter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$stmt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StatementSqlsrv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$adapter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AdapterSqlsrv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You cannot do this though: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MyDbAdapterSqlsrv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$stmt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lastRenderedPageBreak/>
        <w:t xml:space="preserve">    $adapter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>as</w:t>
      </w:r>
      <w:proofErr w:type="gram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clearly PHP cannot resolve which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proofErr w:type="spellStart"/>
      <w:r>
        <w:rPr>
          <w:rFonts w:ascii="Courier New" w:eastAsia="Times New Roman" w:hAnsi="Courier New" w:cs="Courier New"/>
          <w:color w:val="141412"/>
          <w:sz w:val="25"/>
        </w:rPr>
        <w:t>Sqlsrv</w:t>
      </w:r>
      <w:proofErr w:type="spellEnd"/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class to instantiate.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You can also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i/>
          <w:iCs/>
          <w:color w:val="141412"/>
          <w:sz w:val="23"/>
        </w:rPr>
        <w:t>alias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namespaces. This allows us to reference a long namespace with a shorter name or to import two namespaces having the same name and give them different names.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MyDbStatementSqlsrv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DbStatement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use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MyDbAdapterSqlsrv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DbAdapter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$stmt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DbStatement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$adapter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DbAdapter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This also allows you to write code </w:t>
      </w: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the </w:t>
      </w: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focusses</w:t>
      </w:r>
      <w:proofErr w:type="spellEnd"/>
      <w:proofErr w:type="gram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on the functionality of the class rather than the specific type. For example, we could start using the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proofErr w:type="spellStart"/>
      <w:r>
        <w:rPr>
          <w:rFonts w:ascii="Courier New" w:eastAsia="Times New Roman" w:hAnsi="Courier New" w:cs="Courier New"/>
          <w:color w:val="141412"/>
          <w:sz w:val="25"/>
        </w:rPr>
        <w:t>Mysqli</w:t>
      </w:r>
      <w:proofErr w:type="spellEnd"/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versions of the statement and adapter by just changing the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proofErr w:type="spellStart"/>
      <w:r>
        <w:rPr>
          <w:rFonts w:ascii="Courier New" w:eastAsia="Times New Roman" w:hAnsi="Courier New" w:cs="Courier New"/>
          <w:color w:val="141412"/>
          <w:sz w:val="25"/>
        </w:rPr>
        <w:t>use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statements</w:t>
      </w:r>
      <w:proofErr w:type="spellEnd"/>
      <w:r>
        <w:rPr>
          <w:rFonts w:ascii="Helvetica" w:eastAsia="Times New Roman" w:hAnsi="Helvetica" w:cs="Helvetica"/>
          <w:color w:val="141412"/>
          <w:sz w:val="23"/>
          <w:szCs w:val="23"/>
        </w:rPr>
        <w:t>.</w:t>
      </w:r>
    </w:p>
    <w:p w:rsidR="00225A25" w:rsidRDefault="00225A25" w:rsidP="00225A25">
      <w:pPr>
        <w:shd w:val="clear" w:color="auto" w:fill="FFFFFF"/>
        <w:spacing w:before="368" w:after="368" w:line="240" w:lineRule="auto"/>
        <w:outlineLvl w:val="2"/>
        <w:rPr>
          <w:rFonts w:ascii="Georgia" w:eastAsia="Times New Roman" w:hAnsi="Georgia" w:cs="Times New Roman"/>
          <w:color w:val="141412"/>
          <w:sz w:val="30"/>
          <w:szCs w:val="30"/>
        </w:rPr>
      </w:pPr>
      <w:r>
        <w:rPr>
          <w:rFonts w:ascii="Georgia" w:eastAsia="Times New Roman" w:hAnsi="Georgia" w:cs="Times New Roman"/>
          <w:color w:val="141412"/>
          <w:sz w:val="30"/>
          <w:szCs w:val="30"/>
        </w:rPr>
        <w:t>The</w:t>
      </w:r>
      <w:r>
        <w:rPr>
          <w:rFonts w:ascii="Georgia" w:eastAsia="Times New Roman" w:hAnsi="Georgia" w:cs="Times New Roman"/>
          <w:color w:val="141412"/>
          <w:sz w:val="30"/>
        </w:rPr>
        <w:t> </w:t>
      </w:r>
      <w:r>
        <w:rPr>
          <w:rFonts w:ascii="Courier New" w:eastAsia="Times New Roman" w:hAnsi="Courier New" w:cs="Courier New"/>
          <w:color w:val="141412"/>
          <w:sz w:val="33"/>
        </w:rPr>
        <w:t>__NAMESPACE__</w:t>
      </w:r>
      <w:r>
        <w:rPr>
          <w:rFonts w:ascii="Georgia" w:eastAsia="Times New Roman" w:hAnsi="Georgia" w:cs="Times New Roman"/>
          <w:color w:val="141412"/>
          <w:sz w:val="30"/>
        </w:rPr>
        <w:t> </w:t>
      </w:r>
      <w:r>
        <w:rPr>
          <w:rFonts w:ascii="Georgia" w:eastAsia="Times New Roman" w:hAnsi="Georgia" w:cs="Times New Roman"/>
          <w:color w:val="141412"/>
          <w:sz w:val="30"/>
          <w:szCs w:val="30"/>
        </w:rPr>
        <w:t>constant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The constant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Courier New" w:eastAsia="Times New Roman" w:hAnsi="Courier New" w:cs="Courier New"/>
          <w:color w:val="141412"/>
          <w:sz w:val="25"/>
        </w:rPr>
        <w:t>__NAMESPACE__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provides the current namespace name. In the global space it will be an empty string.</w:t>
      </w:r>
    </w:p>
    <w:p w:rsidR="00225A25" w:rsidRDefault="00225A25" w:rsidP="00225A25">
      <w:pPr>
        <w:shd w:val="clear" w:color="auto" w:fill="FFFFFF"/>
        <w:spacing w:before="368" w:after="368" w:line="240" w:lineRule="auto"/>
        <w:outlineLvl w:val="2"/>
        <w:rPr>
          <w:rFonts w:ascii="Georgia" w:eastAsia="Times New Roman" w:hAnsi="Georgia" w:cs="Times New Roman"/>
          <w:color w:val="141412"/>
          <w:sz w:val="30"/>
          <w:szCs w:val="30"/>
        </w:rPr>
      </w:pPr>
      <w:r>
        <w:rPr>
          <w:rFonts w:ascii="Georgia" w:eastAsia="Times New Roman" w:hAnsi="Georgia" w:cs="Times New Roman"/>
          <w:color w:val="141412"/>
          <w:sz w:val="30"/>
          <w:szCs w:val="30"/>
        </w:rPr>
        <w:t>Namespace resolution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This bit is really important!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An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i/>
          <w:iCs/>
          <w:color w:val="141412"/>
          <w:sz w:val="23"/>
        </w:rPr>
        <w:t>unqualified class name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is resolved in this order:</w:t>
      </w:r>
    </w:p>
    <w:p w:rsidR="00225A25" w:rsidRDefault="00225A25" w:rsidP="00225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2" w:lineRule="atLeast"/>
        <w:ind w:left="0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If there is an import statement that </w:t>
      </w: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>aliases</w:t>
      </w:r>
      <w:proofErr w:type="gram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another name to this class name, then the alias is applied.</w:t>
      </w:r>
    </w:p>
    <w:p w:rsidR="00225A25" w:rsidRDefault="00225A25" w:rsidP="00225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2" w:lineRule="atLeast"/>
        <w:ind w:left="0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Otherwise the current namespace is applied.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An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i/>
          <w:iCs/>
          <w:color w:val="141412"/>
          <w:sz w:val="23"/>
        </w:rPr>
        <w:t>unqualified function name</w:t>
      </w:r>
      <w:r>
        <w:rPr>
          <w:rFonts w:ascii="Helvetica" w:eastAsia="Times New Roman" w:hAnsi="Helvetica" w:cs="Helvetica"/>
          <w:color w:val="141412"/>
          <w:sz w:val="23"/>
        </w:rPr>
        <w:t> </w:t>
      </w:r>
      <w:r>
        <w:rPr>
          <w:rFonts w:ascii="Helvetica" w:eastAsia="Times New Roman" w:hAnsi="Helvetica" w:cs="Helvetica"/>
          <w:color w:val="141412"/>
          <w:sz w:val="23"/>
          <w:szCs w:val="23"/>
        </w:rPr>
        <w:t>has different rules:</w:t>
      </w:r>
    </w:p>
    <w:p w:rsidR="00225A25" w:rsidRDefault="00225A25" w:rsidP="00225A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2" w:lineRule="atLeast"/>
        <w:ind w:left="0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lastRenderedPageBreak/>
        <w:t xml:space="preserve">The current namespace is </w:t>
      </w: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prepended</w:t>
      </w:r>
      <w:proofErr w:type="spell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to the function name.</w:t>
      </w:r>
    </w:p>
    <w:p w:rsidR="00225A25" w:rsidRDefault="00225A25" w:rsidP="00225A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2" w:lineRule="atLeast"/>
        <w:ind w:left="0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If the function </w:t>
      </w: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>names doesn't</w:t>
      </w:r>
      <w:proofErr w:type="gram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exists in the current namespace, then a global function name is used if it exists.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This means that within a </w:t>
      </w:r>
      <w:proofErr w:type="spellStart"/>
      <w:r>
        <w:rPr>
          <w:rFonts w:ascii="Helvetica" w:eastAsia="Times New Roman" w:hAnsi="Helvetica" w:cs="Helvetica"/>
          <w:color w:val="141412"/>
          <w:sz w:val="23"/>
          <w:szCs w:val="23"/>
        </w:rPr>
        <w:t>namespace'd</w:t>
      </w:r>
      <w:proofErr w:type="spell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file, you can do: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$date = </w:t>
      </w:r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date(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'Y-m-d');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141412"/>
          <w:sz w:val="23"/>
          <w:szCs w:val="23"/>
        </w:rPr>
        <w:t>but</w:t>
      </w:r>
      <w:proofErr w:type="gramEnd"/>
      <w:r>
        <w:rPr>
          <w:rFonts w:ascii="Helvetica" w:eastAsia="Times New Roman" w:hAnsi="Helvetica" w:cs="Helvetica"/>
          <w:color w:val="141412"/>
          <w:sz w:val="23"/>
          <w:szCs w:val="23"/>
        </w:rPr>
        <w:t xml:space="preserve"> not: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datetime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= new 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DateTime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Instead, you have to use:</w:t>
      </w:r>
    </w:p>
    <w:p w:rsidR="00225A25" w:rsidRDefault="00225A25" w:rsidP="00225A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35" w:after="335" w:line="240" w:lineRule="auto"/>
        <w:rPr>
          <w:rFonts w:ascii="Courier New" w:eastAsia="Times New Roman" w:hAnsi="Courier New" w:cs="Courier New"/>
          <w:color w:val="666666"/>
          <w:sz w:val="25"/>
          <w:szCs w:val="25"/>
        </w:rPr>
      </w:pPr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   $</w:t>
      </w:r>
      <w:proofErr w:type="spellStart"/>
      <w:r>
        <w:rPr>
          <w:rFonts w:ascii="Courier New" w:eastAsia="Times New Roman" w:hAnsi="Courier New" w:cs="Courier New"/>
          <w:color w:val="666666"/>
          <w:sz w:val="25"/>
          <w:szCs w:val="25"/>
        </w:rPr>
        <w:t>datetime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 xml:space="preserve"> = new \</w:t>
      </w:r>
      <w:proofErr w:type="spellStart"/>
      <w:proofErr w:type="gramStart"/>
      <w:r>
        <w:rPr>
          <w:rFonts w:ascii="Courier New" w:eastAsia="Times New Roman" w:hAnsi="Courier New" w:cs="Courier New"/>
          <w:color w:val="666666"/>
          <w:sz w:val="25"/>
          <w:szCs w:val="25"/>
        </w:rPr>
        <w:t>DateTime</w:t>
      </w:r>
      <w:proofErr w:type="spellEnd"/>
      <w:r>
        <w:rPr>
          <w:rFonts w:ascii="Courier New" w:eastAsia="Times New Roman" w:hAnsi="Courier New" w:cs="Courier New"/>
          <w:color w:val="666666"/>
          <w:sz w:val="25"/>
          <w:szCs w:val="25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5"/>
          <w:szCs w:val="25"/>
        </w:rPr>
        <w:t>);</w:t>
      </w:r>
    </w:p>
    <w:p w:rsidR="00225A25" w:rsidRDefault="00225A25" w:rsidP="00225A25">
      <w:pPr>
        <w:shd w:val="clear" w:color="auto" w:fill="FFFFFF"/>
        <w:spacing w:before="368" w:after="368" w:line="240" w:lineRule="auto"/>
        <w:outlineLvl w:val="2"/>
        <w:rPr>
          <w:rFonts w:ascii="Georgia" w:eastAsia="Times New Roman" w:hAnsi="Georgia" w:cs="Times New Roman"/>
          <w:color w:val="141412"/>
          <w:sz w:val="30"/>
          <w:szCs w:val="30"/>
        </w:rPr>
      </w:pPr>
      <w:r>
        <w:rPr>
          <w:rFonts w:ascii="Georgia" w:eastAsia="Times New Roman" w:hAnsi="Georgia" w:cs="Times New Roman"/>
          <w:color w:val="141412"/>
          <w:sz w:val="30"/>
          <w:szCs w:val="30"/>
        </w:rPr>
        <w:t>Conclusion</w:t>
      </w:r>
    </w:p>
    <w:p w:rsidR="00225A25" w:rsidRDefault="00225A25" w:rsidP="00225A25">
      <w:pPr>
        <w:shd w:val="clear" w:color="auto" w:fill="FFFFFF"/>
        <w:spacing w:after="268" w:line="352" w:lineRule="atLeast"/>
        <w:rPr>
          <w:rFonts w:ascii="Helvetica" w:eastAsia="Times New Roman" w:hAnsi="Helvetica" w:cs="Helvetica"/>
          <w:color w:val="141412"/>
          <w:sz w:val="23"/>
          <w:szCs w:val="23"/>
        </w:rPr>
      </w:pPr>
      <w:r>
        <w:rPr>
          <w:rFonts w:ascii="Helvetica" w:eastAsia="Times New Roman" w:hAnsi="Helvetica" w:cs="Helvetica"/>
          <w:color w:val="141412"/>
          <w:sz w:val="23"/>
          <w:szCs w:val="23"/>
        </w:rPr>
        <w:t>That's really all you need to know to use namespaces in a PHP application. They aren't so hard really.</w:t>
      </w:r>
    </w:p>
    <w:p w:rsidR="00225A25" w:rsidRDefault="00225A25" w:rsidP="00225A25"/>
    <w:p w:rsidR="001329B9" w:rsidRDefault="001329B9"/>
    <w:sectPr w:rsidR="001329B9" w:rsidSect="0013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35E78"/>
    <w:multiLevelType w:val="multilevel"/>
    <w:tmpl w:val="FC5A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E11F3"/>
    <w:multiLevelType w:val="multilevel"/>
    <w:tmpl w:val="227AFE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946171"/>
    <w:multiLevelType w:val="multilevel"/>
    <w:tmpl w:val="D96C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5A25"/>
    <w:rsid w:val="001329B9"/>
    <w:rsid w:val="00225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225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n/language.namespaces.rational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3611</Characters>
  <Application>Microsoft Office Word</Application>
  <DocSecurity>0</DocSecurity>
  <Lines>30</Lines>
  <Paragraphs>8</Paragraphs>
  <ScaleCrop>false</ScaleCrop>
  <Company>HEAVEN KILLERS RELEASE GROUP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</cp:revision>
  <dcterms:created xsi:type="dcterms:W3CDTF">2016-01-14T08:59:00Z</dcterms:created>
  <dcterms:modified xsi:type="dcterms:W3CDTF">2016-01-14T08:59:00Z</dcterms:modified>
</cp:coreProperties>
</file>