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Presentation 2</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What did each of the team members do?</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Siddarth (math)</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Dustin and Eric (coding): Implemented tasks 1-6 &amp; 8 and executed results. We edited the core MIL training pipeline and the hierarchical attention MIL model. Implemented attention entropy based regularization path. Also implemented gated attention.</w:t>
      </w:r>
    </w:p>
    <w:p w:rsidR="00000000" w:rsidDel="00000000" w:rsidP="00000000" w:rsidRDefault="00000000" w:rsidRPr="00000000" w14:paraId="00000005">
      <w:pPr>
        <w:spacing w:after="240" w:before="240" w:lineRule="auto"/>
        <w:rPr/>
      </w:pPr>
      <w:r w:rsidDel="00000000" w:rsidR="00000000" w:rsidRPr="00000000">
        <w:rPr>
          <w:rtl w:val="0"/>
        </w:rPr>
        <w:t xml:space="preserve">Andrew and Kai (analysis):  We evaluated the trained model by analyzing loss curves, confusion matrices, and deviation plots to understand learning stability, prediction behavior, and confidence alignment. We also examined attention distributions at the patch/slice/stain levels to interpret how the model focused on different regions and modalities during prediction. By comparing high and low attention patches in both correctly and incorrectly classified cases, we investigated whether the model’s attention was clinically meaningful or influenced by ambiguous features or biases. Based on our conducted analysis, we also helped curate next steps for future work. </w:t>
      </w:r>
      <w:r w:rsidDel="00000000" w:rsidR="00000000" w:rsidRPr="00000000">
        <w:rPr>
          <w:b w:val="1"/>
          <w:bCs w:val="1"/>
          <w:rtl w:val="0"/>
        </w:rPr>
        <w:t xml:space="preserve">Important note</w:t>
      </w:r>
      <w:r w:rsidDel="00000000" w:rsidR="00000000" w:rsidRPr="00000000">
        <w:rPr>
          <w:rtl w:val="0"/>
        </w:rPr>
        <w:t xml:space="preserve">: we were ultimately only able to perform the analysis on our slightly outdated model with Tasks 1-4 &amp; 8 implemented, since our newer model executed without enough time left to analyze meaningfully, record, and submit.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How does it help the project?</w:t>
      </w:r>
    </w:p>
    <w:p w:rsidR="00000000" w:rsidDel="00000000" w:rsidP="00000000" w:rsidRDefault="00000000" w:rsidRPr="00000000" w14:paraId="00000007">
      <w:pPr>
        <w:spacing w:after="240" w:before="240" w:lineRule="auto"/>
        <w:rPr/>
      </w:pPr>
      <w:r w:rsidDel="00000000" w:rsidR="00000000" w:rsidRPr="00000000">
        <w:rPr>
          <w:rtl w:val="0"/>
        </w:rPr>
        <w:t xml:space="preserve">The code changes improve the model quality, interpretability, experimentation speed, and reporting. The hierarchical MIL and attention regularization setup gives stronger learning from weak labels and can improve generalization on unseen cases. Patch/slice/case attention outputs and summaries show where the model is focusing, making results easier to validate clinically. Separate task pipelines let you run ablations cleanly and compare methods without rewriting core code. Structured run folders with checkpoints, results.txt, predictions.csv, and attention artifacts make comparisons traceable and report-ready. </w:t>
      </w:r>
    </w:p>
    <w:p w:rsidR="00000000" w:rsidDel="00000000" w:rsidP="00000000" w:rsidRDefault="00000000" w:rsidRPr="00000000" w14:paraId="00000008">
      <w:pPr>
        <w:spacing w:after="240" w:before="240" w:lineRule="auto"/>
        <w:rPr/>
      </w:pPr>
      <w:r w:rsidDel="00000000" w:rsidR="00000000" w:rsidRPr="00000000">
        <w:rPr>
          <w:rtl w:val="0"/>
        </w:rPr>
        <w:t xml:space="preserve">The analysis section helped the team move beyond raw accuracy metrics and understand why the model was making certain errors. Identifying unstable generalization patterns, calibration issues, and attention sparsity allowed us to pinpoint specific weaknesses in the model’s learning process. The insights we found directly informed recommended next steps and helped provide a clear path to improving robustness, interpretability, and overall performance in future iterations.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Issues faced that haven’t been resolved:</w:t>
      </w:r>
    </w:p>
    <w:p w:rsidR="00000000" w:rsidDel="00000000" w:rsidP="00000000" w:rsidRDefault="00000000" w:rsidRPr="00000000" w14:paraId="0000000A">
      <w:pPr>
        <w:spacing w:after="240" w:before="240" w:lineRule="auto"/>
        <w:rPr/>
      </w:pPr>
      <w:r w:rsidDel="00000000" w:rsidR="00000000" w:rsidRPr="00000000">
        <w:rPr>
          <w:rtl w:val="0"/>
        </w:rPr>
        <w:t xml:space="preserve">Sub-optimal performance on Tasks 5 &amp; 6. Gating issues in Task 6. Integrating updated/current model in our analysis since this model finished executing too close to the due date.</w:t>
      </w:r>
    </w:p>
    <w:p w:rsidR="00000000" w:rsidDel="00000000" w:rsidP="00000000" w:rsidRDefault="00000000" w:rsidRPr="00000000" w14:paraId="0000000B">
      <w:pPr>
        <w:spacing w:after="240" w:before="240" w:lineRule="auto"/>
        <w:rPr/>
      </w:pPr>
      <w:r w:rsidDel="00000000" w:rsidR="00000000" w:rsidRPr="00000000">
        <w:rPr>
          <w:rtl w:val="0"/>
        </w:rPr>
        <w:t xml:space="preserve">We also recognize that for the analysis, we must continually produce these visualizations in order to make targeted improvements to Task 5 &amp; 6.</w: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Proposed next steps:</w:t>
      </w:r>
    </w:p>
    <w:p w:rsidR="00000000" w:rsidDel="00000000" w:rsidP="00000000" w:rsidRDefault="00000000" w:rsidRPr="00000000" w14:paraId="0000000D">
      <w:pPr>
        <w:spacing w:after="240" w:before="240" w:lineRule="auto"/>
        <w:rPr/>
      </w:pPr>
      <w:r w:rsidDel="00000000" w:rsidR="00000000" w:rsidRPr="00000000">
        <w:rPr>
          <w:rtl w:val="0"/>
        </w:rPr>
        <w:t xml:space="preserve">To improve Task 5 we recommend trying a smaller lambda value or decay lambda across layers to prevent over-regularization.  For Task 6, we need to tune/remove constant terms added to weights. </w:t>
      </w:r>
    </w:p>
    <w:p w:rsidR="00000000" w:rsidDel="00000000" w:rsidP="00000000" w:rsidRDefault="00000000" w:rsidRPr="00000000" w14:paraId="0000000E">
      <w:pPr>
        <w:spacing w:after="240" w:before="240" w:lineRule="auto"/>
        <w:rPr/>
      </w:pPr>
      <w:r w:rsidDel="00000000" w:rsidR="00000000" w:rsidRPr="00000000">
        <w:rPr>
          <w:rtl w:val="0"/>
        </w:rPr>
        <w:t xml:space="preserve">We also need the model to train for more epochs to allow for convergence, and we propose tuning the decision threshold to avoid predicting high-grade cases as benign. Further, we propose adding stain augmentation and patch sampling improvements.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