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Presentation 2</w:t>
      </w:r>
    </w:p>
    <w:p w:rsidR="00000000" w:rsidDel="00000000" w:rsidP="00000000" w:rsidRDefault="00000000" w:rsidRPr="00000000" w14:paraId="00000002">
      <w:pPr>
        <w:rPr>
          <w:b w:val="1"/>
          <w:bCs w:val="1"/>
        </w:rPr>
      </w:pPr>
      <w:r w:rsidDel="00000000" w:rsidR="00000000" w:rsidRPr="00000000">
        <w:rPr>
          <w:b w:val="1"/>
          <w:bCs w:val="1"/>
          <w:rtl w:val="0"/>
        </w:rPr>
        <w:t xml:space="preserve">What did each of the team members do?</w:t>
      </w:r>
    </w:p>
    <w:p w:rsidR="00000000" w:rsidDel="00000000" w:rsidP="00000000" w:rsidRDefault="00000000" w:rsidRPr="00000000" w14:paraId="00000003">
      <w:pPr>
        <w:rPr>
          <w:i w:val="1"/>
          <w:iCs w:val="1"/>
        </w:rPr>
      </w:pPr>
      <w:r w:rsidDel="00000000" w:rsidR="00000000" w:rsidRPr="00000000">
        <w:rPr>
          <w:i w:val="1"/>
          <w:iCs w:val="1"/>
          <w:rtl w:val="0"/>
        </w:rPr>
        <w:t xml:space="preserve">Note that multiple team members can work together on the same task. In that case, you may write the same task for all of them. For example,</w:t>
      </w:r>
    </w:p>
    <w:p w:rsidR="00000000" w:rsidDel="00000000" w:rsidP="00000000" w:rsidRDefault="00000000" w:rsidRPr="00000000" w14:paraId="00000004">
      <w:pPr>
        <w:rPr>
          <w:color w:val="ff0000"/>
        </w:rPr>
      </w:pPr>
      <w:r w:rsidDel="00000000" w:rsidR="00000000" w:rsidRPr="00000000">
        <w:rPr>
          <w:rtl w:val="0"/>
        </w:rPr>
        <w:t xml:space="preserve">Person 1:</w:t>
      </w:r>
      <w:r w:rsidDel="00000000" w:rsidR="00000000" w:rsidRPr="00000000">
        <w:rPr>
          <w:color w:val="ff0000"/>
          <w:rtl w:val="0"/>
        </w:rPr>
        <w:t xml:space="preserve"> Benjamin Pilnick. Worked on the programmer role, and completed tasks 1,2,3,4,8 and 10. 1,3,4, and 8 were one line fixes on the code. But tasks 2 (variable size patches) required changes across multiple files. I took the time to understand how the code was being run and figured out that we could implement variable size patches;  Instead of resizing by returning the method load_slice_tensor as a concatenated list of tensors and not stacked. I also implemented task 10 (Optuna Optimization). I researched what it was and the best ways to implement it for our specific code. </w:t>
      </w:r>
    </w:p>
    <w:p w:rsidR="00000000" w:rsidDel="00000000" w:rsidP="00000000" w:rsidRDefault="00000000" w:rsidRPr="00000000" w14:paraId="00000005">
      <w:pPr>
        <w:rPr>
          <w:color w:val="ff0000"/>
        </w:rPr>
      </w:pPr>
      <w:r w:rsidDel="00000000" w:rsidR="00000000" w:rsidRPr="00000000">
        <w:rPr>
          <w:rtl w:val="0"/>
        </w:rPr>
        <w:t xml:space="preserve">Person 2: </w:t>
      </w:r>
      <w:r w:rsidDel="00000000" w:rsidR="00000000" w:rsidRPr="00000000">
        <w:rPr>
          <w:color w:val="ff0000"/>
          <w:rtl w:val="0"/>
        </w:rPr>
        <w:t xml:space="preserve">Akshay Anand. Worked the Math Czar role and solely focused on task 15. I understood where dropout was being applied, how it was being applied, and possible methods in which it could be improved for next time. </w:t>
      </w:r>
    </w:p>
    <w:p w:rsidR="00000000" w:rsidDel="00000000" w:rsidP="00000000" w:rsidRDefault="00000000" w:rsidRPr="00000000" w14:paraId="00000006">
      <w:pPr>
        <w:rPr/>
      </w:pPr>
      <w:r w:rsidDel="00000000" w:rsidR="00000000" w:rsidRPr="00000000">
        <w:rPr>
          <w:rtl w:val="0"/>
        </w:rPr>
        <w:t xml:space="preserve">Person 3: </w:t>
      </w:r>
      <w:r w:rsidDel="00000000" w:rsidR="00000000" w:rsidRPr="00000000">
        <w:rPr>
          <w:color w:val="ff0000"/>
          <w:rtl w:val="0"/>
        </w:rPr>
        <w:t xml:space="preserve">Zoe Lively. Worked on Analyst role for tasks 5 and 6. I implemented entropy regularization, then separately gated attention, then looked at the combination of both and the results of everything on the final test loss, accuracy, and confusion matrices. </w:t>
      </w:r>
      <w:r w:rsidDel="00000000" w:rsidR="00000000" w:rsidRPr="00000000">
        <w:rPr>
          <w:rtl w:val="0"/>
        </w:rPr>
      </w:r>
    </w:p>
    <w:p w:rsidR="00000000" w:rsidDel="00000000" w:rsidP="00000000" w:rsidRDefault="00000000" w:rsidRPr="00000000" w14:paraId="00000007">
      <w:pPr>
        <w:rPr>
          <w:color w:val="ff0000"/>
        </w:rPr>
      </w:pPr>
      <w:r w:rsidDel="00000000" w:rsidR="00000000" w:rsidRPr="00000000">
        <w:rPr>
          <w:rtl w:val="0"/>
        </w:rPr>
        <w:t xml:space="preserve">Person 4: </w:t>
      </w:r>
      <w:r w:rsidDel="00000000" w:rsidR="00000000" w:rsidRPr="00000000">
        <w:rPr>
          <w:color w:val="ff0000"/>
          <w:rtl w:val="0"/>
        </w:rPr>
        <w:t xml:space="preserve">Isabella Toth. Worked on the Analyst role and completed tasks 12 and 13. Using the output of the original code after it was run, I created an .ipynb file and wrote code that created 10 different visualizations of the results. After producing these visualizations, I explained how to read each of the graphs and effectively communicated their findings/results. I also discussed the issues they revealed about our model. Using these findings, I then researched and listed next steps we could take as a class to resolve these issues and improve the code as a whole.</w:t>
      </w:r>
    </w:p>
    <w:p w:rsidR="00000000" w:rsidDel="00000000" w:rsidP="00000000" w:rsidRDefault="00000000" w:rsidRPr="00000000" w14:paraId="00000008">
      <w:pPr>
        <w:rPr>
          <w:b w:val="1"/>
          <w:bCs w:val="1"/>
        </w:rPr>
      </w:pPr>
      <w:r w:rsidDel="00000000" w:rsidR="00000000" w:rsidRPr="00000000">
        <w:rPr>
          <w:b w:val="1"/>
          <w:bCs w:val="1"/>
          <w:rtl w:val="0"/>
        </w:rPr>
        <w:t xml:space="preserve">How does it help the project?</w:t>
      </w:r>
    </w:p>
    <w:p w:rsidR="00000000" w:rsidDel="00000000" w:rsidP="00000000" w:rsidRDefault="00000000" w:rsidRPr="00000000" w14:paraId="00000009">
      <w:pPr>
        <w:rPr>
          <w:color w:val="ff0000"/>
        </w:rPr>
      </w:pPr>
      <w:r w:rsidDel="00000000" w:rsidR="00000000" w:rsidRPr="00000000">
        <w:rPr>
          <w:color w:val="ff0000"/>
          <w:rtl w:val="0"/>
        </w:rPr>
        <w:tab/>
        <w:t xml:space="preserve">Benjamin Pilnick: My part helps reduce loss and improve accuracy across the test dataset. This is incredibly helpful as increases even minimal can help the model become more accurate at making predictions and help doctors become more confident in their own assessment. </w:t>
      </w:r>
    </w:p>
    <w:p w:rsidR="00000000" w:rsidDel="00000000" w:rsidP="00000000" w:rsidRDefault="00000000" w:rsidRPr="00000000" w14:paraId="0000000A">
      <w:pPr>
        <w:rPr>
          <w:color w:val="ff0000"/>
        </w:rPr>
      </w:pPr>
      <w:r w:rsidDel="00000000" w:rsidR="00000000" w:rsidRPr="00000000">
        <w:rPr>
          <w:color w:val="ff0000"/>
          <w:rtl w:val="0"/>
        </w:rPr>
        <w:tab/>
        <w:t xml:space="preserve">Isabella Toth: By visualizing the results of the code, we can assess the performance of our model and understand the shortcomings of our code on a conceptual level. In doing so, we can pinpoint specific areas for improvement and streamline our efforts into fixing the areas that require the most refinement.</w:t>
      </w:r>
    </w:p>
    <w:p w:rsidR="00000000" w:rsidDel="00000000" w:rsidP="00000000" w:rsidRDefault="00000000" w:rsidRPr="00000000" w14:paraId="0000000B">
      <w:pPr>
        <w:rPr>
          <w:color w:val="ff0000"/>
        </w:rPr>
      </w:pPr>
      <w:r w:rsidDel="00000000" w:rsidR="00000000" w:rsidRPr="00000000">
        <w:rPr>
          <w:color w:val="ff0000"/>
          <w:rtl w:val="0"/>
        </w:rPr>
        <w:tab/>
        <w:t xml:space="preserve">Akshay Anand: This helps the project because too much dropout can drastically affect the way in which our model learned – providing too much noise which can corrupt its ability to learn </w:t>
      </w:r>
    </w:p>
    <w:p w:rsidR="00000000" w:rsidDel="00000000" w:rsidP="00000000" w:rsidRDefault="00000000" w:rsidRPr="00000000" w14:paraId="0000000C">
      <w:pPr>
        <w:ind w:firstLine="720"/>
        <w:rPr>
          <w:color w:val="ff0000"/>
        </w:rPr>
      </w:pPr>
      <w:r w:rsidDel="00000000" w:rsidR="00000000" w:rsidRPr="00000000">
        <w:rPr>
          <w:color w:val="ff0000"/>
          <w:rtl w:val="0"/>
        </w:rPr>
        <w:t xml:space="preserve">Zoe Lively: This helps the project by lowering loss and finding new paths to finetune the code, such as the new entropy hyperparameter with its fixed value. It also shows that gated attention might not be as helpful of a route to go down (created lots of noise without a lot to gain), whereas ER was more promising. There is also room for running all 5 splits for both to see improvement, all new routes to try and see what positive changes can be made. </w:t>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Issues faced that haven’t been resolved: </w:t>
      </w:r>
    </w:p>
    <w:p w:rsidR="00000000" w:rsidDel="00000000" w:rsidP="00000000" w:rsidRDefault="00000000" w:rsidRPr="00000000" w14:paraId="0000000E">
      <w:pPr>
        <w:ind w:firstLine="720"/>
        <w:rPr>
          <w:color w:val="ff0000"/>
        </w:rPr>
      </w:pPr>
      <w:r w:rsidDel="00000000" w:rsidR="00000000" w:rsidRPr="00000000">
        <w:rPr>
          <w:color w:val="ff0000"/>
          <w:rtl w:val="0"/>
        </w:rPr>
        <w:t xml:space="preserve">Runtime of Variable Patches, currently running &gt;2 days. </w:t>
      </w:r>
    </w:p>
    <w:p w:rsidR="00000000" w:rsidDel="00000000" w:rsidP="00000000" w:rsidRDefault="00000000" w:rsidRPr="00000000" w14:paraId="0000000F">
      <w:pPr>
        <w:rPr>
          <w:b w:val="1"/>
          <w:bCs w:val="1"/>
        </w:rPr>
      </w:pPr>
      <w:r w:rsidDel="00000000" w:rsidR="00000000" w:rsidRPr="00000000">
        <w:rPr>
          <w:b w:val="1"/>
          <w:bCs w:val="1"/>
          <w:rtl w:val="0"/>
        </w:rPr>
        <w:t xml:space="preserve">Proposed next steps:</w:t>
      </w:r>
    </w:p>
    <w:p w:rsidR="00000000" w:rsidDel="00000000" w:rsidP="00000000" w:rsidRDefault="00000000" w:rsidRPr="00000000" w14:paraId="00000010">
      <w:pPr>
        <w:ind w:left="0" w:firstLine="0"/>
        <w:rPr>
          <w:color w:val="ff0000"/>
        </w:rPr>
      </w:pPr>
      <w:r w:rsidDel="00000000" w:rsidR="00000000" w:rsidRPr="00000000">
        <w:rPr>
          <w:color w:val="ff0000"/>
          <w:rtl w:val="0"/>
        </w:rPr>
        <w:t xml:space="preserve">Coding: </w:t>
      </w:r>
    </w:p>
    <w:p w:rsidR="00000000" w:rsidDel="00000000" w:rsidP="00000000" w:rsidRDefault="00000000" w:rsidRPr="00000000" w14:paraId="00000011">
      <w:pPr>
        <w:numPr>
          <w:ilvl w:val="0"/>
          <w:numId w:val="2"/>
        </w:numPr>
        <w:spacing w:after="0" w:afterAutospacing="0"/>
        <w:ind w:left="720" w:hanging="360"/>
        <w:rPr>
          <w:color w:val="ff0000"/>
          <w:u w:val="none"/>
        </w:rPr>
      </w:pPr>
      <w:r w:rsidDel="00000000" w:rsidR="00000000" w:rsidRPr="00000000">
        <w:rPr>
          <w:color w:val="ff0000"/>
          <w:rtl w:val="0"/>
        </w:rPr>
        <w:t xml:space="preserve">Use more of the available data</w:t>
      </w:r>
    </w:p>
    <w:p w:rsidR="00000000" w:rsidDel="00000000" w:rsidP="00000000" w:rsidRDefault="00000000" w:rsidRPr="00000000" w14:paraId="00000012">
      <w:pPr>
        <w:numPr>
          <w:ilvl w:val="0"/>
          <w:numId w:val="1"/>
        </w:numPr>
        <w:spacing w:after="0" w:afterAutospacing="0"/>
        <w:ind w:left="720" w:hanging="360"/>
        <w:rPr>
          <w:color w:val="ff0000"/>
          <w:u w:val="none"/>
        </w:rPr>
      </w:pPr>
      <w:r w:rsidDel="00000000" w:rsidR="00000000" w:rsidRPr="00000000">
        <w:rPr>
          <w:color w:val="ff0000"/>
          <w:rtl w:val="0"/>
        </w:rPr>
        <w:t xml:space="preserve">Further tune hyperparameters with Optuna to increase accuracy. </w:t>
      </w:r>
    </w:p>
    <w:p w:rsidR="00000000" w:rsidDel="00000000" w:rsidP="00000000" w:rsidRDefault="00000000" w:rsidRPr="00000000" w14:paraId="00000013">
      <w:pPr>
        <w:numPr>
          <w:ilvl w:val="0"/>
          <w:numId w:val="1"/>
        </w:numPr>
        <w:spacing w:after="0" w:afterAutospacing="0"/>
        <w:ind w:left="720" w:hanging="360"/>
        <w:rPr>
          <w:color w:val="ff0000"/>
          <w:u w:val="none"/>
        </w:rPr>
      </w:pPr>
      <w:r w:rsidDel="00000000" w:rsidR="00000000" w:rsidRPr="00000000">
        <w:rPr>
          <w:color w:val="ff0000"/>
          <w:rtl w:val="0"/>
        </w:rPr>
        <w:t xml:space="preserve">Only tune dropout, learning_weight, and weight_decay. Tuning is fitting too much to the validation set.</w:t>
      </w:r>
    </w:p>
    <w:p w:rsidR="00000000" w:rsidDel="00000000" w:rsidP="00000000" w:rsidRDefault="00000000" w:rsidRPr="00000000" w14:paraId="00000014">
      <w:pPr>
        <w:numPr>
          <w:ilvl w:val="0"/>
          <w:numId w:val="1"/>
        </w:numPr>
        <w:spacing w:after="0" w:afterAutospacing="0"/>
        <w:ind w:left="720" w:hanging="360"/>
        <w:rPr>
          <w:color w:val="ff0000"/>
          <w:u w:val="none"/>
        </w:rPr>
      </w:pPr>
      <w:r w:rsidDel="00000000" w:rsidR="00000000" w:rsidRPr="00000000">
        <w:rPr>
          <w:color w:val="ff0000"/>
          <w:rtl w:val="0"/>
        </w:rPr>
        <w:t xml:space="preserve">Reduce run-time of variable patches. The runtime of this code took over 24 hours to run even on Northwestern’s GPU. Could be a problem in the future with other changes. </w:t>
      </w:r>
    </w:p>
    <w:p w:rsidR="00000000" w:rsidDel="00000000" w:rsidP="00000000" w:rsidRDefault="00000000" w:rsidRPr="00000000" w14:paraId="00000015">
      <w:pPr>
        <w:numPr>
          <w:ilvl w:val="0"/>
          <w:numId w:val="1"/>
        </w:numPr>
        <w:spacing w:after="0" w:afterAutospacing="0"/>
        <w:ind w:left="720" w:hanging="360"/>
        <w:rPr>
          <w:color w:val="ff0000"/>
          <w:u w:val="none"/>
        </w:rPr>
      </w:pPr>
      <w:r w:rsidDel="00000000" w:rsidR="00000000" w:rsidRPr="00000000">
        <w:rPr>
          <w:color w:val="ff0000"/>
          <w:rtl w:val="0"/>
        </w:rPr>
        <w:t xml:space="preserve">Implement RandomResize() and compare results to Variable Patches. </w:t>
      </w:r>
    </w:p>
    <w:p w:rsidR="00000000" w:rsidDel="00000000" w:rsidP="00000000" w:rsidRDefault="00000000" w:rsidRPr="00000000" w14:paraId="00000016">
      <w:pPr>
        <w:numPr>
          <w:ilvl w:val="0"/>
          <w:numId w:val="1"/>
        </w:numPr>
        <w:ind w:left="720" w:hanging="360"/>
        <w:rPr>
          <w:color w:val="ff0000"/>
          <w:u w:val="none"/>
        </w:rPr>
      </w:pPr>
      <w:r w:rsidDel="00000000" w:rsidR="00000000" w:rsidRPr="00000000">
        <w:rPr>
          <w:color w:val="ff0000"/>
          <w:rtl w:val="0"/>
        </w:rPr>
        <w:t xml:space="preserve">Finetuning entropy hyperparam in </w:t>
      </w:r>
      <w:hyperlink r:id="rId6">
        <w:r w:rsidDel="00000000" w:rsidR="00000000" w:rsidRPr="00000000">
          <w:rPr>
            <w:color w:val="1155cc"/>
            <w:u w:val="single"/>
            <w:rtl w:val="0"/>
          </w:rPr>
          <w:t xml:space="preserve">trainer.py</w:t>
        </w:r>
      </w:hyperlink>
      <w:r w:rsidDel="00000000" w:rsidR="00000000" w:rsidRPr="00000000">
        <w:rPr>
          <w:rtl w:val="0"/>
        </w:rPr>
      </w:r>
    </w:p>
    <w:p w:rsidR="00000000" w:rsidDel="00000000" w:rsidP="00000000" w:rsidRDefault="00000000" w:rsidRPr="00000000" w14:paraId="00000017">
      <w:pPr>
        <w:ind w:left="0" w:firstLine="0"/>
        <w:rPr>
          <w:color w:val="ff0000"/>
        </w:rPr>
      </w:pPr>
      <w:r w:rsidDel="00000000" w:rsidR="00000000" w:rsidRPr="00000000">
        <w:rPr>
          <w:color w:val="ff0000"/>
          <w:rtl w:val="0"/>
        </w:rPr>
        <w:t xml:space="preserve">Results Analysis: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Alternative learning rate scheduler (i.e. </w:t>
      </w:r>
      <w:r w:rsidDel="00000000" w:rsidR="00000000" w:rsidRPr="00000000">
        <w:rPr>
          <w:color w:val="ff0000"/>
          <w:rtl w:val="0"/>
        </w:rPr>
        <w:t xml:space="preserve">CosineAnnealingWarmRestarts)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Apply probability calibration (Platt scaling or isotonic regression)</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Threshold sweep; improve benign specificity without losing sensitivity</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Reduce attention collapse with attention‑entropy regularization</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Use top‑K pooling (K&gt;1) so &gt;1 patch contributes to decisions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Add multi‑head diversity losses so different heads attend to different regions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Adjust softmax temp/use entmax to flatten overly sharp attention peaks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Stain normalization (Macenko/Vahadane)  to reduce stain-driven variability</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Stain‑jitter augmentation to mimic real life color differences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Review outliers for stains w/ high attention; check for irregularities </w:t>
      </w:r>
      <w:r w:rsidDel="00000000" w:rsidR="00000000" w:rsidRPr="00000000">
        <w:rPr>
          <w:color w:val="ff0000"/>
          <w:rtl w:val="0"/>
        </w:rPr>
        <w:t xml:space="preserve">(coloring/fading/ saturation)</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Systematically inspect high-attention patches from misclassified cases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Identify sources of strange attention</w:t>
      </w:r>
      <w:r w:rsidDel="00000000" w:rsidR="00000000" w:rsidRPr="00000000">
        <w:rPr>
          <w:color w:val="ff0000"/>
          <w:rtl w:val="0"/>
        </w:rPr>
        <w:t xml:space="preserve"> (folds/background/inflammation/blur)</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Add regions back to training as hard negatives to reduce false alarms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ff0000"/>
          <w:u w:val="none"/>
        </w:rPr>
      </w:pPr>
      <w:r w:rsidDel="00000000" w:rsidR="00000000" w:rsidRPr="00000000">
        <w:rPr>
          <w:color w:val="ff0000"/>
          <w:rtl w:val="0"/>
        </w:rPr>
        <w:t xml:space="preserve">Build a “difficult cases” subset for targeted training or curriculum learning</w:t>
      </w:r>
    </w:p>
    <w:p w:rsidR="00000000" w:rsidDel="00000000" w:rsidP="00000000" w:rsidRDefault="00000000" w:rsidRPr="00000000" w14:paraId="00000026">
      <w:pPr>
        <w:numPr>
          <w:ilvl w:val="0"/>
          <w:numId w:val="4"/>
        </w:numPr>
        <w:ind w:left="720" w:hanging="360"/>
        <w:rPr>
          <w:color w:val="ff0000"/>
        </w:rPr>
      </w:pPr>
      <w:r w:rsidDel="00000000" w:rsidR="00000000" w:rsidRPr="00000000">
        <w:rPr>
          <w:color w:val="ff0000"/>
          <w:rtl w:val="0"/>
        </w:rPr>
        <w:t xml:space="preserve">Re-running both ER, GA, and combo with all 5 splits rather than just the 1st to see if that improves accuracy/other results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color w:val="ff0000"/>
        </w:rPr>
      </w:pPr>
      <w:r w:rsidDel="00000000" w:rsidR="00000000" w:rsidRPr="00000000">
        <w:rPr>
          <w:color w:val="ff0000"/>
          <w:rtl w:val="0"/>
        </w:rPr>
        <w:t xml:space="preserve">Dropout/Math:</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color w:val="ff0000"/>
          <w:u w:val="none"/>
        </w:rPr>
      </w:pPr>
      <w:r w:rsidDel="00000000" w:rsidR="00000000" w:rsidRPr="00000000">
        <w:rPr>
          <w:color w:val="ff0000"/>
          <w:rtl w:val="0"/>
        </w:rPr>
        <w:t xml:space="preserve">Implement different values of dropout at some of the stages + explore other possible options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color w:val="ff0000"/>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References:</w:t>
      </w:r>
    </w:p>
    <w:p w:rsidR="00000000" w:rsidDel="00000000" w:rsidP="00000000" w:rsidRDefault="00000000" w:rsidRPr="00000000" w14:paraId="0000002B">
      <w:pPr>
        <w:numPr>
          <w:ilvl w:val="0"/>
          <w:numId w:val="3"/>
        </w:numPr>
        <w:spacing w:after="0" w:afterAutospacing="0"/>
        <w:ind w:left="720" w:hanging="360"/>
        <w:rPr>
          <w:u w:val="none"/>
        </w:rPr>
      </w:pPr>
      <w:hyperlink r:id="rId7">
        <w:r w:rsidDel="00000000" w:rsidR="00000000" w:rsidRPr="00000000">
          <w:rPr>
            <w:color w:val="1155cc"/>
            <w:u w:val="single"/>
            <w:rtl w:val="0"/>
          </w:rPr>
          <w:t xml:space="preserve">https://optuna.org/</w:t>
        </w:r>
      </w:hyperlink>
      <w:r w:rsidDel="00000000" w:rsidR="00000000" w:rsidRPr="00000000">
        <w:rPr>
          <w:rtl w:val="0"/>
        </w:rPr>
      </w:r>
    </w:p>
    <w:p w:rsidR="00000000" w:rsidDel="00000000" w:rsidP="00000000" w:rsidRDefault="00000000" w:rsidRPr="00000000" w14:paraId="0000002C">
      <w:pPr>
        <w:numPr>
          <w:ilvl w:val="0"/>
          <w:numId w:val="3"/>
        </w:numPr>
        <w:spacing w:after="0" w:afterAutospacing="0"/>
        <w:ind w:left="720" w:hanging="360"/>
        <w:rPr>
          <w:u w:val="none"/>
        </w:rPr>
      </w:pPr>
      <w:hyperlink r:id="rId8">
        <w:r w:rsidDel="00000000" w:rsidR="00000000" w:rsidRPr="00000000">
          <w:rPr>
            <w:color w:val="1155cc"/>
            <w:u w:val="single"/>
            <w:rtl w:val="0"/>
          </w:rPr>
          <w:t xml:space="preserve">https://medium.com/swlh/optuna-hyperparameter-optimization-in-pytorch-9ab5a5a39e77</w:t>
        </w:r>
      </w:hyperlink>
      <w:r w:rsidDel="00000000" w:rsidR="00000000" w:rsidRPr="00000000">
        <w:rPr>
          <w:rtl w:val="0"/>
        </w:rPr>
      </w:r>
    </w:p>
    <w:p w:rsidR="00000000" w:rsidDel="00000000" w:rsidP="00000000" w:rsidRDefault="00000000" w:rsidRPr="00000000" w14:paraId="0000002D">
      <w:pPr>
        <w:numPr>
          <w:ilvl w:val="0"/>
          <w:numId w:val="3"/>
        </w:numPr>
        <w:spacing w:after="0" w:afterAutospacing="0"/>
        <w:ind w:left="720" w:hanging="360"/>
        <w:rPr>
          <w:u w:val="none"/>
        </w:rPr>
      </w:pPr>
      <w:hyperlink r:id="rId9">
        <w:r w:rsidDel="00000000" w:rsidR="00000000" w:rsidRPr="00000000">
          <w:rPr>
            <w:color w:val="1155cc"/>
            <w:u w:val="single"/>
            <w:rtl w:val="0"/>
          </w:rPr>
          <w:t xml:space="preserve">https://github.com/KimiaLabMayo/KimiaNet</w:t>
        </w:r>
      </w:hyperlink>
      <w:r w:rsidDel="00000000" w:rsidR="00000000" w:rsidRPr="00000000">
        <w:rPr>
          <w:rtl w:val="0"/>
        </w:rPr>
      </w:r>
    </w:p>
    <w:p w:rsidR="00000000" w:rsidDel="00000000" w:rsidP="00000000" w:rsidRDefault="00000000" w:rsidRPr="00000000" w14:paraId="0000002E">
      <w:pPr>
        <w:numPr>
          <w:ilvl w:val="0"/>
          <w:numId w:val="3"/>
        </w:numPr>
        <w:spacing w:after="0" w:afterAutospacing="0"/>
        <w:ind w:left="720" w:hanging="360"/>
        <w:rPr>
          <w:u w:val="none"/>
        </w:rPr>
      </w:pPr>
      <w:hyperlink r:id="rId10">
        <w:r w:rsidDel="00000000" w:rsidR="00000000" w:rsidRPr="00000000">
          <w:rPr>
            <w:color w:val="1155cc"/>
            <w:u w:val="single"/>
            <w:rtl w:val="0"/>
          </w:rPr>
          <w:t xml:space="preserve">https://docs.pytorch.org/docs/stable/generated/torch.optim.lr_scheduler.CosineAnnealingWarmRestarts.html</w:t>
        </w:r>
      </w:hyperlink>
      <w:r w:rsidDel="00000000" w:rsidR="00000000" w:rsidRPr="00000000">
        <w:rPr>
          <w:rtl w:val="0"/>
        </w:rPr>
        <w:t xml:space="preserve"> </w:t>
      </w:r>
    </w:p>
    <w:p w:rsidR="00000000" w:rsidDel="00000000" w:rsidP="00000000" w:rsidRDefault="00000000" w:rsidRPr="00000000" w14:paraId="0000002F">
      <w:pPr>
        <w:numPr>
          <w:ilvl w:val="0"/>
          <w:numId w:val="3"/>
        </w:numPr>
        <w:spacing w:after="0" w:afterAutospacing="0"/>
        <w:ind w:left="720" w:hanging="360"/>
        <w:rPr>
          <w:u w:val="none"/>
        </w:rPr>
      </w:pPr>
      <w:hyperlink r:id="rId11">
        <w:r w:rsidDel="00000000" w:rsidR="00000000" w:rsidRPr="00000000">
          <w:rPr>
            <w:color w:val="1155cc"/>
            <w:u w:val="single"/>
            <w:rtl w:val="0"/>
          </w:rPr>
          <w:t xml:space="preserve">https://medium.com/@utkrisht14/cosine-learning-rate-schedulers-in-pytorch-486d8717d541</w:t>
        </w:r>
      </w:hyperlink>
      <w:r w:rsidDel="00000000" w:rsidR="00000000" w:rsidRPr="00000000">
        <w:rPr>
          <w:rtl w:val="0"/>
        </w:rPr>
        <w:t xml:space="preserve"> </w:t>
      </w:r>
    </w:p>
    <w:p w:rsidR="00000000" w:rsidDel="00000000" w:rsidP="00000000" w:rsidRDefault="00000000" w:rsidRPr="00000000" w14:paraId="00000030">
      <w:pPr>
        <w:numPr>
          <w:ilvl w:val="0"/>
          <w:numId w:val="3"/>
        </w:numPr>
        <w:spacing w:after="0" w:afterAutospacing="0"/>
        <w:ind w:left="720" w:hanging="360"/>
        <w:rPr>
          <w:u w:val="none"/>
        </w:rPr>
      </w:pPr>
      <w:hyperlink r:id="rId12">
        <w:r w:rsidDel="00000000" w:rsidR="00000000" w:rsidRPr="00000000">
          <w:rPr>
            <w:color w:val="1155cc"/>
            <w:u w:val="single"/>
            <w:rtl w:val="0"/>
          </w:rPr>
          <w:t xml:space="preserve">https://www.abzu.ai/data-science/calibration-introduction-part-2/</w:t>
        </w:r>
      </w:hyperlink>
      <w:r w:rsidDel="00000000" w:rsidR="00000000" w:rsidRPr="00000000">
        <w:rPr>
          <w:rtl w:val="0"/>
        </w:rPr>
        <w:t xml:space="preserve"> </w:t>
      </w:r>
    </w:p>
    <w:p w:rsidR="00000000" w:rsidDel="00000000" w:rsidP="00000000" w:rsidRDefault="00000000" w:rsidRPr="00000000" w14:paraId="00000031">
      <w:pPr>
        <w:numPr>
          <w:ilvl w:val="0"/>
          <w:numId w:val="3"/>
        </w:numPr>
        <w:spacing w:after="0" w:afterAutospacing="0"/>
        <w:ind w:left="720" w:hanging="360"/>
        <w:rPr>
          <w:u w:val="none"/>
        </w:rPr>
      </w:pPr>
      <w:hyperlink r:id="rId13">
        <w:r w:rsidDel="00000000" w:rsidR="00000000" w:rsidRPr="00000000">
          <w:rPr>
            <w:color w:val="1155cc"/>
            <w:u w:val="single"/>
            <w:rtl w:val="0"/>
          </w:rPr>
          <w:t xml:space="preserve">https://www.shadecoder.com/topics/top-k-pooling-a-comprehensive-guide-for-2025</w:t>
        </w:r>
      </w:hyperlink>
      <w:r w:rsidDel="00000000" w:rsidR="00000000" w:rsidRPr="00000000">
        <w:rPr>
          <w:rtl w:val="0"/>
        </w:rPr>
        <w:t xml:space="preserve"> </w:t>
      </w:r>
    </w:p>
    <w:p w:rsidR="00000000" w:rsidDel="00000000" w:rsidP="00000000" w:rsidRDefault="00000000" w:rsidRPr="00000000" w14:paraId="00000032">
      <w:pPr>
        <w:numPr>
          <w:ilvl w:val="0"/>
          <w:numId w:val="3"/>
        </w:numPr>
        <w:spacing w:after="0" w:afterAutospacing="0"/>
        <w:ind w:left="720" w:hanging="360"/>
        <w:rPr>
          <w:u w:val="none"/>
        </w:rPr>
      </w:pPr>
      <w:hyperlink r:id="rId14">
        <w:r w:rsidDel="00000000" w:rsidR="00000000" w:rsidRPr="00000000">
          <w:rPr>
            <w:color w:val="1155cc"/>
            <w:u w:val="single"/>
            <w:rtl w:val="0"/>
          </w:rPr>
          <w:t xml:space="preserve">https://msaadasad.medium.com/x-raying-multi-head-attention-understanding-the-need-for-diversity-in-heads-58c50bc0c65a</w:t>
        </w:r>
      </w:hyperlink>
      <w:r w:rsidDel="00000000" w:rsidR="00000000" w:rsidRPr="00000000">
        <w:rPr>
          <w:rtl w:val="0"/>
        </w:rPr>
        <w:t xml:space="preserve"> </w:t>
      </w:r>
    </w:p>
    <w:p w:rsidR="00000000" w:rsidDel="00000000" w:rsidP="00000000" w:rsidRDefault="00000000" w:rsidRPr="00000000" w14:paraId="00000033">
      <w:pPr>
        <w:numPr>
          <w:ilvl w:val="0"/>
          <w:numId w:val="3"/>
        </w:numPr>
        <w:ind w:left="720" w:hanging="360"/>
        <w:rPr>
          <w:u w:val="none"/>
        </w:rPr>
      </w:pPr>
      <w:hyperlink r:id="rId15">
        <w:r w:rsidDel="00000000" w:rsidR="00000000" w:rsidRPr="00000000">
          <w:rPr>
            <w:color w:val="1155cc"/>
            <w:u w:val="single"/>
            <w:rtl w:val="0"/>
          </w:rPr>
          <w:t xml:space="preserve">https://medium.com/@olanrewaju.charles2014/understanding-stain-normalization-in-histopathology-reinhard-macenko-and-vahadane-methods-1cce4a5a6f8e</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utkrisht14/cosine-learning-rate-schedulers-in-pytorch-486d8717d541" TargetMode="External"/><Relationship Id="rId10" Type="http://schemas.openxmlformats.org/officeDocument/2006/relationships/hyperlink" Target="https://docs.pytorch.org/docs/stable/generated/torch.optim.lr_scheduler.CosineAnnealingWarmRestarts.html" TargetMode="External"/><Relationship Id="rId13" Type="http://schemas.openxmlformats.org/officeDocument/2006/relationships/hyperlink" Target="https://www.shadecoder.com/topics/top-k-pooling-a-comprehensive-guide-for-2025" TargetMode="External"/><Relationship Id="rId12" Type="http://schemas.openxmlformats.org/officeDocument/2006/relationships/hyperlink" Target="https://www.abzu.ai/data-science/calibration-introduction-part-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KimiaLabMayo/KimiaNet" TargetMode="External"/><Relationship Id="rId15" Type="http://schemas.openxmlformats.org/officeDocument/2006/relationships/hyperlink" Target="https://medium.com/@olanrewaju.charles2014/understanding-stain-normalization-in-histopathology-reinhard-macenko-and-vahadane-methods-1cce4a5a6f8e" TargetMode="External"/><Relationship Id="rId14" Type="http://schemas.openxmlformats.org/officeDocument/2006/relationships/hyperlink" Target="https://msaadasad.medium.com/x-raying-multi-head-attention-understanding-the-need-for-diversity-in-heads-58c50bc0c65a" TargetMode="External"/><Relationship Id="rId5" Type="http://schemas.openxmlformats.org/officeDocument/2006/relationships/styles" Target="styles.xml"/><Relationship Id="rId6" Type="http://schemas.openxmlformats.org/officeDocument/2006/relationships/hyperlink" Target="http://trainer.py" TargetMode="External"/><Relationship Id="rId7" Type="http://schemas.openxmlformats.org/officeDocument/2006/relationships/hyperlink" Target="https://optuna.org/" TargetMode="External"/><Relationship Id="rId8" Type="http://schemas.openxmlformats.org/officeDocument/2006/relationships/hyperlink" Target="https://medium.com/swlh/optuna-hyperparameter-optimization-in-pytorch-9ab5a5a39e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