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each of the team members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Siddarth (math)</w:t>
      </w:r>
      <w:r w:rsidDel="00000000" w:rsidR="00000000" w:rsidRPr="00000000">
        <w:rPr>
          <w:rtl w:val="0"/>
        </w:rPr>
        <w:t xml:space="preserve">: Went in-depth on the mathematical side of preprocessing and modeling, including the attention mechanism, feature extraction, and the weighted loss function.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Dustin and Eric (coding): Went through the codebase to understand the preprocessing, model, and post-training attention analysis. We also investigated ways to make code faster/cleaner.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Andrew and Kai: Covered the consultant role by analyzing the current methodologies to better understand its shortcomings. From this, we devised potential solutions for the next steps in improving our current method.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it help the project?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understand a good baseline approach for preprocessing the data, creating the ML model, and analyzing the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faced that haven’t been resolved: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next steps: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experiment with more sophisticated attention modeling (gated or multi-head attention) and different models (like KimiaNet).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