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534" w:rsidRPr="009E1A22" w:rsidRDefault="00512534" w:rsidP="00512534">
      <w:pPr>
        <w:rPr>
          <w:rFonts w:cs="Times New Roman"/>
          <w:sz w:val="22"/>
          <w:szCs w:val="22"/>
        </w:rPr>
      </w:pPr>
      <w:r w:rsidRPr="009E1A22">
        <w:rPr>
          <w:rFonts w:cs="Times New Roman"/>
          <w:sz w:val="22"/>
          <w:szCs w:val="22"/>
        </w:rPr>
        <w:t>STATE OF ILLINOIS</w:t>
      </w:r>
    </w:p>
    <w:p w:rsidR="00512534" w:rsidRPr="009E1A22" w:rsidRDefault="00512534" w:rsidP="00512534">
      <w:pPr>
        <w:numPr>
          <w:ilvl w:val="0"/>
          <w:numId w:val="1"/>
        </w:numPr>
        <w:tabs>
          <w:tab w:val="clear" w:pos="432"/>
          <w:tab w:val="num" w:pos="0"/>
        </w:tabs>
        <w:spacing w:line="100" w:lineRule="atLeast"/>
        <w:rPr>
          <w:rFonts w:cs="Times New Roman"/>
          <w:sz w:val="22"/>
          <w:szCs w:val="22"/>
        </w:rPr>
      </w:pPr>
      <w:r w:rsidRPr="009E1A22">
        <w:rPr>
          <w:rFonts w:cs="Times New Roman"/>
          <w:sz w:val="22"/>
          <w:szCs w:val="22"/>
        </w:rPr>
        <w:t>COUNTY OF ___________</w:t>
      </w:r>
    </w:p>
    <w:p w:rsidR="009E1A22" w:rsidRDefault="009E1A22" w:rsidP="00512534">
      <w:pPr>
        <w:spacing w:line="100" w:lineRule="atLeast"/>
        <w:jc w:val="center"/>
        <w:rPr>
          <w:rFonts w:cs="Times New Roman"/>
          <w:sz w:val="22"/>
          <w:szCs w:val="22"/>
        </w:rPr>
      </w:pPr>
    </w:p>
    <w:p w:rsidR="00512534" w:rsidRPr="009E1A22" w:rsidRDefault="00512534" w:rsidP="00512534">
      <w:pPr>
        <w:spacing w:line="100" w:lineRule="atLeast"/>
        <w:jc w:val="center"/>
        <w:rPr>
          <w:rFonts w:cs="Times New Roman"/>
          <w:sz w:val="22"/>
          <w:szCs w:val="22"/>
        </w:rPr>
      </w:pPr>
      <w:r w:rsidRPr="009E1A22">
        <w:rPr>
          <w:rFonts w:cs="Times New Roman"/>
          <w:sz w:val="22"/>
          <w:szCs w:val="22"/>
        </w:rPr>
        <w:t xml:space="preserve">IN THE CIRCUIT COURT OF ________ COUNTY, ILLINOIS, </w:t>
      </w:r>
    </w:p>
    <w:p w:rsidR="00512534" w:rsidRPr="009E1A22" w:rsidRDefault="00512534" w:rsidP="00512534">
      <w:pPr>
        <w:numPr>
          <w:ilvl w:val="0"/>
          <w:numId w:val="2"/>
        </w:numPr>
        <w:jc w:val="center"/>
        <w:rPr>
          <w:rFonts w:cs="Times New Roman"/>
          <w:sz w:val="22"/>
          <w:szCs w:val="22"/>
        </w:rPr>
      </w:pPr>
      <w:r w:rsidRPr="009E1A22">
        <w:rPr>
          <w:rFonts w:cs="Times New Roman"/>
          <w:sz w:val="22"/>
          <w:szCs w:val="22"/>
        </w:rPr>
        <w:t xml:space="preserve">- COUNTY DEPARTMENT - CHANCERY DIVISION - </w:t>
      </w:r>
    </w:p>
    <w:p w:rsidR="00512534" w:rsidRPr="009E1A22" w:rsidRDefault="00512534" w:rsidP="00512534">
      <w:pPr>
        <w:numPr>
          <w:ilvl w:val="0"/>
          <w:numId w:val="2"/>
        </w:numPr>
        <w:jc w:val="center"/>
        <w:rPr>
          <w:sz w:val="22"/>
          <w:szCs w:val="22"/>
        </w:rPr>
      </w:pPr>
      <w:r w:rsidRPr="009E1A22">
        <w:rPr>
          <w:rFonts w:cs="Times New Roman"/>
          <w:sz w:val="22"/>
          <w:szCs w:val="22"/>
        </w:rPr>
        <w:t xml:space="preserve">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414"/>
        <w:gridCol w:w="5003"/>
      </w:tblGrid>
      <w:tr w:rsidR="00512534" w:rsidRPr="009E1A22" w:rsidTr="00C35AEF">
        <w:trPr>
          <w:cantSplit/>
        </w:trPr>
        <w:tc>
          <w:tcPr>
            <w:tcW w:w="5414" w:type="dxa"/>
            <w:shd w:val="clear" w:color="auto" w:fill="auto"/>
          </w:tcPr>
          <w:p w:rsidR="00512534" w:rsidRPr="009E1A22" w:rsidRDefault="00512534" w:rsidP="00C35AEF">
            <w:pPr>
              <w:pStyle w:val="TableContents"/>
              <w:rPr>
                <w:sz w:val="22"/>
                <w:szCs w:val="22"/>
              </w:rPr>
            </w:pPr>
          </w:p>
          <w:p w:rsidR="00512534" w:rsidRPr="009E1A22" w:rsidRDefault="00512534" w:rsidP="00C35AEF">
            <w:pPr>
              <w:pStyle w:val="TableContents"/>
              <w:ind w:left="2183" w:right="50"/>
              <w:rPr>
                <w:sz w:val="22"/>
                <w:szCs w:val="22"/>
              </w:rPr>
            </w:pPr>
            <w:r w:rsidRPr="009E1A22">
              <w:rPr>
                <w:sz w:val="22"/>
                <w:szCs w:val="22"/>
              </w:rPr>
              <w:t>Plaintiff,</w:t>
            </w:r>
          </w:p>
        </w:tc>
        <w:tc>
          <w:tcPr>
            <w:tcW w:w="5003" w:type="dxa"/>
            <w:tcBorders>
              <w:left w:val="single" w:sz="1" w:space="0" w:color="000000"/>
            </w:tcBorders>
            <w:shd w:val="clear" w:color="auto" w:fill="auto"/>
          </w:tcPr>
          <w:p w:rsidR="00512534" w:rsidRPr="009E1A22" w:rsidRDefault="00512534" w:rsidP="00C35AEF">
            <w:pPr>
              <w:pStyle w:val="TableContents"/>
              <w:ind w:left="375" w:right="45"/>
              <w:rPr>
                <w:sz w:val="22"/>
                <w:szCs w:val="22"/>
              </w:rPr>
            </w:pPr>
            <w:r w:rsidRPr="009E1A22">
              <w:rPr>
                <w:sz w:val="22"/>
                <w:szCs w:val="22"/>
              </w:rPr>
              <w:t xml:space="preserve">Case No.: </w:t>
            </w:r>
          </w:p>
          <w:p w:rsidR="00512534" w:rsidRPr="009E1A22" w:rsidRDefault="00512534" w:rsidP="00C35AEF">
            <w:pPr>
              <w:pStyle w:val="TableContents"/>
              <w:ind w:left="375" w:right="45"/>
              <w:rPr>
                <w:sz w:val="22"/>
                <w:szCs w:val="22"/>
              </w:rPr>
            </w:pPr>
          </w:p>
        </w:tc>
      </w:tr>
      <w:tr w:rsidR="00512534" w:rsidRPr="009E1A22" w:rsidTr="00C35AEF">
        <w:trPr>
          <w:cantSplit/>
        </w:trPr>
        <w:tc>
          <w:tcPr>
            <w:tcW w:w="5414" w:type="dxa"/>
            <w:shd w:val="clear" w:color="auto" w:fill="auto"/>
          </w:tcPr>
          <w:p w:rsidR="00512534" w:rsidRPr="009E1A22" w:rsidRDefault="00512534" w:rsidP="00C35AEF">
            <w:pPr>
              <w:pStyle w:val="TableContents"/>
              <w:snapToGrid w:val="0"/>
              <w:rPr>
                <w:sz w:val="22"/>
                <w:szCs w:val="22"/>
              </w:rPr>
            </w:pPr>
          </w:p>
          <w:p w:rsidR="00122479" w:rsidRPr="009E1A22" w:rsidRDefault="00512534" w:rsidP="00122479">
            <w:pPr>
              <w:pStyle w:val="TableContents"/>
              <w:ind w:left="2450" w:right="150"/>
              <w:rPr>
                <w:sz w:val="22"/>
                <w:szCs w:val="22"/>
              </w:rPr>
            </w:pPr>
            <w:r w:rsidRPr="009E1A22">
              <w:rPr>
                <w:sz w:val="22"/>
                <w:szCs w:val="22"/>
              </w:rPr>
              <w:t>vs</w:t>
            </w:r>
          </w:p>
        </w:tc>
        <w:tc>
          <w:tcPr>
            <w:tcW w:w="5003" w:type="dxa"/>
            <w:tcBorders>
              <w:left w:val="single" w:sz="1" w:space="0" w:color="000000"/>
            </w:tcBorders>
            <w:shd w:val="clear" w:color="auto" w:fill="auto"/>
          </w:tcPr>
          <w:p w:rsidR="00512534" w:rsidRPr="009E1A22" w:rsidRDefault="00512534" w:rsidP="00C35AEF">
            <w:pPr>
              <w:suppressLineNumbers/>
              <w:ind w:left="390" w:right="15"/>
              <w:rPr>
                <w:rFonts w:cs="Times New Roman"/>
                <w:sz w:val="22"/>
                <w:szCs w:val="22"/>
              </w:rPr>
            </w:pPr>
            <w:r w:rsidRPr="009E1A22">
              <w:rPr>
                <w:rFonts w:cs="Times New Roman"/>
                <w:sz w:val="22"/>
                <w:szCs w:val="22"/>
              </w:rPr>
              <w:t>Cal No.:  (If Cook County)</w:t>
            </w:r>
          </w:p>
          <w:p w:rsidR="00512534" w:rsidRPr="009E1A22" w:rsidRDefault="00512534" w:rsidP="00C35AEF">
            <w:pPr>
              <w:suppressLineNumbers/>
              <w:ind w:left="390" w:right="15"/>
              <w:rPr>
                <w:rFonts w:cs="Times New Roman"/>
                <w:sz w:val="22"/>
                <w:szCs w:val="22"/>
              </w:rPr>
            </w:pPr>
          </w:p>
        </w:tc>
      </w:tr>
      <w:tr w:rsidR="00512534" w:rsidRPr="009E1A22" w:rsidTr="00C35AEF">
        <w:trPr>
          <w:cantSplit/>
        </w:trPr>
        <w:tc>
          <w:tcPr>
            <w:tcW w:w="5414" w:type="dxa"/>
            <w:shd w:val="clear" w:color="auto" w:fill="auto"/>
          </w:tcPr>
          <w:p w:rsidR="00512534" w:rsidRPr="009E1A22" w:rsidRDefault="00512534" w:rsidP="00C35AEF">
            <w:pPr>
              <w:pStyle w:val="TableContents"/>
              <w:rPr>
                <w:sz w:val="22"/>
                <w:szCs w:val="22"/>
              </w:rPr>
            </w:pPr>
          </w:p>
          <w:p w:rsidR="00512534" w:rsidRPr="009E1A22" w:rsidRDefault="00512534" w:rsidP="00C35AEF">
            <w:pPr>
              <w:pStyle w:val="TableContents"/>
              <w:ind w:left="2183" w:right="50"/>
              <w:rPr>
                <w:sz w:val="22"/>
                <w:szCs w:val="22"/>
              </w:rPr>
            </w:pPr>
            <w:r w:rsidRPr="009E1A22">
              <w:rPr>
                <w:sz w:val="22"/>
                <w:szCs w:val="22"/>
              </w:rPr>
              <w:t>Defendant(s).</w:t>
            </w:r>
          </w:p>
        </w:tc>
        <w:tc>
          <w:tcPr>
            <w:tcW w:w="5003" w:type="dxa"/>
            <w:tcBorders>
              <w:left w:val="single" w:sz="1" w:space="0" w:color="000000"/>
            </w:tcBorders>
            <w:shd w:val="clear" w:color="auto" w:fill="auto"/>
          </w:tcPr>
          <w:p w:rsidR="00512534" w:rsidRPr="009E1A22" w:rsidRDefault="00512534" w:rsidP="00C35AEF">
            <w:pPr>
              <w:pStyle w:val="TableContents"/>
              <w:ind w:left="375" w:right="45"/>
              <w:rPr>
                <w:sz w:val="22"/>
                <w:szCs w:val="22"/>
              </w:rPr>
            </w:pPr>
            <w:r w:rsidRPr="009E1A22">
              <w:rPr>
                <w:sz w:val="22"/>
                <w:szCs w:val="22"/>
              </w:rPr>
              <w:t>Property Address:</w:t>
            </w:r>
          </w:p>
          <w:p w:rsidR="00512534" w:rsidRPr="009E1A22" w:rsidRDefault="00512534" w:rsidP="00512534">
            <w:pPr>
              <w:pStyle w:val="TableContents"/>
              <w:ind w:left="375" w:right="45"/>
              <w:rPr>
                <w:sz w:val="22"/>
                <w:szCs w:val="22"/>
              </w:rPr>
            </w:pPr>
          </w:p>
        </w:tc>
      </w:tr>
    </w:tbl>
    <w:p w:rsidR="00E3170B" w:rsidRDefault="00E3170B"/>
    <w:p w:rsidR="00512534" w:rsidRPr="009E1A22" w:rsidRDefault="00512534" w:rsidP="00512534">
      <w:pPr>
        <w:jc w:val="center"/>
        <w:rPr>
          <w:b/>
          <w:sz w:val="22"/>
          <w:szCs w:val="22"/>
          <w:u w:val="single"/>
        </w:rPr>
      </w:pPr>
      <w:r w:rsidRPr="009E1A22">
        <w:rPr>
          <w:b/>
          <w:sz w:val="22"/>
          <w:szCs w:val="22"/>
          <w:u w:val="single"/>
        </w:rPr>
        <w:t>STIPULATION FOR JUDGMENT OF FORECLOSURE BY CONSENT</w:t>
      </w:r>
    </w:p>
    <w:p w:rsidR="00512534" w:rsidRPr="009E1A22" w:rsidRDefault="00512534" w:rsidP="00512534">
      <w:pPr>
        <w:jc w:val="center"/>
        <w:rPr>
          <w:sz w:val="22"/>
          <w:szCs w:val="22"/>
        </w:rPr>
      </w:pPr>
    </w:p>
    <w:p w:rsidR="00512534" w:rsidRPr="009E1A22" w:rsidRDefault="00512534" w:rsidP="00512534">
      <w:pPr>
        <w:ind w:firstLine="720"/>
        <w:rPr>
          <w:sz w:val="22"/>
          <w:szCs w:val="22"/>
        </w:rPr>
      </w:pPr>
      <w:r w:rsidRPr="009E1A22">
        <w:rPr>
          <w:sz w:val="22"/>
          <w:szCs w:val="22"/>
        </w:rPr>
        <w:t>Plaintiff</w:t>
      </w:r>
      <w:r w:rsidR="00FA0D2C">
        <w:rPr>
          <w:sz w:val="22"/>
          <w:szCs w:val="22"/>
        </w:rPr>
        <w:t>-Mortgagee</w:t>
      </w:r>
      <w:r w:rsidRPr="009E1A22">
        <w:rPr>
          <w:sz w:val="22"/>
          <w:szCs w:val="22"/>
        </w:rPr>
        <w:t>, _______________________(“Plaintiff’), by and through its attorneys, Marinosci Law Group, P.C. and Defendant-Mortgagor</w:t>
      </w:r>
      <w:r w:rsidR="00FA0D2C">
        <w:rPr>
          <w:sz w:val="22"/>
          <w:szCs w:val="22"/>
        </w:rPr>
        <w:t>(</w:t>
      </w:r>
      <w:r w:rsidRPr="009E1A22">
        <w:rPr>
          <w:sz w:val="22"/>
          <w:szCs w:val="22"/>
        </w:rPr>
        <w:t>s</w:t>
      </w:r>
      <w:r w:rsidR="00FA0D2C">
        <w:rPr>
          <w:sz w:val="22"/>
          <w:szCs w:val="22"/>
        </w:rPr>
        <w:t>)</w:t>
      </w:r>
      <w:r w:rsidRPr="009E1A22">
        <w:rPr>
          <w:sz w:val="22"/>
          <w:szCs w:val="22"/>
        </w:rPr>
        <w:t>, either pro se or represented by counsel, as shown below,  pursuant to 735 ILCS 5/15-1402, stipulate and agree as follows:</w:t>
      </w:r>
    </w:p>
    <w:p w:rsidR="00512534" w:rsidRPr="009E1A22" w:rsidRDefault="00512534" w:rsidP="00512534">
      <w:pPr>
        <w:jc w:val="both"/>
        <w:rPr>
          <w:sz w:val="22"/>
          <w:szCs w:val="22"/>
        </w:rPr>
      </w:pPr>
    </w:p>
    <w:p w:rsidR="00512534" w:rsidRPr="009E1A22" w:rsidRDefault="00FA0D2C" w:rsidP="00FA0D2C">
      <w:pPr>
        <w:pStyle w:val="ListParagraph"/>
        <w:numPr>
          <w:ilvl w:val="0"/>
          <w:numId w:val="4"/>
        </w:numPr>
        <w:jc w:val="both"/>
        <w:rPr>
          <w:sz w:val="22"/>
          <w:szCs w:val="22"/>
        </w:rPr>
      </w:pPr>
      <w:r>
        <w:rPr>
          <w:sz w:val="22"/>
          <w:szCs w:val="22"/>
        </w:rPr>
        <w:t xml:space="preserve">Plaintiff </w:t>
      </w:r>
      <w:r w:rsidR="00512534" w:rsidRPr="009E1A22">
        <w:rPr>
          <w:sz w:val="22"/>
          <w:szCs w:val="22"/>
        </w:rPr>
        <w:t xml:space="preserve">hereby waives any and all rights to a personal judgment for deficiency against the </w:t>
      </w:r>
      <w:r w:rsidRPr="00FA0D2C">
        <w:rPr>
          <w:sz w:val="22"/>
          <w:szCs w:val="22"/>
        </w:rPr>
        <w:t xml:space="preserve">Defendant-Mortgagor(s), </w:t>
      </w:r>
      <w:r w:rsidR="00512534" w:rsidRPr="009E1A22">
        <w:rPr>
          <w:sz w:val="22"/>
          <w:szCs w:val="22"/>
        </w:rPr>
        <w:t xml:space="preserve">and against </w:t>
      </w:r>
      <w:r w:rsidR="00A54B62" w:rsidRPr="009E1A22">
        <w:rPr>
          <w:sz w:val="22"/>
          <w:szCs w:val="22"/>
        </w:rPr>
        <w:t xml:space="preserve">all other persons liable for the indebtedness or obligations secured by the </w:t>
      </w:r>
      <w:r>
        <w:rPr>
          <w:sz w:val="22"/>
          <w:szCs w:val="22"/>
        </w:rPr>
        <w:t xml:space="preserve">subject </w:t>
      </w:r>
      <w:r w:rsidR="00A54B62" w:rsidRPr="009E1A22">
        <w:rPr>
          <w:sz w:val="22"/>
          <w:szCs w:val="22"/>
        </w:rPr>
        <w:t>mortgage</w:t>
      </w:r>
      <w:r>
        <w:rPr>
          <w:sz w:val="22"/>
          <w:szCs w:val="22"/>
        </w:rPr>
        <w:t xml:space="preserve"> (“Mortgage”)</w:t>
      </w:r>
      <w:r w:rsidR="00A54B62" w:rsidRPr="009E1A22">
        <w:rPr>
          <w:sz w:val="22"/>
          <w:szCs w:val="22"/>
        </w:rPr>
        <w:t>.</w:t>
      </w:r>
    </w:p>
    <w:p w:rsidR="009E1A22" w:rsidRPr="009E1A22" w:rsidRDefault="009E1A22" w:rsidP="009E1A22">
      <w:pPr>
        <w:pStyle w:val="ListParagraph"/>
        <w:ind w:left="1080"/>
        <w:jc w:val="both"/>
        <w:rPr>
          <w:sz w:val="22"/>
          <w:szCs w:val="22"/>
        </w:rPr>
      </w:pPr>
    </w:p>
    <w:p w:rsidR="00A54B62" w:rsidRPr="009E1A22" w:rsidRDefault="00A54B62" w:rsidP="00A54B62">
      <w:pPr>
        <w:pStyle w:val="ListParagraph"/>
        <w:numPr>
          <w:ilvl w:val="0"/>
          <w:numId w:val="4"/>
        </w:numPr>
        <w:jc w:val="both"/>
        <w:rPr>
          <w:sz w:val="22"/>
          <w:szCs w:val="22"/>
        </w:rPr>
      </w:pPr>
      <w:r w:rsidRPr="009E1A22">
        <w:rPr>
          <w:sz w:val="22"/>
          <w:szCs w:val="22"/>
        </w:rPr>
        <w:t xml:space="preserve">Notice of </w:t>
      </w:r>
      <w:r w:rsidR="00FA0D2C">
        <w:rPr>
          <w:sz w:val="22"/>
          <w:szCs w:val="22"/>
        </w:rPr>
        <w:t>the corresponding Motion for Entry of Consent J</w:t>
      </w:r>
      <w:r w:rsidRPr="009E1A22">
        <w:rPr>
          <w:sz w:val="22"/>
          <w:szCs w:val="22"/>
        </w:rPr>
        <w:t>udgment will be given to all parties not in default.</w:t>
      </w:r>
    </w:p>
    <w:p w:rsidR="009E1A22" w:rsidRPr="009E1A22" w:rsidRDefault="009E1A22" w:rsidP="009E1A22">
      <w:pPr>
        <w:pStyle w:val="ListParagraph"/>
        <w:ind w:left="1080"/>
        <w:jc w:val="both"/>
        <w:rPr>
          <w:sz w:val="22"/>
          <w:szCs w:val="22"/>
        </w:rPr>
      </w:pPr>
    </w:p>
    <w:p w:rsidR="00A54B62" w:rsidRPr="009E1A22" w:rsidRDefault="00FA0D2C" w:rsidP="00FA0D2C">
      <w:pPr>
        <w:pStyle w:val="ListParagraph"/>
        <w:numPr>
          <w:ilvl w:val="0"/>
          <w:numId w:val="4"/>
        </w:numPr>
        <w:jc w:val="both"/>
        <w:rPr>
          <w:sz w:val="22"/>
          <w:szCs w:val="22"/>
        </w:rPr>
      </w:pPr>
      <w:r w:rsidRPr="009E1A22">
        <w:rPr>
          <w:sz w:val="22"/>
          <w:szCs w:val="22"/>
        </w:rPr>
        <w:t>Defendant-Mortgagor</w:t>
      </w:r>
      <w:r>
        <w:rPr>
          <w:sz w:val="22"/>
          <w:szCs w:val="22"/>
        </w:rPr>
        <w:t>(</w:t>
      </w:r>
      <w:r w:rsidRPr="009E1A22">
        <w:rPr>
          <w:sz w:val="22"/>
          <w:szCs w:val="22"/>
        </w:rPr>
        <w:t>s</w:t>
      </w:r>
      <w:r>
        <w:rPr>
          <w:sz w:val="22"/>
          <w:szCs w:val="22"/>
        </w:rPr>
        <w:t>)</w:t>
      </w:r>
      <w:r w:rsidRPr="009E1A22">
        <w:rPr>
          <w:sz w:val="22"/>
          <w:szCs w:val="22"/>
        </w:rPr>
        <w:t xml:space="preserve"> </w:t>
      </w:r>
      <w:r w:rsidR="00A54B62" w:rsidRPr="009E1A22">
        <w:rPr>
          <w:sz w:val="22"/>
          <w:szCs w:val="22"/>
        </w:rPr>
        <w:t>hereby sub</w:t>
      </w:r>
      <w:r>
        <w:rPr>
          <w:sz w:val="22"/>
          <w:szCs w:val="22"/>
        </w:rPr>
        <w:t>mit to the jurisdiction of the C</w:t>
      </w:r>
      <w:r w:rsidR="00A54B62" w:rsidRPr="009E1A22">
        <w:rPr>
          <w:sz w:val="22"/>
          <w:szCs w:val="22"/>
        </w:rPr>
        <w:t>ourt and expressly consent to the entry of a judgment for a consent foreclosure as provided by 735 ILCS 5/15-1402, vesting absolute title to the mortgag</w:t>
      </w:r>
      <w:r>
        <w:rPr>
          <w:sz w:val="22"/>
          <w:szCs w:val="22"/>
        </w:rPr>
        <w:t>ed real estate in the Plaintiff</w:t>
      </w:r>
      <w:r w:rsidR="00A54B62" w:rsidRPr="009E1A22">
        <w:rPr>
          <w:sz w:val="22"/>
          <w:szCs w:val="22"/>
        </w:rPr>
        <w:t xml:space="preserve">, or its designee, free and clear of all claims, liens and interests of </w:t>
      </w:r>
      <w:r>
        <w:rPr>
          <w:sz w:val="22"/>
          <w:szCs w:val="22"/>
        </w:rPr>
        <w:t>Defendant-Mortgagor(s)</w:t>
      </w:r>
      <w:r w:rsidR="00A54B62" w:rsidRPr="009E1A22">
        <w:rPr>
          <w:sz w:val="22"/>
          <w:szCs w:val="22"/>
        </w:rPr>
        <w:t>, including all rights of reinstatement and redemption, and of all rights of all other parties hereto whose interests are s</w:t>
      </w:r>
      <w:r>
        <w:rPr>
          <w:sz w:val="22"/>
          <w:szCs w:val="22"/>
        </w:rPr>
        <w:t>ubordinate to that of Plaintiff</w:t>
      </w:r>
      <w:r w:rsidR="00A54B62" w:rsidRPr="009E1A22">
        <w:rPr>
          <w:sz w:val="22"/>
          <w:szCs w:val="22"/>
        </w:rPr>
        <w:t xml:space="preserve"> and all Unknown Owners and Non-Record Claimants who have been properly notified as provided by statute.</w:t>
      </w:r>
    </w:p>
    <w:p w:rsidR="009E1A22" w:rsidRPr="009E1A22" w:rsidRDefault="009E1A22" w:rsidP="009E1A22">
      <w:pPr>
        <w:pStyle w:val="ListParagraph"/>
        <w:ind w:left="1080"/>
        <w:jc w:val="both"/>
        <w:rPr>
          <w:sz w:val="22"/>
          <w:szCs w:val="22"/>
        </w:rPr>
      </w:pPr>
    </w:p>
    <w:p w:rsidR="00A54B62" w:rsidRPr="009E1A22" w:rsidRDefault="00A54B62" w:rsidP="00A54B62">
      <w:pPr>
        <w:pStyle w:val="ListParagraph"/>
        <w:numPr>
          <w:ilvl w:val="0"/>
          <w:numId w:val="4"/>
        </w:numPr>
        <w:jc w:val="both"/>
        <w:rPr>
          <w:sz w:val="22"/>
          <w:szCs w:val="22"/>
        </w:rPr>
      </w:pPr>
      <w:r w:rsidRPr="009E1A22">
        <w:rPr>
          <w:sz w:val="22"/>
          <w:szCs w:val="22"/>
        </w:rPr>
        <w:t>Plaintiff, its agents, successors or assigns shall be entitled to possession of the property subject to this foreclosure as of</w:t>
      </w:r>
      <w:r w:rsidR="00B67D12" w:rsidRPr="009E1A22">
        <w:rPr>
          <w:sz w:val="22"/>
          <w:szCs w:val="22"/>
        </w:rPr>
        <w:t xml:space="preserve"> ____</w:t>
      </w:r>
      <w:r w:rsidR="00FA0D2C">
        <w:rPr>
          <w:sz w:val="22"/>
          <w:szCs w:val="22"/>
        </w:rPr>
        <w:t>_________ (*Intentionally blank -</w:t>
      </w:r>
      <w:r w:rsidR="00B67D12" w:rsidRPr="009E1A22">
        <w:rPr>
          <w:sz w:val="22"/>
          <w:szCs w:val="22"/>
        </w:rPr>
        <w:t xml:space="preserve"> we will manually add this date in) and </w:t>
      </w:r>
      <w:r w:rsidR="00FA0D2C" w:rsidRPr="009E1A22">
        <w:rPr>
          <w:sz w:val="22"/>
          <w:szCs w:val="22"/>
        </w:rPr>
        <w:t>Defendant-Mortgagor</w:t>
      </w:r>
      <w:r w:rsidR="00FA0D2C">
        <w:rPr>
          <w:sz w:val="22"/>
          <w:szCs w:val="22"/>
        </w:rPr>
        <w:t>(</w:t>
      </w:r>
      <w:r w:rsidR="00FA0D2C" w:rsidRPr="009E1A22">
        <w:rPr>
          <w:sz w:val="22"/>
          <w:szCs w:val="22"/>
        </w:rPr>
        <w:t>s</w:t>
      </w:r>
      <w:r w:rsidR="00FA0D2C">
        <w:rPr>
          <w:sz w:val="22"/>
          <w:szCs w:val="22"/>
        </w:rPr>
        <w:t>)</w:t>
      </w:r>
      <w:r w:rsidR="00FA0D2C" w:rsidRPr="009E1A22">
        <w:rPr>
          <w:sz w:val="22"/>
          <w:szCs w:val="22"/>
        </w:rPr>
        <w:t xml:space="preserve"> </w:t>
      </w:r>
      <w:r w:rsidR="00B67D12" w:rsidRPr="009E1A22">
        <w:rPr>
          <w:sz w:val="22"/>
          <w:szCs w:val="22"/>
        </w:rPr>
        <w:t>agree to vacate and surrender possession of the premises commonly known as ____________________ (*Property address should pull in here) on or before _____________ (*</w:t>
      </w:r>
      <w:r w:rsidR="00391238">
        <w:rPr>
          <w:sz w:val="22"/>
          <w:szCs w:val="22"/>
        </w:rPr>
        <w:t>Intentionally blank -</w:t>
      </w:r>
      <w:r w:rsidR="00391238" w:rsidRPr="009E1A22">
        <w:rPr>
          <w:sz w:val="22"/>
          <w:szCs w:val="22"/>
        </w:rPr>
        <w:t xml:space="preserve"> we will manually add this date in</w:t>
      </w:r>
      <w:r w:rsidR="00B67D12" w:rsidRPr="009E1A22">
        <w:rPr>
          <w:sz w:val="22"/>
          <w:szCs w:val="22"/>
        </w:rPr>
        <w:t xml:space="preserve">) and that time is of the essence. </w:t>
      </w:r>
      <w:r w:rsidR="00FA0D2C" w:rsidRPr="009E1A22">
        <w:rPr>
          <w:sz w:val="22"/>
          <w:szCs w:val="22"/>
        </w:rPr>
        <w:t>Defendant-Mortgagor</w:t>
      </w:r>
      <w:r w:rsidR="00FA0D2C">
        <w:rPr>
          <w:sz w:val="22"/>
          <w:szCs w:val="22"/>
        </w:rPr>
        <w:t>(</w:t>
      </w:r>
      <w:r w:rsidR="00FA0D2C" w:rsidRPr="009E1A22">
        <w:rPr>
          <w:sz w:val="22"/>
          <w:szCs w:val="22"/>
        </w:rPr>
        <w:t>s</w:t>
      </w:r>
      <w:r w:rsidR="00FA0D2C">
        <w:rPr>
          <w:sz w:val="22"/>
          <w:szCs w:val="22"/>
        </w:rPr>
        <w:t>)</w:t>
      </w:r>
      <w:r w:rsidR="00B67D12" w:rsidRPr="009E1A22">
        <w:rPr>
          <w:sz w:val="22"/>
          <w:szCs w:val="22"/>
        </w:rPr>
        <w:t xml:space="preserve"> agree to vacate the property no later than _____________ (*</w:t>
      </w:r>
      <w:r w:rsidR="00391238">
        <w:rPr>
          <w:sz w:val="22"/>
          <w:szCs w:val="22"/>
        </w:rPr>
        <w:t>Intentionally blank -</w:t>
      </w:r>
      <w:r w:rsidR="00391238" w:rsidRPr="009E1A22">
        <w:rPr>
          <w:sz w:val="22"/>
          <w:szCs w:val="22"/>
        </w:rPr>
        <w:t xml:space="preserve"> we will manually add this date in</w:t>
      </w:r>
      <w:r w:rsidR="00B67D12" w:rsidRPr="009E1A22">
        <w:rPr>
          <w:sz w:val="22"/>
          <w:szCs w:val="22"/>
        </w:rPr>
        <w:t xml:space="preserve">), remove all personal property from the subject real property and leave the property in broom-swept condition.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00E82B3A" w:rsidRPr="009E1A22">
        <w:rPr>
          <w:sz w:val="22"/>
          <w:szCs w:val="22"/>
        </w:rPr>
        <w:t xml:space="preserve"> </w:t>
      </w:r>
      <w:r w:rsidR="00B67D12" w:rsidRPr="009E1A22">
        <w:rPr>
          <w:sz w:val="22"/>
          <w:szCs w:val="22"/>
        </w:rPr>
        <w:t xml:space="preserve">waive any and all claims against Plaintiff, its successors or assigns, as to any and all personal property </w:t>
      </w:r>
      <w:r w:rsidR="00C96437" w:rsidRPr="009E1A22">
        <w:rPr>
          <w:sz w:val="22"/>
          <w:szCs w:val="22"/>
        </w:rPr>
        <w:t xml:space="preserve">not removed from the subject real property after </w:t>
      </w:r>
      <w:r w:rsidR="00FC7961" w:rsidRPr="009E1A22">
        <w:rPr>
          <w:sz w:val="22"/>
          <w:szCs w:val="22"/>
        </w:rPr>
        <w:t xml:space="preserve">__________ </w:t>
      </w:r>
      <w:r w:rsidR="00C96437" w:rsidRPr="009E1A22">
        <w:rPr>
          <w:sz w:val="22"/>
          <w:szCs w:val="22"/>
        </w:rPr>
        <w:t>(*</w:t>
      </w:r>
      <w:r w:rsidR="00391238">
        <w:rPr>
          <w:sz w:val="22"/>
          <w:szCs w:val="22"/>
        </w:rPr>
        <w:t>Intentionally blank -</w:t>
      </w:r>
      <w:r w:rsidR="00391238" w:rsidRPr="009E1A22">
        <w:rPr>
          <w:sz w:val="22"/>
          <w:szCs w:val="22"/>
        </w:rPr>
        <w:t xml:space="preserve"> we will manually add this date in</w:t>
      </w:r>
      <w:r w:rsidR="00C96437" w:rsidRPr="009E1A22">
        <w:rPr>
          <w:sz w:val="22"/>
          <w:szCs w:val="22"/>
        </w:rPr>
        <w:t>).</w:t>
      </w:r>
      <w:r w:rsidR="00391238">
        <w:rPr>
          <w:sz w:val="22"/>
          <w:szCs w:val="22"/>
        </w:rPr>
        <w:t xml:space="preserve">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00E82B3A" w:rsidRPr="009E1A22">
        <w:rPr>
          <w:sz w:val="22"/>
          <w:szCs w:val="22"/>
        </w:rPr>
        <w:t xml:space="preserve"> </w:t>
      </w:r>
      <w:r w:rsidR="00FC7961" w:rsidRPr="009E1A22">
        <w:rPr>
          <w:sz w:val="22"/>
          <w:szCs w:val="22"/>
        </w:rPr>
        <w:t>waive any and all defenses and objections to any action for possession brought by the Plaintiff, its agents, suc</w:t>
      </w:r>
      <w:r w:rsidR="00391238">
        <w:rPr>
          <w:sz w:val="22"/>
          <w:szCs w:val="22"/>
        </w:rPr>
        <w:t xml:space="preserve">cessors or assigns after _____________ </w:t>
      </w:r>
      <w:r w:rsidR="00FC7961" w:rsidRPr="009E1A22">
        <w:rPr>
          <w:sz w:val="22"/>
          <w:szCs w:val="22"/>
        </w:rPr>
        <w:t>(*</w:t>
      </w:r>
      <w:r w:rsidR="00391238">
        <w:rPr>
          <w:sz w:val="22"/>
          <w:szCs w:val="22"/>
        </w:rPr>
        <w:t xml:space="preserve"> </w:t>
      </w:r>
      <w:r w:rsidR="00391238">
        <w:rPr>
          <w:sz w:val="22"/>
          <w:szCs w:val="22"/>
        </w:rPr>
        <w:t>Intentionally blank -</w:t>
      </w:r>
      <w:r w:rsidR="00391238" w:rsidRPr="009E1A22">
        <w:rPr>
          <w:sz w:val="22"/>
          <w:szCs w:val="22"/>
        </w:rPr>
        <w:t xml:space="preserve"> we will manually add this date in</w:t>
      </w:r>
      <w:r w:rsidR="00FC7961" w:rsidRPr="009E1A22">
        <w:rPr>
          <w:sz w:val="22"/>
          <w:szCs w:val="22"/>
        </w:rPr>
        <w:t xml:space="preserve">).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00E82B3A" w:rsidRPr="009E1A22">
        <w:rPr>
          <w:sz w:val="22"/>
          <w:szCs w:val="22"/>
        </w:rPr>
        <w:t xml:space="preserve"> </w:t>
      </w:r>
      <w:r w:rsidR="00FC7961" w:rsidRPr="009E1A22">
        <w:rPr>
          <w:sz w:val="22"/>
          <w:szCs w:val="22"/>
        </w:rPr>
        <w:t xml:space="preserve">agree and stipulate they will not object to or request a continuance or delay, in any fashion, entry of a consent judgment or </w:t>
      </w:r>
      <w:r w:rsidR="00FC7961" w:rsidRPr="009E1A22">
        <w:rPr>
          <w:sz w:val="22"/>
          <w:szCs w:val="22"/>
        </w:rPr>
        <w:lastRenderedPageBreak/>
        <w:t>judgment entered pursuant to Paragraph 5</w:t>
      </w:r>
      <w:r w:rsidR="00E82B3A">
        <w:rPr>
          <w:sz w:val="22"/>
          <w:szCs w:val="22"/>
        </w:rPr>
        <w:t xml:space="preserve"> below</w:t>
      </w:r>
      <w:r w:rsidR="00FC7961" w:rsidRPr="009E1A22">
        <w:rPr>
          <w:sz w:val="22"/>
          <w:szCs w:val="22"/>
        </w:rPr>
        <w:t xml:space="preserve">, should it apply.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00E82B3A" w:rsidRPr="009E1A22">
        <w:rPr>
          <w:sz w:val="22"/>
          <w:szCs w:val="22"/>
        </w:rPr>
        <w:t xml:space="preserve"> </w:t>
      </w:r>
      <w:r w:rsidR="00FC7961" w:rsidRPr="009E1A22">
        <w:rPr>
          <w:sz w:val="22"/>
          <w:szCs w:val="22"/>
        </w:rPr>
        <w:t xml:space="preserve">agree to the entry of an order affirmatively requiring said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00E82B3A" w:rsidRPr="009E1A22">
        <w:rPr>
          <w:sz w:val="22"/>
          <w:szCs w:val="22"/>
        </w:rPr>
        <w:t xml:space="preserve"> </w:t>
      </w:r>
      <w:r w:rsidR="00FC7961" w:rsidRPr="009E1A22">
        <w:rPr>
          <w:sz w:val="22"/>
          <w:szCs w:val="22"/>
        </w:rPr>
        <w:t>to vacate the subject premises.</w:t>
      </w:r>
    </w:p>
    <w:p w:rsidR="009E1A22" w:rsidRPr="009E1A22" w:rsidRDefault="009E1A22" w:rsidP="009E1A22">
      <w:pPr>
        <w:pStyle w:val="ListParagraph"/>
        <w:ind w:left="1080"/>
        <w:jc w:val="both"/>
        <w:rPr>
          <w:sz w:val="22"/>
          <w:szCs w:val="22"/>
        </w:rPr>
      </w:pPr>
    </w:p>
    <w:p w:rsidR="00FC7961" w:rsidRPr="009E1A22" w:rsidRDefault="00FC7961" w:rsidP="00FC7961">
      <w:pPr>
        <w:pStyle w:val="ListParagraph"/>
        <w:numPr>
          <w:ilvl w:val="0"/>
          <w:numId w:val="4"/>
        </w:numPr>
        <w:jc w:val="both"/>
        <w:rPr>
          <w:sz w:val="22"/>
          <w:szCs w:val="22"/>
        </w:rPr>
      </w:pPr>
      <w:r w:rsidRPr="009E1A22">
        <w:rPr>
          <w:sz w:val="22"/>
          <w:szCs w:val="22"/>
        </w:rPr>
        <w:t xml:space="preserve">In the event that the United States of America has recorded, or does record, a lien at any time prior to entry of a consent foreclosure judgment in this cause which cannot be extinguished without a judicial sale, Defendants-Mortgagors agree, in the alternative to entry of a consent foreclosure judgment, to entry of a judgment of foreclosure pursuant to 735 ILCS Sec. 5/15-1507, and confirmation pursuant to 735 ILCS Sec. 5/15-1508, all without objection or delay, in exchange for Plaintiff’s agreement not to pursue a personal deficiency in this cause against the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Pr="009E1A22">
        <w:rPr>
          <w:sz w:val="22"/>
          <w:szCs w:val="22"/>
        </w:rPr>
        <w:t>.</w:t>
      </w:r>
    </w:p>
    <w:p w:rsidR="009E1A22" w:rsidRPr="009E1A22" w:rsidRDefault="009E1A22" w:rsidP="009E1A22">
      <w:pPr>
        <w:pStyle w:val="ListParagraph"/>
        <w:ind w:left="1080"/>
        <w:jc w:val="both"/>
        <w:rPr>
          <w:sz w:val="22"/>
          <w:szCs w:val="22"/>
        </w:rPr>
      </w:pPr>
    </w:p>
    <w:p w:rsidR="00FC7961" w:rsidRPr="009E1A22" w:rsidRDefault="00FC7961" w:rsidP="00FC7961">
      <w:pPr>
        <w:pStyle w:val="ListParagraph"/>
        <w:numPr>
          <w:ilvl w:val="0"/>
          <w:numId w:val="4"/>
        </w:numPr>
        <w:jc w:val="both"/>
        <w:rPr>
          <w:sz w:val="22"/>
          <w:szCs w:val="22"/>
        </w:rPr>
      </w:pPr>
      <w:r w:rsidRPr="009E1A22">
        <w:rPr>
          <w:sz w:val="22"/>
          <w:szCs w:val="22"/>
        </w:rPr>
        <w:t xml:space="preserve">Any and all defenses raised herein by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00E82B3A" w:rsidRPr="009E1A22">
        <w:rPr>
          <w:sz w:val="22"/>
          <w:szCs w:val="22"/>
        </w:rPr>
        <w:t xml:space="preserve"> </w:t>
      </w:r>
      <w:r w:rsidRPr="009E1A22">
        <w:rPr>
          <w:sz w:val="22"/>
          <w:szCs w:val="22"/>
        </w:rPr>
        <w:t xml:space="preserve">are hereby and forever withdrawn and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00E82B3A" w:rsidRPr="009E1A22">
        <w:rPr>
          <w:sz w:val="22"/>
          <w:szCs w:val="22"/>
        </w:rPr>
        <w:t xml:space="preserve"> </w:t>
      </w:r>
      <w:r w:rsidRPr="009E1A22">
        <w:rPr>
          <w:sz w:val="22"/>
          <w:szCs w:val="22"/>
        </w:rPr>
        <w:t>expressly waive any and all claims against the Plaintiff, its agents, successors or assigns, including any and all rights to appeal any order entered in the above captioned matter. The parties hereby recognize that this paragraph shall have no application if the claim, defense, or set-off is based on federal law pursuant to 12 CFR 1026.36(h</w:t>
      </w:r>
      <w:proofErr w:type="gramStart"/>
      <w:r w:rsidRPr="009E1A22">
        <w:rPr>
          <w:sz w:val="22"/>
          <w:szCs w:val="22"/>
        </w:rPr>
        <w:t>)(</w:t>
      </w:r>
      <w:proofErr w:type="gramEnd"/>
      <w:r w:rsidRPr="009E1A22">
        <w:rPr>
          <w:sz w:val="22"/>
          <w:szCs w:val="22"/>
        </w:rPr>
        <w:t>2) or other applicable federal law that would preclude such waiver.</w:t>
      </w:r>
    </w:p>
    <w:p w:rsidR="009E1A22" w:rsidRPr="009E1A22" w:rsidRDefault="009E1A22" w:rsidP="009E1A22">
      <w:pPr>
        <w:pStyle w:val="ListParagraph"/>
        <w:ind w:left="1080"/>
        <w:jc w:val="both"/>
        <w:rPr>
          <w:sz w:val="22"/>
          <w:szCs w:val="22"/>
        </w:rPr>
      </w:pPr>
    </w:p>
    <w:p w:rsidR="00FC7961" w:rsidRPr="009E1A22" w:rsidRDefault="00FC7961" w:rsidP="00FC7961">
      <w:pPr>
        <w:pStyle w:val="ListParagraph"/>
        <w:numPr>
          <w:ilvl w:val="0"/>
          <w:numId w:val="4"/>
        </w:numPr>
        <w:jc w:val="both"/>
        <w:rPr>
          <w:sz w:val="22"/>
          <w:szCs w:val="22"/>
        </w:rPr>
      </w:pPr>
      <w:r w:rsidRPr="009E1A22">
        <w:rPr>
          <w:sz w:val="22"/>
          <w:szCs w:val="22"/>
        </w:rPr>
        <w:t xml:space="preserve">As inducement for the agreement by Plaintiff to waive rights to a personal judgment for deficiency,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00E82B3A" w:rsidRPr="009E1A22">
        <w:rPr>
          <w:sz w:val="22"/>
          <w:szCs w:val="22"/>
        </w:rPr>
        <w:t xml:space="preserve"> </w:t>
      </w:r>
      <w:r w:rsidR="00D476DE" w:rsidRPr="009E1A22">
        <w:rPr>
          <w:sz w:val="22"/>
          <w:szCs w:val="22"/>
        </w:rPr>
        <w:t xml:space="preserve">hereby represent that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00E82B3A" w:rsidRPr="009E1A22">
        <w:rPr>
          <w:sz w:val="22"/>
          <w:szCs w:val="22"/>
        </w:rPr>
        <w:t xml:space="preserve"> </w:t>
      </w:r>
      <w:r w:rsidR="00D476DE" w:rsidRPr="009E1A22">
        <w:rPr>
          <w:sz w:val="22"/>
          <w:szCs w:val="22"/>
        </w:rPr>
        <w:t xml:space="preserve">presently exclusively control all present rights to authorize or impart rights of possession to the subject property. No leases (verbal or otherwise) granting rights of possession to any other person or entity presently exists. As further inducement,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00E82B3A" w:rsidRPr="009E1A22">
        <w:rPr>
          <w:sz w:val="22"/>
          <w:szCs w:val="22"/>
        </w:rPr>
        <w:t xml:space="preserve"> </w:t>
      </w:r>
      <w:r w:rsidR="00D476DE" w:rsidRPr="009E1A22">
        <w:rPr>
          <w:sz w:val="22"/>
          <w:szCs w:val="22"/>
        </w:rPr>
        <w:t xml:space="preserve">hereby represent that no other persons or entities presently occupy the subject property and no other persons or entities are presently legally entitled to possession of the subject property.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00E82B3A" w:rsidRPr="009E1A22">
        <w:rPr>
          <w:sz w:val="22"/>
          <w:szCs w:val="22"/>
        </w:rPr>
        <w:t xml:space="preserve"> </w:t>
      </w:r>
      <w:r w:rsidR="00D476DE" w:rsidRPr="009E1A22">
        <w:rPr>
          <w:sz w:val="22"/>
          <w:szCs w:val="22"/>
        </w:rPr>
        <w:t>further agree and represent that they will not grant any rights to possession of the subject property to any other person or legal entity from this date forward.</w:t>
      </w:r>
    </w:p>
    <w:p w:rsidR="009E1A22" w:rsidRPr="009E1A22" w:rsidRDefault="009E1A22" w:rsidP="009E1A22">
      <w:pPr>
        <w:pStyle w:val="ListParagraph"/>
        <w:ind w:left="1080"/>
        <w:jc w:val="both"/>
        <w:rPr>
          <w:sz w:val="22"/>
          <w:szCs w:val="22"/>
        </w:rPr>
      </w:pPr>
    </w:p>
    <w:p w:rsidR="00D476DE" w:rsidRPr="009E1A22" w:rsidRDefault="00D476DE" w:rsidP="00FC7961">
      <w:pPr>
        <w:pStyle w:val="ListParagraph"/>
        <w:numPr>
          <w:ilvl w:val="0"/>
          <w:numId w:val="4"/>
        </w:numPr>
        <w:jc w:val="both"/>
        <w:rPr>
          <w:sz w:val="22"/>
          <w:szCs w:val="22"/>
        </w:rPr>
      </w:pPr>
      <w:r w:rsidRPr="009E1A22">
        <w:rPr>
          <w:sz w:val="22"/>
          <w:szCs w:val="22"/>
        </w:rPr>
        <w:t xml:space="preserve">In the event that the subject property is vacant prior to the entry of any judgment for foreclosure, </w:t>
      </w:r>
      <w:r w:rsidR="00E82B3A" w:rsidRPr="009E1A22">
        <w:rPr>
          <w:sz w:val="22"/>
          <w:szCs w:val="22"/>
        </w:rPr>
        <w:t>Defendant-Mortgagor</w:t>
      </w:r>
      <w:r w:rsidR="00E82B3A">
        <w:rPr>
          <w:sz w:val="22"/>
          <w:szCs w:val="22"/>
        </w:rPr>
        <w:t>(</w:t>
      </w:r>
      <w:r w:rsidR="00E82B3A" w:rsidRPr="009E1A22">
        <w:rPr>
          <w:sz w:val="22"/>
          <w:szCs w:val="22"/>
        </w:rPr>
        <w:t>s</w:t>
      </w:r>
      <w:r w:rsidR="00E82B3A">
        <w:rPr>
          <w:sz w:val="22"/>
          <w:szCs w:val="22"/>
        </w:rPr>
        <w:t>)</w:t>
      </w:r>
      <w:r w:rsidR="00E82B3A" w:rsidRPr="009E1A22">
        <w:rPr>
          <w:sz w:val="22"/>
          <w:szCs w:val="22"/>
        </w:rPr>
        <w:t xml:space="preserve"> </w:t>
      </w:r>
      <w:r w:rsidRPr="009E1A22">
        <w:rPr>
          <w:sz w:val="22"/>
          <w:szCs w:val="22"/>
        </w:rPr>
        <w:t xml:space="preserve">hereby promise and agree </w:t>
      </w:r>
      <w:r w:rsidR="009E1A22" w:rsidRPr="009E1A22">
        <w:rPr>
          <w:sz w:val="22"/>
          <w:szCs w:val="22"/>
        </w:rPr>
        <w:t>that they will notify Plaintiff’s counsel, in writing, that said premises are vacant. Upon such notification by any single Mortgagor, should there be more than one Mortgagor, Mortgagors collectively agree and waive any claims against Plaintiff, its agents, successors or assigns for securing the subject premises and rekeying the same.</w:t>
      </w:r>
    </w:p>
    <w:p w:rsidR="009E1A22" w:rsidRPr="009E1A22" w:rsidRDefault="009E1A22" w:rsidP="009E1A22">
      <w:pPr>
        <w:ind w:left="360"/>
        <w:jc w:val="both"/>
        <w:rPr>
          <w:sz w:val="22"/>
          <w:szCs w:val="22"/>
        </w:rPr>
      </w:pPr>
    </w:p>
    <w:p w:rsidR="009E1A22" w:rsidRPr="009E1A22" w:rsidRDefault="009E1A22" w:rsidP="009E1A22">
      <w:pPr>
        <w:ind w:left="360"/>
        <w:jc w:val="both"/>
        <w:rPr>
          <w:sz w:val="22"/>
          <w:szCs w:val="22"/>
        </w:rPr>
      </w:pPr>
      <w:r w:rsidRPr="009E1A22">
        <w:rPr>
          <w:sz w:val="22"/>
          <w:szCs w:val="22"/>
        </w:rPr>
        <w:t>PLAINTIFF-MORTGAGEE</w:t>
      </w:r>
      <w:r w:rsidRPr="009E1A22">
        <w:rPr>
          <w:sz w:val="22"/>
          <w:szCs w:val="22"/>
        </w:rPr>
        <w:tab/>
      </w:r>
      <w:r w:rsidRPr="009E1A22">
        <w:rPr>
          <w:sz w:val="22"/>
          <w:szCs w:val="22"/>
        </w:rPr>
        <w:tab/>
      </w:r>
      <w:r w:rsidRPr="009E1A22">
        <w:rPr>
          <w:sz w:val="22"/>
          <w:szCs w:val="22"/>
        </w:rPr>
        <w:tab/>
      </w:r>
      <w:r w:rsidRPr="009E1A22">
        <w:rPr>
          <w:sz w:val="22"/>
          <w:szCs w:val="22"/>
        </w:rPr>
        <w:tab/>
        <w:t>DEFENDANTS-MORTGAGEES</w:t>
      </w:r>
    </w:p>
    <w:p w:rsidR="009E1A22" w:rsidRPr="009E1A22" w:rsidRDefault="009E1A22" w:rsidP="009E1A22">
      <w:pPr>
        <w:ind w:left="360"/>
        <w:jc w:val="both"/>
        <w:rPr>
          <w:sz w:val="22"/>
          <w:szCs w:val="22"/>
        </w:rPr>
      </w:pPr>
    </w:p>
    <w:p w:rsidR="009E1A22" w:rsidRPr="009E1A22" w:rsidRDefault="009E1A22" w:rsidP="009E1A22">
      <w:pPr>
        <w:pStyle w:val="TableContents"/>
        <w:rPr>
          <w:rFonts w:cs="Times New Roman"/>
          <w:sz w:val="22"/>
          <w:szCs w:val="22"/>
        </w:rPr>
      </w:pPr>
      <w:r w:rsidRPr="009E1A22">
        <w:rPr>
          <w:rFonts w:cs="Times New Roman"/>
          <w:sz w:val="22"/>
          <w:szCs w:val="22"/>
        </w:rPr>
        <w:t xml:space="preserve">By:  ____________________________ </w:t>
      </w:r>
      <w:r w:rsidRPr="009E1A22">
        <w:rPr>
          <w:rFonts w:cs="Times New Roman"/>
          <w:sz w:val="22"/>
          <w:szCs w:val="22"/>
        </w:rPr>
        <w:tab/>
      </w:r>
      <w:r w:rsidRPr="009E1A22">
        <w:rPr>
          <w:rFonts w:cs="Times New Roman"/>
          <w:sz w:val="22"/>
          <w:szCs w:val="22"/>
        </w:rPr>
        <w:tab/>
      </w:r>
      <w:r w:rsidRPr="009E1A22">
        <w:rPr>
          <w:rFonts w:cs="Times New Roman"/>
          <w:sz w:val="22"/>
          <w:szCs w:val="22"/>
        </w:rPr>
        <w:tab/>
      </w:r>
      <w:r>
        <w:rPr>
          <w:rFonts w:cs="Times New Roman"/>
          <w:sz w:val="22"/>
          <w:szCs w:val="22"/>
        </w:rPr>
        <w:tab/>
      </w:r>
      <w:r w:rsidR="002C6994" w:rsidRPr="009E1A22">
        <w:rPr>
          <w:rFonts w:cs="Times New Roman"/>
          <w:sz w:val="22"/>
          <w:szCs w:val="22"/>
        </w:rPr>
        <w:t>____________________________</w:t>
      </w:r>
      <w:r w:rsidRPr="009E1A22">
        <w:rPr>
          <w:rFonts w:cs="Times New Roman"/>
          <w:sz w:val="22"/>
          <w:szCs w:val="22"/>
        </w:rPr>
        <w:tab/>
      </w:r>
    </w:p>
    <w:p w:rsidR="009E1A22" w:rsidRPr="009E1A22" w:rsidRDefault="009E1A22" w:rsidP="009E1A22">
      <w:pPr>
        <w:pStyle w:val="TableContents"/>
        <w:ind w:left="525" w:right="60"/>
        <w:rPr>
          <w:rFonts w:cs="Times New Roman"/>
          <w:sz w:val="22"/>
          <w:szCs w:val="22"/>
        </w:rPr>
      </w:pPr>
      <w:r w:rsidRPr="009E1A22">
        <w:rPr>
          <w:rFonts w:cs="Times New Roman"/>
          <w:sz w:val="22"/>
          <w:szCs w:val="22"/>
        </w:rPr>
        <w:t>One of Plaintiff’s Attorneys</w:t>
      </w:r>
      <w:r w:rsidRPr="009E1A22">
        <w:rPr>
          <w:rFonts w:cs="Times New Roman"/>
          <w:sz w:val="22"/>
          <w:szCs w:val="22"/>
        </w:rPr>
        <w:tab/>
      </w:r>
      <w:r w:rsidRPr="009E1A22">
        <w:rPr>
          <w:rFonts w:cs="Times New Roman"/>
          <w:sz w:val="22"/>
          <w:szCs w:val="22"/>
        </w:rPr>
        <w:tab/>
      </w:r>
      <w:r w:rsidRPr="009E1A22">
        <w:rPr>
          <w:rFonts w:cs="Times New Roman"/>
          <w:sz w:val="22"/>
          <w:szCs w:val="22"/>
        </w:rPr>
        <w:tab/>
      </w:r>
      <w:r w:rsidRPr="009E1A22">
        <w:rPr>
          <w:rFonts w:cs="Times New Roman"/>
          <w:sz w:val="22"/>
          <w:szCs w:val="22"/>
        </w:rPr>
        <w:tab/>
      </w:r>
    </w:p>
    <w:p w:rsidR="009E1A22" w:rsidRPr="009E1A22" w:rsidRDefault="009E1A22" w:rsidP="009E1A22">
      <w:pPr>
        <w:pStyle w:val="TableContents"/>
        <w:ind w:left="525" w:right="60"/>
        <w:rPr>
          <w:rFonts w:cs="Times New Roman"/>
          <w:sz w:val="22"/>
          <w:szCs w:val="22"/>
        </w:rPr>
      </w:pPr>
    </w:p>
    <w:p w:rsidR="009E1A22" w:rsidRPr="009E1A22" w:rsidRDefault="009E1A22" w:rsidP="009E1A22">
      <w:pPr>
        <w:ind w:left="360"/>
        <w:jc w:val="both"/>
        <w:rPr>
          <w:sz w:val="22"/>
          <w:szCs w:val="22"/>
        </w:rPr>
      </w:pPr>
      <w:r w:rsidRPr="009E1A22">
        <w:rPr>
          <w:sz w:val="22"/>
          <w:szCs w:val="22"/>
        </w:rPr>
        <w:tab/>
      </w:r>
      <w:r w:rsidRPr="009E1A22">
        <w:rPr>
          <w:sz w:val="22"/>
          <w:szCs w:val="22"/>
        </w:rPr>
        <w:tab/>
      </w:r>
      <w:r w:rsidRPr="009E1A22">
        <w:rPr>
          <w:sz w:val="22"/>
          <w:szCs w:val="22"/>
        </w:rPr>
        <w:tab/>
      </w:r>
      <w:r w:rsidRPr="009E1A22">
        <w:rPr>
          <w:sz w:val="22"/>
          <w:szCs w:val="22"/>
        </w:rPr>
        <w:tab/>
      </w:r>
      <w:r w:rsidRPr="009E1A22">
        <w:rPr>
          <w:sz w:val="22"/>
          <w:szCs w:val="22"/>
        </w:rPr>
        <w:tab/>
      </w:r>
      <w:r w:rsidRPr="009E1A22">
        <w:rPr>
          <w:sz w:val="22"/>
          <w:szCs w:val="22"/>
        </w:rPr>
        <w:tab/>
      </w:r>
      <w:r w:rsidRPr="009E1A22">
        <w:rPr>
          <w:sz w:val="22"/>
          <w:szCs w:val="22"/>
        </w:rPr>
        <w:tab/>
      </w:r>
      <w:r w:rsidRPr="009E1A22">
        <w:rPr>
          <w:sz w:val="22"/>
          <w:szCs w:val="22"/>
        </w:rPr>
        <w:tab/>
      </w:r>
      <w:r w:rsidR="00A822F8" w:rsidRPr="009E1A22">
        <w:rPr>
          <w:rFonts w:cs="Times New Roman"/>
          <w:sz w:val="22"/>
          <w:szCs w:val="22"/>
        </w:rPr>
        <w:t>____________________________</w:t>
      </w:r>
      <w:bookmarkStart w:id="0" w:name="_GoBack"/>
      <w:bookmarkEnd w:id="0"/>
    </w:p>
    <w:p w:rsidR="00A54B62" w:rsidRPr="009E1A22" w:rsidRDefault="009E1A22" w:rsidP="00512534">
      <w:pPr>
        <w:jc w:val="both"/>
        <w:rPr>
          <w:sz w:val="22"/>
          <w:szCs w:val="22"/>
        </w:rPr>
      </w:pPr>
      <w:r w:rsidRPr="009E1A22">
        <w:rPr>
          <w:sz w:val="22"/>
          <w:szCs w:val="22"/>
        </w:rPr>
        <w:tab/>
      </w:r>
      <w:r w:rsidRPr="009E1A22">
        <w:rPr>
          <w:sz w:val="22"/>
          <w:szCs w:val="22"/>
        </w:rPr>
        <w:tab/>
      </w:r>
      <w:r w:rsidRPr="009E1A22">
        <w:rPr>
          <w:sz w:val="22"/>
          <w:szCs w:val="22"/>
        </w:rPr>
        <w:tab/>
      </w:r>
      <w:r w:rsidRPr="009E1A22">
        <w:rPr>
          <w:sz w:val="22"/>
          <w:szCs w:val="22"/>
        </w:rPr>
        <w:tab/>
      </w:r>
      <w:r w:rsidRPr="009E1A22">
        <w:rPr>
          <w:sz w:val="22"/>
          <w:szCs w:val="22"/>
        </w:rPr>
        <w:tab/>
      </w:r>
      <w:r w:rsidRPr="009E1A22">
        <w:rPr>
          <w:sz w:val="22"/>
          <w:szCs w:val="22"/>
        </w:rPr>
        <w:tab/>
      </w:r>
      <w:r w:rsidRPr="009E1A22">
        <w:rPr>
          <w:sz w:val="22"/>
          <w:szCs w:val="22"/>
        </w:rPr>
        <w:tab/>
      </w:r>
      <w:r w:rsidRPr="009E1A22">
        <w:rPr>
          <w:sz w:val="22"/>
          <w:szCs w:val="22"/>
        </w:rPr>
        <w:tab/>
      </w:r>
    </w:p>
    <w:p w:rsidR="009E1A22" w:rsidRPr="009E1A22" w:rsidRDefault="009E1A22" w:rsidP="009E1A22">
      <w:pPr>
        <w:autoSpaceDE w:val="0"/>
        <w:rPr>
          <w:rFonts w:eastAsia="Times New Roman" w:cs="Times New Roman"/>
          <w:sz w:val="22"/>
          <w:szCs w:val="22"/>
          <w:lang w:eastAsia="ar-SA" w:bidi="ar-SA"/>
        </w:rPr>
      </w:pPr>
      <w:r w:rsidRPr="009E1A22">
        <w:rPr>
          <w:rFonts w:eastAsia="Times New Roman" w:cs="Times New Roman"/>
          <w:sz w:val="22"/>
          <w:szCs w:val="22"/>
          <w:lang w:eastAsia="ar-SA" w:bidi="ar-SA"/>
        </w:rPr>
        <w:t>Marinosci Law Group, P.C.</w:t>
      </w:r>
    </w:p>
    <w:p w:rsidR="009E1A22" w:rsidRPr="009E1A22" w:rsidRDefault="009E1A22" w:rsidP="009E1A22">
      <w:pPr>
        <w:autoSpaceDE w:val="0"/>
        <w:rPr>
          <w:rFonts w:eastAsia="Times New Roman" w:cs="Times New Roman"/>
          <w:sz w:val="22"/>
          <w:szCs w:val="22"/>
          <w:lang w:eastAsia="ar-SA" w:bidi="ar-SA"/>
        </w:rPr>
      </w:pPr>
      <w:r w:rsidRPr="009E1A22">
        <w:rPr>
          <w:rFonts w:eastAsia="Times New Roman" w:cs="Times New Roman"/>
          <w:sz w:val="22"/>
          <w:szCs w:val="22"/>
          <w:lang w:eastAsia="ar-SA" w:bidi="ar-SA"/>
        </w:rPr>
        <w:t xml:space="preserve">Attorney for Plaintiff </w:t>
      </w:r>
    </w:p>
    <w:p w:rsidR="009E1A22" w:rsidRPr="009E1A22" w:rsidRDefault="009E1A22" w:rsidP="009E1A22">
      <w:pPr>
        <w:autoSpaceDE w:val="0"/>
        <w:rPr>
          <w:rFonts w:eastAsia="Times New Roman" w:cs="Times New Roman"/>
          <w:sz w:val="22"/>
          <w:szCs w:val="22"/>
          <w:lang w:eastAsia="ar-SA" w:bidi="ar-SA"/>
        </w:rPr>
      </w:pPr>
      <w:r w:rsidRPr="009E1A22">
        <w:rPr>
          <w:rFonts w:eastAsia="Times New Roman" w:cs="Times New Roman"/>
          <w:sz w:val="22"/>
          <w:szCs w:val="22"/>
          <w:lang w:eastAsia="ar-SA" w:bidi="ar-SA"/>
        </w:rPr>
        <w:t>134 N. LaSalle Street, Suite 1900</w:t>
      </w:r>
    </w:p>
    <w:p w:rsidR="009E1A22" w:rsidRPr="009E1A22" w:rsidRDefault="009E1A22" w:rsidP="009E1A22">
      <w:pPr>
        <w:tabs>
          <w:tab w:val="left" w:pos="5220"/>
        </w:tabs>
        <w:autoSpaceDE w:val="0"/>
        <w:rPr>
          <w:rFonts w:eastAsia="Times New Roman" w:cs="Times New Roman"/>
          <w:sz w:val="22"/>
          <w:szCs w:val="22"/>
          <w:lang w:eastAsia="ar-SA" w:bidi="ar-SA"/>
        </w:rPr>
      </w:pPr>
      <w:r w:rsidRPr="009E1A22">
        <w:rPr>
          <w:rFonts w:eastAsia="Times New Roman" w:cs="Times New Roman"/>
          <w:sz w:val="22"/>
          <w:szCs w:val="22"/>
          <w:lang w:eastAsia="ar-SA" w:bidi="ar-SA"/>
        </w:rPr>
        <w:t>Chicago, IL 60602</w:t>
      </w:r>
    </w:p>
    <w:p w:rsidR="009E1A22" w:rsidRPr="009E1A22" w:rsidRDefault="009E1A22" w:rsidP="009E1A22">
      <w:pPr>
        <w:tabs>
          <w:tab w:val="left" w:pos="5190"/>
        </w:tabs>
        <w:autoSpaceDE w:val="0"/>
        <w:rPr>
          <w:rFonts w:eastAsia="Times New Roman" w:cs="Times New Roman"/>
          <w:sz w:val="22"/>
          <w:szCs w:val="22"/>
          <w:lang w:eastAsia="ar-SA" w:bidi="ar-SA"/>
        </w:rPr>
      </w:pPr>
      <w:r w:rsidRPr="009E1A22">
        <w:rPr>
          <w:rFonts w:eastAsia="Times New Roman" w:cs="Times New Roman"/>
          <w:sz w:val="22"/>
          <w:szCs w:val="22"/>
          <w:lang w:eastAsia="ar-SA" w:bidi="ar-SA"/>
        </w:rPr>
        <w:t xml:space="preserve">Telephone:  312-940-8580 </w:t>
      </w:r>
    </w:p>
    <w:p w:rsidR="009E1A22" w:rsidRPr="009E1A22" w:rsidRDefault="009E1A22" w:rsidP="009E1A22">
      <w:pPr>
        <w:tabs>
          <w:tab w:val="left" w:pos="5190"/>
        </w:tabs>
        <w:autoSpaceDE w:val="0"/>
        <w:rPr>
          <w:rFonts w:eastAsia="Times New Roman" w:cs="Times New Roman"/>
          <w:sz w:val="22"/>
          <w:szCs w:val="22"/>
          <w:lang w:eastAsia="ar-SA" w:bidi="ar-SA"/>
        </w:rPr>
      </w:pPr>
      <w:r w:rsidRPr="009E1A22">
        <w:rPr>
          <w:rFonts w:eastAsia="Times New Roman" w:cs="Times New Roman"/>
          <w:sz w:val="22"/>
          <w:szCs w:val="22"/>
          <w:lang w:eastAsia="ar-SA" w:bidi="ar-SA"/>
        </w:rPr>
        <w:t xml:space="preserve">Facsimile:  401-262-2114 </w:t>
      </w:r>
    </w:p>
    <w:p w:rsidR="009E1A22" w:rsidRPr="009E1A22" w:rsidRDefault="009E1A22" w:rsidP="009E1A22">
      <w:pPr>
        <w:autoSpaceDE w:val="0"/>
        <w:rPr>
          <w:rFonts w:cs="Times New Roman"/>
          <w:sz w:val="22"/>
          <w:szCs w:val="22"/>
        </w:rPr>
      </w:pPr>
      <w:r w:rsidRPr="009E1A22">
        <w:rPr>
          <w:rFonts w:eastAsia="Times New Roman" w:cs="Times New Roman"/>
          <w:sz w:val="22"/>
          <w:szCs w:val="22"/>
          <w:lang w:eastAsia="ar-SA" w:bidi="ar-SA"/>
        </w:rPr>
        <w:t xml:space="preserve">Firm No.: 59049  </w:t>
      </w:r>
    </w:p>
    <w:p w:rsidR="009E1A22" w:rsidRPr="00512534" w:rsidRDefault="009E1A22" w:rsidP="00122479">
      <w:pPr>
        <w:autoSpaceDE w:val="0"/>
      </w:pPr>
      <w:r w:rsidRPr="009E1A22">
        <w:rPr>
          <w:rFonts w:eastAsia="Times New Roman" w:cs="Times New Roman"/>
          <w:sz w:val="22"/>
          <w:szCs w:val="22"/>
          <w:lang w:eastAsia="ar-SA" w:bidi="ar-SA"/>
        </w:rPr>
        <w:t>mlgil@mlg-defaultlaw.com</w:t>
      </w:r>
    </w:p>
    <w:sectPr w:rsidR="009E1A22" w:rsidRPr="00512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4"/>
    <w:multiLevelType w:val="multilevel"/>
    <w:tmpl w:val="00000004"/>
    <w:name w:val="WW8Num5"/>
    <w:lvl w:ilvl="0">
      <w:start w:val="1"/>
      <w:numFmt w:val="none"/>
      <w:suff w:val="nothing"/>
      <w:lvlText w:val=""/>
      <w:lvlJc w:val="left"/>
      <w:pPr>
        <w:tabs>
          <w:tab w:val="num" w:pos="0"/>
        </w:tabs>
        <w:ind w:left="432" w:hanging="432"/>
      </w:pPr>
      <w:rPr>
        <w:rFonts w:eastAsia="Times New Roman" w:cs="Times New Roman"/>
        <w:color w:val="000000"/>
        <w:kern w:val="1"/>
        <w:sz w:val="22"/>
        <w:szCs w:val="22"/>
        <w:shd w:val="clear" w:color="auto" w:fill="FFFF00"/>
        <w:lang w:eastAsia="ar-SA" w:bidi="ar-SA"/>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2650478"/>
    <w:multiLevelType w:val="hybridMultilevel"/>
    <w:tmpl w:val="1C8ED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92832"/>
    <w:multiLevelType w:val="hybridMultilevel"/>
    <w:tmpl w:val="77FA53D4"/>
    <w:lvl w:ilvl="0" w:tplc="09509C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534"/>
    <w:rsid w:val="00122479"/>
    <w:rsid w:val="002C6994"/>
    <w:rsid w:val="00391238"/>
    <w:rsid w:val="003B32A9"/>
    <w:rsid w:val="00512534"/>
    <w:rsid w:val="009E1A22"/>
    <w:rsid w:val="00A54B62"/>
    <w:rsid w:val="00A822F8"/>
    <w:rsid w:val="00B67D12"/>
    <w:rsid w:val="00C96437"/>
    <w:rsid w:val="00D476DE"/>
    <w:rsid w:val="00E3170B"/>
    <w:rsid w:val="00E82B3A"/>
    <w:rsid w:val="00FA0D2C"/>
    <w:rsid w:val="00FC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534"/>
    <w:pPr>
      <w:widowControl w:val="0"/>
      <w:suppressAutoHyphens/>
      <w:spacing w:after="0" w:line="240" w:lineRule="auto"/>
    </w:pPr>
    <w:rPr>
      <w:rFonts w:ascii="Times New Roman" w:eastAsia="SimSun" w:hAnsi="Times New Roman" w:cs="Arial Unicode M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512534"/>
    <w:pPr>
      <w:suppressLineNumbers/>
    </w:pPr>
  </w:style>
  <w:style w:type="paragraph" w:styleId="ListParagraph">
    <w:name w:val="List Paragraph"/>
    <w:basedOn w:val="Normal"/>
    <w:uiPriority w:val="34"/>
    <w:qFormat/>
    <w:rsid w:val="00A54B62"/>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534"/>
    <w:pPr>
      <w:widowControl w:val="0"/>
      <w:suppressAutoHyphens/>
      <w:spacing w:after="0" w:line="240" w:lineRule="auto"/>
    </w:pPr>
    <w:rPr>
      <w:rFonts w:ascii="Times New Roman" w:eastAsia="SimSun" w:hAnsi="Times New Roman" w:cs="Arial Unicode M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512534"/>
    <w:pPr>
      <w:suppressLineNumbers/>
    </w:pPr>
  </w:style>
  <w:style w:type="paragraph" w:styleId="ListParagraph">
    <w:name w:val="List Paragraph"/>
    <w:basedOn w:val="Normal"/>
    <w:uiPriority w:val="34"/>
    <w:qFormat/>
    <w:rsid w:val="00A54B6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Meyer</dc:creator>
  <cp:lastModifiedBy>Eric Meyer</cp:lastModifiedBy>
  <cp:revision>4</cp:revision>
  <cp:lastPrinted>2018-07-02T16:24:00Z</cp:lastPrinted>
  <dcterms:created xsi:type="dcterms:W3CDTF">2018-07-02T16:22:00Z</dcterms:created>
  <dcterms:modified xsi:type="dcterms:W3CDTF">2018-07-02T16:24:00Z</dcterms:modified>
</cp:coreProperties>
</file>