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Code of Conduct - Acme Corporation</w:t>
      </w:r>
    </w:p>
    <w:p>
      <w:pPr>
        <w:pStyle w:val="Heading2"/>
      </w:pPr>
      <w:r>
        <w:t xml:space="preserve">1. Professional Behavior</w:t>
      </w:r>
    </w:p>
    <w:p>
      <w:r>
        <w:t xml:space="preserve">All employees are expected to treat colleagues, clients, and partners with respect. Harassment, discrimination, or bullying of any kind will not be tolerated and may result in disciplinary action up to termination.</w:t>
      </w:r>
    </w:p>
    <w:p>
      <w:pPr>
        <w:pStyle w:val="Heading2"/>
      </w:pPr>
      <w:r>
        <w:t xml:space="preserve">2. Confidentiality</w:t>
      </w:r>
    </w:p>
    <w:p>
      <w:r>
        <w:t xml:space="preserve">Employees must not disclose confidential company information, including client data, financial records, or product plans, to any external party without prior written approval.</w:t>
      </w:r>
    </w:p>
    <w:p>
      <w:pPr>
        <w:pStyle w:val="Heading2"/>
      </w:pPr>
      <w:r>
        <w:t xml:space="preserve">3. Conflicts of Interest</w:t>
      </w:r>
    </w:p>
    <w:p>
      <w:r>
        <w:t xml:space="preserve">Employees must disclose any outside employment, financial interest, or personal relationship that could reasonably be seen as a conflict of interest with their role at the company.</w:t>
      </w:r>
    </w:p>
    <w:p>
      <w:pPr>
        <w:pStyle w:val="Heading2"/>
      </w:pPr>
      <w:r>
        <w:t xml:space="preserve">4. Reporting Violations</w:t>
      </w:r>
    </w:p>
    <w:p>
      <w:r>
        <w:t xml:space="preserve">Employees who witness a violation of this Code of Conduct should report it to their manager or HR. Reports may be made anonymously through the company's ethics hotline.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2026-09-22T10:18:20.621Z</dcterms:created>
  <dcterms:modified xsi:type="dcterms:W3CDTF">2026-09-22T10:18:20.629Z</dcterms:modified>
</cp:coreProperties>
</file>

<file path=docProps/custom.xml><?xml version="1.0" encoding="utf-8"?>
<Properties xmlns="http://schemas.openxmlformats.org/officeDocument/2006/custom-properties" xmlns:vt="http://schemas.openxmlformats.org/officeDocument/2006/docPropsVTypes"/>
</file>