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5F" w:rsidRDefault="00806956" w:rsidP="00DF3CC8">
      <w:pPr>
        <w:jc w:val="center"/>
        <w:rPr>
          <w:rFonts w:ascii="Arial" w:hAnsi="Arial" w:cs="Arial"/>
          <w:sz w:val="32"/>
          <w:szCs w:val="32"/>
        </w:rPr>
      </w:pPr>
      <w:r w:rsidRPr="00DF3CC8">
        <w:rPr>
          <w:rFonts w:ascii="Arial" w:hAnsi="Arial" w:cs="Arial"/>
          <w:sz w:val="32"/>
          <w:szCs w:val="32"/>
        </w:rPr>
        <w:t>Powell Industries</w:t>
      </w:r>
      <w:r w:rsidR="00CD335F" w:rsidRPr="00DF3CC8">
        <w:rPr>
          <w:rFonts w:ascii="Arial" w:hAnsi="Arial" w:cs="Arial"/>
          <w:sz w:val="32"/>
          <w:szCs w:val="32"/>
        </w:rPr>
        <w:t xml:space="preserve"> Oracle Primavera Cloud Data Replication to Snowflake and </w:t>
      </w:r>
      <w:r w:rsidRPr="00DF3CC8">
        <w:rPr>
          <w:rFonts w:ascii="Arial" w:hAnsi="Arial" w:cs="Arial"/>
          <w:sz w:val="32"/>
          <w:szCs w:val="32"/>
        </w:rPr>
        <w:t>KPI Cloud Analytics for EBS Projects</w:t>
      </w:r>
      <w:r w:rsidR="00CD335F" w:rsidRPr="00DF3CC8">
        <w:rPr>
          <w:rFonts w:ascii="Arial" w:hAnsi="Arial" w:cs="Arial"/>
          <w:sz w:val="32"/>
          <w:szCs w:val="32"/>
        </w:rPr>
        <w:t xml:space="preserve"> </w:t>
      </w:r>
      <w:r w:rsidRPr="00DF3CC8">
        <w:rPr>
          <w:rFonts w:ascii="Arial" w:hAnsi="Arial" w:cs="Arial"/>
          <w:sz w:val="32"/>
          <w:szCs w:val="32"/>
        </w:rPr>
        <w:t>Out of the Box Deployment</w:t>
      </w:r>
    </w:p>
    <w:p w:rsidR="00DF3CC8" w:rsidRPr="00DF3CC8" w:rsidRDefault="00DF3CC8" w:rsidP="00DF3CC8">
      <w:pPr>
        <w:jc w:val="center"/>
        <w:rPr>
          <w:rFonts w:ascii="Arial" w:hAnsi="Arial" w:cs="Arial"/>
          <w:sz w:val="32"/>
          <w:szCs w:val="32"/>
        </w:rPr>
      </w:pPr>
    </w:p>
    <w:p w:rsidR="00A214E8" w:rsidRPr="00DF3CC8" w:rsidRDefault="00A214E8" w:rsidP="00A214E8">
      <w:pPr>
        <w:rPr>
          <w:rFonts w:ascii="Arial" w:hAnsi="Arial" w:cs="Arial"/>
        </w:rPr>
      </w:pPr>
      <w:r w:rsidRPr="00DF3CC8">
        <w:rPr>
          <w:rFonts w:ascii="Arial" w:hAnsi="Arial" w:cs="Arial"/>
        </w:rPr>
        <w:t>Founded in 1947,</w:t>
      </w:r>
      <w:hyperlink r:id="rId5" w:anchor="cite_note-1" w:history="1">
        <w:r w:rsidRPr="00DF3CC8">
          <w:rPr>
            <w:rFonts w:ascii="Arial" w:hAnsi="Arial" w:cs="Arial"/>
          </w:rPr>
          <w:t>[1]</w:t>
        </w:r>
      </w:hyperlink>
      <w:r w:rsidRPr="00DF3CC8">
        <w:rPr>
          <w:rFonts w:ascii="Arial" w:hAnsi="Arial" w:cs="Arial"/>
        </w:rPr>
        <w:t> Powell Industries Inc. (</w:t>
      </w:r>
      <w:hyperlink r:id="rId6" w:tooltip="Nasdaq" w:history="1">
        <w:r w:rsidRPr="00DF3CC8">
          <w:rPr>
            <w:rFonts w:ascii="Arial" w:hAnsi="Arial" w:cs="Arial"/>
          </w:rPr>
          <w:t>Nasdaq</w:t>
        </w:r>
      </w:hyperlink>
      <w:r w:rsidRPr="00DF3CC8">
        <w:rPr>
          <w:rFonts w:ascii="Arial" w:hAnsi="Arial" w:cs="Arial"/>
        </w:rPr>
        <w:t>: </w:t>
      </w:r>
      <w:hyperlink r:id="rId7" w:history="1">
        <w:r w:rsidRPr="00DF3CC8">
          <w:rPr>
            <w:rFonts w:ascii="Arial" w:hAnsi="Arial" w:cs="Arial"/>
          </w:rPr>
          <w:t>POWL</w:t>
        </w:r>
      </w:hyperlink>
      <w:r w:rsidRPr="00DF3CC8">
        <w:rPr>
          <w:rFonts w:ascii="Arial" w:hAnsi="Arial" w:cs="Arial"/>
        </w:rPr>
        <w:t>) is a manufacturer of Integrated/Packaged Solutions and Electrical Equipment to monitor and control the distribution of electrical power in commercial and industrial markets, with headquarters in </w:t>
      </w:r>
      <w:hyperlink r:id="rId8" w:tooltip="Houston, Texas" w:history="1">
        <w:r w:rsidRPr="00DF3CC8">
          <w:rPr>
            <w:rFonts w:ascii="Arial" w:hAnsi="Arial" w:cs="Arial"/>
          </w:rPr>
          <w:t>Houston, Texas</w:t>
        </w:r>
      </w:hyperlink>
      <w:r w:rsidRPr="00DF3CC8">
        <w:rPr>
          <w:rFonts w:ascii="Arial" w:hAnsi="Arial" w:cs="Arial"/>
        </w:rPr>
        <w:t>. Products include Power Control Rooms, E-Houses, ANSI/IEC </w:t>
      </w:r>
      <w:hyperlink r:id="rId9" w:tooltip="Switchgear" w:history="1">
        <w:r w:rsidRPr="00DF3CC8">
          <w:rPr>
            <w:rFonts w:ascii="Arial" w:hAnsi="Arial" w:cs="Arial"/>
          </w:rPr>
          <w:t>switchgear</w:t>
        </w:r>
      </w:hyperlink>
      <w:r w:rsidRPr="00DF3CC8">
        <w:rPr>
          <w:rFonts w:ascii="Arial" w:hAnsi="Arial" w:cs="Arial"/>
        </w:rPr>
        <w:t>, MV and LV motor Control, LV switchgear, Bus Duct, Utility Transfer Switches, DC switchgear, bus duct, field services, and Power Management and Control Systems.</w:t>
      </w:r>
    </w:p>
    <w:p w:rsidR="00A214E8" w:rsidRPr="00DF3CC8" w:rsidRDefault="00A214E8" w:rsidP="00A214E8">
      <w:pPr>
        <w:pStyle w:val="NormalWeb"/>
        <w:shd w:val="clear" w:color="auto" w:fill="FFFFFF"/>
        <w:spacing w:before="120" w:beforeAutospacing="0" w:after="0" w:afterAutospacing="0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:rsidR="00190F29" w:rsidRPr="00DF3CC8" w:rsidRDefault="00190F29" w:rsidP="00D40C7C">
      <w:pPr>
        <w:rPr>
          <w:rFonts w:ascii="Arial" w:hAnsi="Arial" w:cs="Arial"/>
        </w:rPr>
      </w:pPr>
      <w:r w:rsidRPr="00DF3CC8">
        <w:rPr>
          <w:rFonts w:ascii="Arial" w:hAnsi="Arial" w:cs="Arial"/>
        </w:rPr>
        <w:t>Our client aimed to achieve parallel data integration from Oracle Primavera Cloud and Oracle EBS to Snowflake. Their goal was to streamline data integration for the Project analytics modu</w:t>
      </w:r>
      <w:r w:rsidR="00A214E8" w:rsidRPr="00DF3CC8">
        <w:rPr>
          <w:rFonts w:ascii="Arial" w:hAnsi="Arial" w:cs="Arial"/>
        </w:rPr>
        <w:t xml:space="preserve">le for different projects </w:t>
      </w:r>
      <w:r w:rsidRPr="00DF3CC8">
        <w:rPr>
          <w:rFonts w:ascii="Arial" w:hAnsi="Arial" w:cs="Arial"/>
        </w:rPr>
        <w:t xml:space="preserve">enabling </w:t>
      </w:r>
      <w:r w:rsidR="00A214E8" w:rsidRPr="00DF3CC8">
        <w:rPr>
          <w:rFonts w:ascii="Arial" w:hAnsi="Arial" w:cs="Arial"/>
        </w:rPr>
        <w:t>control and monitoring.</w:t>
      </w:r>
      <w:r w:rsidRPr="00DF3CC8">
        <w:rPr>
          <w:rFonts w:ascii="Arial" w:hAnsi="Arial" w:cs="Arial"/>
        </w:rPr>
        <w:t xml:space="preserve"> They sought to harness </w:t>
      </w:r>
      <w:r w:rsidR="00A214E8" w:rsidRPr="00DF3CC8">
        <w:rPr>
          <w:rFonts w:ascii="Arial" w:hAnsi="Arial" w:cs="Arial"/>
        </w:rPr>
        <w:t>Snowflake</w:t>
      </w:r>
      <w:r w:rsidRPr="00DF3CC8">
        <w:rPr>
          <w:rFonts w:ascii="Arial" w:hAnsi="Arial" w:cs="Arial"/>
        </w:rPr>
        <w:t xml:space="preserve"> </w:t>
      </w:r>
      <w:r w:rsidR="00A214E8" w:rsidRPr="00DF3CC8">
        <w:rPr>
          <w:rFonts w:ascii="Arial" w:hAnsi="Arial" w:cs="Arial"/>
        </w:rPr>
        <w:t>with Azure Data Factory to orchestrate data pipelines for project management.</w:t>
      </w:r>
    </w:p>
    <w:p w:rsidR="00D40C7C" w:rsidRDefault="00D40C7C" w:rsidP="00D40C7C">
      <w:r w:rsidRPr="00DF3CC8">
        <w:rPr>
          <w:rFonts w:ascii="Arial" w:hAnsi="Arial" w:cs="Arial"/>
          <w:b/>
          <w:sz w:val="24"/>
          <w:szCs w:val="24"/>
        </w:rPr>
        <w:t>Team</w:t>
      </w:r>
      <w:r w:rsidRPr="00DF3CC8">
        <w:rPr>
          <w:rFonts w:ascii="Arial" w:hAnsi="Arial" w:cs="Arial"/>
          <w:sz w:val="24"/>
          <w:szCs w:val="24"/>
        </w:rPr>
        <w:t>:</w:t>
      </w:r>
      <w:r>
        <w:t xml:space="preserve"> </w:t>
      </w:r>
      <w:r w:rsidRPr="00DF3CC8">
        <w:rPr>
          <w:rFonts w:ascii="Arial" w:hAnsi="Arial" w:cs="Arial"/>
        </w:rPr>
        <w:t>ETL Development Team</w:t>
      </w:r>
    </w:p>
    <w:p w:rsidR="00D40C7C" w:rsidRPr="00DF3CC8" w:rsidRDefault="00D40C7C" w:rsidP="00D40C7C">
      <w:pPr>
        <w:rPr>
          <w:rFonts w:ascii="Arial" w:hAnsi="Arial" w:cs="Arial"/>
        </w:rPr>
      </w:pPr>
      <w:r w:rsidRPr="00DF3CC8">
        <w:rPr>
          <w:rFonts w:ascii="Arial" w:hAnsi="Arial" w:cs="Arial"/>
          <w:b/>
          <w:sz w:val="24"/>
          <w:szCs w:val="24"/>
        </w:rPr>
        <w:t>Customer Location:</w:t>
      </w:r>
      <w:r>
        <w:t xml:space="preserve"> </w:t>
      </w:r>
      <w:r w:rsidR="00811568">
        <w:rPr>
          <w:rFonts w:ascii="Arial" w:hAnsi="Arial" w:cs="Arial"/>
        </w:rPr>
        <w:t>United States</w:t>
      </w:r>
    </w:p>
    <w:p w:rsidR="00D40C7C" w:rsidRPr="00DF3CC8" w:rsidRDefault="00D40C7C" w:rsidP="00D40C7C">
      <w:pPr>
        <w:rPr>
          <w:rFonts w:ascii="Arial" w:hAnsi="Arial" w:cs="Arial"/>
        </w:rPr>
      </w:pPr>
      <w:r w:rsidRPr="00DF3CC8">
        <w:rPr>
          <w:rFonts w:ascii="Arial" w:hAnsi="Arial" w:cs="Arial"/>
          <w:b/>
          <w:sz w:val="24"/>
          <w:szCs w:val="24"/>
        </w:rPr>
        <w:t>Technologies used in Project / Tech Stack</w:t>
      </w:r>
      <w:r w:rsidRPr="00DF3CC8">
        <w:rPr>
          <w:rFonts w:ascii="Arial" w:hAnsi="Arial" w:cs="Arial"/>
          <w:sz w:val="24"/>
          <w:szCs w:val="24"/>
        </w:rPr>
        <w:t>:</w:t>
      </w:r>
      <w:r>
        <w:t xml:space="preserve"> </w:t>
      </w:r>
      <w:r w:rsidRPr="00DF3CC8">
        <w:rPr>
          <w:rFonts w:ascii="Arial" w:hAnsi="Arial" w:cs="Arial"/>
        </w:rPr>
        <w:t>Snowflake,</w:t>
      </w:r>
      <w:r w:rsidR="008B6C14" w:rsidRPr="00DF3CC8">
        <w:rPr>
          <w:rFonts w:ascii="Arial" w:hAnsi="Arial" w:cs="Arial"/>
        </w:rPr>
        <w:t xml:space="preserve"> Azure Data Factory</w:t>
      </w:r>
      <w:r w:rsidRPr="00DF3CC8">
        <w:rPr>
          <w:rFonts w:ascii="Arial" w:hAnsi="Arial" w:cs="Arial"/>
        </w:rPr>
        <w:t>,</w:t>
      </w:r>
      <w:r w:rsidR="008B6C14" w:rsidRPr="00DF3CC8">
        <w:rPr>
          <w:rFonts w:ascii="Arial" w:hAnsi="Arial" w:cs="Arial"/>
        </w:rPr>
        <w:t xml:space="preserve"> Oracle EBS and </w:t>
      </w:r>
      <w:r w:rsidRPr="00DF3CC8">
        <w:rPr>
          <w:rFonts w:ascii="Arial" w:hAnsi="Arial" w:cs="Arial"/>
        </w:rPr>
        <w:t>Primavera,</w:t>
      </w:r>
      <w:r w:rsidR="008B6C14" w:rsidRPr="00DF3CC8">
        <w:rPr>
          <w:rFonts w:ascii="Arial" w:hAnsi="Arial" w:cs="Arial"/>
        </w:rPr>
        <w:t xml:space="preserve"> </w:t>
      </w:r>
      <w:r w:rsidRPr="00DF3CC8">
        <w:rPr>
          <w:rFonts w:ascii="Arial" w:hAnsi="Arial" w:cs="Arial"/>
        </w:rPr>
        <w:t>Azure BLOB Storage,</w:t>
      </w:r>
      <w:r w:rsidR="008B6C14" w:rsidRPr="00DF3CC8">
        <w:rPr>
          <w:rFonts w:ascii="Arial" w:hAnsi="Arial" w:cs="Arial"/>
        </w:rPr>
        <w:t xml:space="preserve"> Azure DevOps.</w:t>
      </w:r>
    </w:p>
    <w:p w:rsidR="00D40C7C" w:rsidRDefault="00D40C7C" w:rsidP="00D40C7C">
      <w:r w:rsidRPr="00DF3CC8">
        <w:rPr>
          <w:rFonts w:ascii="Arial" w:hAnsi="Arial" w:cs="Arial"/>
          <w:b/>
          <w:sz w:val="24"/>
          <w:szCs w:val="24"/>
        </w:rPr>
        <w:t>Duration</w:t>
      </w:r>
      <w:r w:rsidRPr="00DF3CC8">
        <w:rPr>
          <w:rFonts w:ascii="Arial" w:hAnsi="Arial" w:cs="Arial"/>
          <w:b/>
        </w:rPr>
        <w:t>:</w:t>
      </w:r>
      <w:r>
        <w:t xml:space="preserve"> </w:t>
      </w:r>
      <w:r w:rsidRPr="00DF3CC8">
        <w:rPr>
          <w:rFonts w:ascii="Arial" w:hAnsi="Arial" w:cs="Arial"/>
        </w:rPr>
        <w:t>3 Months</w:t>
      </w:r>
      <w:r>
        <w:t xml:space="preserve"> </w:t>
      </w:r>
    </w:p>
    <w:p w:rsidR="00D40C7C" w:rsidRPr="00DF3CC8" w:rsidRDefault="00D40C7C" w:rsidP="00D40C7C">
      <w:pPr>
        <w:rPr>
          <w:rFonts w:ascii="Arial" w:hAnsi="Arial" w:cs="Arial"/>
        </w:rPr>
      </w:pPr>
      <w:r w:rsidRPr="00DF3CC8">
        <w:rPr>
          <w:rFonts w:ascii="Arial" w:hAnsi="Arial" w:cs="Arial"/>
          <w:b/>
          <w:sz w:val="24"/>
          <w:szCs w:val="24"/>
        </w:rPr>
        <w:t>KPI Folks:</w:t>
      </w:r>
      <w:r>
        <w:t xml:space="preserve">  </w:t>
      </w:r>
      <w:r w:rsidRPr="00DF3CC8">
        <w:rPr>
          <w:rFonts w:ascii="Arial" w:hAnsi="Arial" w:cs="Arial"/>
        </w:rPr>
        <w:t>5 resources</w:t>
      </w:r>
    </w:p>
    <w:p w:rsidR="00D40C7C" w:rsidRPr="00DF3CC8" w:rsidRDefault="00D40C7C" w:rsidP="00D40C7C">
      <w:pPr>
        <w:rPr>
          <w:rFonts w:ascii="Arial" w:hAnsi="Arial" w:cs="Arial"/>
        </w:rPr>
      </w:pPr>
      <w:r w:rsidRPr="00DF3CC8">
        <w:rPr>
          <w:rFonts w:ascii="Arial" w:hAnsi="Arial" w:cs="Arial"/>
          <w:b/>
          <w:sz w:val="24"/>
          <w:szCs w:val="24"/>
        </w:rPr>
        <w:t>Completion:</w:t>
      </w:r>
      <w:r>
        <w:t xml:space="preserve"> </w:t>
      </w:r>
      <w:r w:rsidRPr="00DF3CC8">
        <w:rPr>
          <w:rFonts w:ascii="Arial" w:hAnsi="Arial" w:cs="Arial"/>
        </w:rPr>
        <w:t>Completed.</w:t>
      </w:r>
    </w:p>
    <w:p w:rsidR="008B6C14" w:rsidRPr="00DF3CC8" w:rsidRDefault="00D40C7C" w:rsidP="00D40C7C">
      <w:pPr>
        <w:rPr>
          <w:rFonts w:ascii="Arial" w:hAnsi="Arial" w:cs="Arial"/>
        </w:rPr>
      </w:pPr>
      <w:r w:rsidRPr="00CD335F">
        <w:rPr>
          <w:b/>
          <w:sz w:val="24"/>
          <w:szCs w:val="24"/>
        </w:rPr>
        <w:t>Brief:</w:t>
      </w:r>
      <w:r w:rsidR="00A214E8">
        <w:rPr>
          <w:b/>
        </w:rPr>
        <w:t xml:space="preserve"> </w:t>
      </w:r>
      <w:r w:rsidRPr="00DF3CC8">
        <w:rPr>
          <w:rFonts w:ascii="Arial" w:hAnsi="Arial" w:cs="Arial"/>
        </w:rPr>
        <w:t>Our main task is to bring data from source like Oracle Primavera REST API, Oracle EBS to snowflake</w:t>
      </w:r>
      <w:r w:rsidR="008B6C14" w:rsidRPr="00DF3CC8">
        <w:rPr>
          <w:rFonts w:ascii="Arial" w:hAnsi="Arial" w:cs="Arial"/>
        </w:rPr>
        <w:t xml:space="preserve"> and deploy KPI cloud project analytics DataMart.</w:t>
      </w:r>
      <w:r w:rsidR="00C8653E" w:rsidRPr="00DF3CC8">
        <w:rPr>
          <w:rFonts w:ascii="Arial" w:hAnsi="Arial" w:cs="Arial"/>
        </w:rPr>
        <w:t xml:space="preserve">  </w:t>
      </w:r>
    </w:p>
    <w:p w:rsidR="00B671A9" w:rsidRPr="00DF3CC8" w:rsidRDefault="00B671A9" w:rsidP="00D40C7C">
      <w:pPr>
        <w:rPr>
          <w:rFonts w:ascii="Arial" w:hAnsi="Arial" w:cs="Arial"/>
        </w:rPr>
      </w:pPr>
      <w:r w:rsidRPr="00DF3CC8">
        <w:rPr>
          <w:rFonts w:ascii="Arial" w:hAnsi="Arial" w:cs="Arial"/>
        </w:rPr>
        <w:t>Bel</w:t>
      </w:r>
      <w:r w:rsidR="00C8653E" w:rsidRPr="00DF3CC8">
        <w:rPr>
          <w:rFonts w:ascii="Arial" w:hAnsi="Arial" w:cs="Arial"/>
        </w:rPr>
        <w:t>ow is list of tasks involved.</w:t>
      </w:r>
    </w:p>
    <w:p w:rsidR="002D30C6" w:rsidRPr="00DF3CC8" w:rsidRDefault="00C8653E" w:rsidP="00B671A9">
      <w:pPr>
        <w:numPr>
          <w:ilvl w:val="1"/>
          <w:numId w:val="1"/>
        </w:numPr>
        <w:rPr>
          <w:rFonts w:ascii="Arial" w:hAnsi="Arial" w:cs="Arial"/>
        </w:rPr>
      </w:pPr>
      <w:r w:rsidRPr="00DF3CC8">
        <w:rPr>
          <w:rFonts w:ascii="Arial" w:hAnsi="Arial" w:cs="Arial"/>
        </w:rPr>
        <w:t xml:space="preserve">Build a framework </w:t>
      </w:r>
      <w:r w:rsidR="00B671A9" w:rsidRPr="00DF3CC8">
        <w:rPr>
          <w:rFonts w:ascii="Arial" w:hAnsi="Arial" w:cs="Arial"/>
        </w:rPr>
        <w:t xml:space="preserve">with the help of ADF ETL pipeline </w:t>
      </w:r>
      <w:r w:rsidRPr="00DF3CC8">
        <w:rPr>
          <w:rFonts w:ascii="Arial" w:hAnsi="Arial" w:cs="Arial"/>
        </w:rPr>
        <w:t xml:space="preserve">to extract data </w:t>
      </w:r>
      <w:r w:rsidR="00B671A9" w:rsidRPr="00DF3CC8">
        <w:rPr>
          <w:rFonts w:ascii="Arial" w:hAnsi="Arial" w:cs="Arial"/>
        </w:rPr>
        <w:t>from</w:t>
      </w:r>
      <w:r w:rsidRPr="00DF3CC8">
        <w:rPr>
          <w:rFonts w:ascii="Arial" w:hAnsi="Arial" w:cs="Arial"/>
        </w:rPr>
        <w:t xml:space="preserve"> Oracle Prim</w:t>
      </w:r>
      <w:r w:rsidR="00B671A9" w:rsidRPr="00DF3CC8">
        <w:rPr>
          <w:rFonts w:ascii="Arial" w:hAnsi="Arial" w:cs="Arial"/>
        </w:rPr>
        <w:t xml:space="preserve">avera Cloud Data Service API </w:t>
      </w:r>
      <w:r w:rsidR="008B6C14" w:rsidRPr="00DF3CC8">
        <w:rPr>
          <w:rFonts w:ascii="Arial" w:hAnsi="Arial" w:cs="Arial"/>
        </w:rPr>
        <w:t>as per architecture shown in Figure 2</w:t>
      </w:r>
    </w:p>
    <w:p w:rsidR="002D30C6" w:rsidRPr="00DF3CC8" w:rsidRDefault="00C8653E" w:rsidP="00B671A9">
      <w:pPr>
        <w:numPr>
          <w:ilvl w:val="1"/>
          <w:numId w:val="1"/>
        </w:numPr>
        <w:rPr>
          <w:rFonts w:ascii="Arial" w:hAnsi="Arial" w:cs="Arial"/>
        </w:rPr>
      </w:pPr>
      <w:r w:rsidRPr="00DF3CC8">
        <w:rPr>
          <w:rFonts w:ascii="Arial" w:hAnsi="Arial" w:cs="Arial"/>
        </w:rPr>
        <w:t xml:space="preserve">Develop Azure Data Factory Pipelines to </w:t>
      </w:r>
      <w:r w:rsidR="00B671A9" w:rsidRPr="00DF3CC8">
        <w:rPr>
          <w:rFonts w:ascii="Arial" w:hAnsi="Arial" w:cs="Arial"/>
        </w:rPr>
        <w:t>extract and load data into Snowflake</w:t>
      </w:r>
      <w:r w:rsidRPr="00DF3CC8">
        <w:rPr>
          <w:rFonts w:ascii="Arial" w:hAnsi="Arial" w:cs="Arial"/>
        </w:rPr>
        <w:t>.</w:t>
      </w:r>
    </w:p>
    <w:p w:rsidR="00B671A9" w:rsidRPr="00DF3CC8" w:rsidRDefault="00C8653E" w:rsidP="00B671A9">
      <w:pPr>
        <w:numPr>
          <w:ilvl w:val="1"/>
          <w:numId w:val="1"/>
        </w:numPr>
        <w:rPr>
          <w:rFonts w:ascii="Arial" w:hAnsi="Arial" w:cs="Arial"/>
        </w:rPr>
      </w:pPr>
      <w:r w:rsidRPr="00DF3CC8">
        <w:rPr>
          <w:rFonts w:ascii="Arial" w:hAnsi="Arial" w:cs="Arial"/>
        </w:rPr>
        <w:t>Modify Existing Powell ETL Code as Starting Point to write ETL code in SQL to load data to Data Warehouse</w:t>
      </w:r>
    </w:p>
    <w:p w:rsidR="00B671A9" w:rsidRPr="00DF3CC8" w:rsidRDefault="00B671A9" w:rsidP="00B671A9">
      <w:pPr>
        <w:numPr>
          <w:ilvl w:val="1"/>
          <w:numId w:val="1"/>
        </w:numPr>
        <w:rPr>
          <w:rFonts w:ascii="Arial" w:hAnsi="Arial" w:cs="Arial"/>
        </w:rPr>
      </w:pPr>
      <w:r w:rsidRPr="00DF3CC8">
        <w:rPr>
          <w:rFonts w:ascii="Arial" w:hAnsi="Arial" w:cs="Arial"/>
        </w:rPr>
        <w:t xml:space="preserve">Apply transformations in between to </w:t>
      </w:r>
      <w:r w:rsidR="001F634B" w:rsidRPr="00DF3CC8">
        <w:rPr>
          <w:rFonts w:ascii="Arial" w:hAnsi="Arial" w:cs="Arial"/>
        </w:rPr>
        <w:t>flatten</w:t>
      </w:r>
      <w:r w:rsidRPr="00DF3CC8">
        <w:rPr>
          <w:rFonts w:ascii="Arial" w:hAnsi="Arial" w:cs="Arial"/>
        </w:rPr>
        <w:t xml:space="preserve"> </w:t>
      </w:r>
      <w:r w:rsidR="001F634B" w:rsidRPr="00DF3CC8">
        <w:rPr>
          <w:rFonts w:ascii="Arial" w:hAnsi="Arial" w:cs="Arial"/>
        </w:rPr>
        <w:t>hierarchical</w:t>
      </w:r>
      <w:r w:rsidRPr="00DF3CC8">
        <w:rPr>
          <w:rFonts w:ascii="Arial" w:hAnsi="Arial" w:cs="Arial"/>
        </w:rPr>
        <w:t xml:space="preserve"> </w:t>
      </w:r>
      <w:r w:rsidR="008B6C14" w:rsidRPr="00DF3CC8">
        <w:rPr>
          <w:rFonts w:ascii="Arial" w:hAnsi="Arial" w:cs="Arial"/>
        </w:rPr>
        <w:t>JSON</w:t>
      </w:r>
      <w:r w:rsidR="001F634B" w:rsidRPr="00DF3CC8">
        <w:rPr>
          <w:rFonts w:ascii="Arial" w:hAnsi="Arial" w:cs="Arial"/>
        </w:rPr>
        <w:t xml:space="preserve"> </w:t>
      </w:r>
      <w:r w:rsidRPr="00DF3CC8">
        <w:rPr>
          <w:rFonts w:ascii="Arial" w:hAnsi="Arial" w:cs="Arial"/>
        </w:rPr>
        <w:t xml:space="preserve">data into structured format </w:t>
      </w:r>
      <w:r w:rsidR="001F634B" w:rsidRPr="00DF3CC8">
        <w:rPr>
          <w:rFonts w:ascii="Arial" w:hAnsi="Arial" w:cs="Arial"/>
        </w:rPr>
        <w:t>and</w:t>
      </w:r>
      <w:r w:rsidRPr="00DF3CC8">
        <w:rPr>
          <w:rFonts w:ascii="Arial" w:hAnsi="Arial" w:cs="Arial"/>
        </w:rPr>
        <w:t xml:space="preserve"> load data into the Snowflake.</w:t>
      </w:r>
    </w:p>
    <w:p w:rsidR="001F634B" w:rsidRPr="00DF3CC8" w:rsidRDefault="001F634B" w:rsidP="00B671A9">
      <w:pPr>
        <w:numPr>
          <w:ilvl w:val="1"/>
          <w:numId w:val="1"/>
        </w:numPr>
        <w:rPr>
          <w:rFonts w:ascii="Arial" w:hAnsi="Arial" w:cs="Arial"/>
        </w:rPr>
      </w:pPr>
      <w:r w:rsidRPr="00DF3CC8">
        <w:rPr>
          <w:rFonts w:ascii="Arial" w:hAnsi="Arial" w:cs="Arial"/>
        </w:rPr>
        <w:t>KPI Cloud Analytics Prebuilt ETL and Prebuilt data models for Oracle EBS Projects to be deployed as per architecture shown in Figure 1</w:t>
      </w:r>
    </w:p>
    <w:p w:rsidR="00B671A9" w:rsidRPr="00DF3CC8" w:rsidRDefault="00B671A9" w:rsidP="00B671A9">
      <w:pPr>
        <w:numPr>
          <w:ilvl w:val="1"/>
          <w:numId w:val="1"/>
        </w:numPr>
        <w:rPr>
          <w:rFonts w:ascii="Arial" w:hAnsi="Arial" w:cs="Arial"/>
        </w:rPr>
      </w:pPr>
      <w:r w:rsidRPr="00DF3CC8">
        <w:rPr>
          <w:rFonts w:ascii="Arial" w:hAnsi="Arial" w:cs="Arial"/>
        </w:rPr>
        <w:lastRenderedPageBreak/>
        <w:t>Mostly we have used ADF for this purpose and build pipelines for data integration from Oracle system to snowflake data warehouse.</w:t>
      </w:r>
    </w:p>
    <w:p w:rsidR="00DF3CC8" w:rsidRPr="00DF3CC8" w:rsidRDefault="00B671A9" w:rsidP="00DF3CC8">
      <w:pPr>
        <w:numPr>
          <w:ilvl w:val="1"/>
          <w:numId w:val="1"/>
        </w:numPr>
        <w:rPr>
          <w:rFonts w:ascii="Arial" w:hAnsi="Arial" w:cs="Arial"/>
        </w:rPr>
      </w:pPr>
      <w:r w:rsidRPr="00DF3CC8">
        <w:rPr>
          <w:rFonts w:ascii="Arial" w:hAnsi="Arial" w:cs="Arial"/>
        </w:rPr>
        <w:t>We have designed ADF Extract &amp; Load pipeline in dynamic way to adopt changes done into source system for data or metadata with the help of snowflake store procedure and metadata tables.</w:t>
      </w:r>
    </w:p>
    <w:p w:rsidR="001F634B" w:rsidRPr="00DF3CC8" w:rsidRDefault="001F634B" w:rsidP="00D40C7C">
      <w:pPr>
        <w:rPr>
          <w:rFonts w:ascii="Arial" w:hAnsi="Arial" w:cs="Arial"/>
        </w:rPr>
      </w:pPr>
      <w:r w:rsidRPr="00DF3CC8">
        <w:rPr>
          <w:rFonts w:ascii="Arial" w:hAnsi="Arial" w:cs="Arial"/>
        </w:rPr>
        <w:t>The architecture of the solution for KPI Cloud Analytics for Oracle EBS Projects Out of the Box Deployment is as shown in Figure 1.</w:t>
      </w:r>
    </w:p>
    <w:p w:rsidR="00D40C7C" w:rsidRDefault="008B6C14" w:rsidP="00D40C7C">
      <w:r w:rsidRPr="00AA1069">
        <w:rPr>
          <w:rFonts w:ascii="Calibri" w:hAnsi="Calibri" w:cs="Arial"/>
          <w:bCs/>
          <w:noProof/>
          <w:snapToGrid w:val="0"/>
          <w:sz w:val="20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7F89B86" wp14:editId="47735CC4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4756150" cy="1974215"/>
            <wp:effectExtent l="114300" t="114300" r="101600" b="140335"/>
            <wp:wrapSquare wrapText="bothSides"/>
            <wp:docPr id="43076947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69479" name="Picture 1" descr="A diagram of a data flow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974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C7C">
        <w:t> </w:t>
      </w:r>
    </w:p>
    <w:p w:rsidR="008B6C14" w:rsidRDefault="008B6C14" w:rsidP="008B6C14"/>
    <w:p w:rsidR="008B6C14" w:rsidRDefault="008B6C14" w:rsidP="008B6C14"/>
    <w:p w:rsidR="008B6C14" w:rsidRDefault="008B6C14" w:rsidP="008B6C14"/>
    <w:p w:rsidR="008B6C14" w:rsidRDefault="008B6C14" w:rsidP="008B6C14"/>
    <w:p w:rsidR="008B6C14" w:rsidRDefault="008B6C14" w:rsidP="008B6C14"/>
    <w:p w:rsidR="008B6C14" w:rsidRDefault="008B6C14" w:rsidP="008B6C14"/>
    <w:p w:rsidR="008B6C14" w:rsidRDefault="008B6C14" w:rsidP="008B6C14"/>
    <w:p w:rsidR="008B6C14" w:rsidRDefault="008B6C14" w:rsidP="008B6C14"/>
    <w:p w:rsidR="008B6C14" w:rsidRPr="00DF3CC8" w:rsidRDefault="008B6C14" w:rsidP="008B6C14">
      <w:pPr>
        <w:rPr>
          <w:rFonts w:ascii="Arial" w:hAnsi="Arial" w:cs="Arial"/>
        </w:rPr>
      </w:pPr>
      <w:r w:rsidRPr="00DF3CC8">
        <w:rPr>
          <w:rFonts w:ascii="Arial" w:hAnsi="Arial" w:cs="Arial"/>
        </w:rPr>
        <w:t>Data replication using Oracle Primavera Cloud Data Service API to ingest Primavera Cloud Project Management Data to Snowflake is as shown in Figure 2</w:t>
      </w:r>
    </w:p>
    <w:p w:rsidR="001F634B" w:rsidRDefault="008B6C14" w:rsidP="00D40C7C">
      <w:r w:rsidRPr="00D40C7C">
        <w:rPr>
          <w:noProof/>
          <w:lang w:val="en-IN" w:eastAsia="en-IN"/>
        </w:rPr>
        <w:drawing>
          <wp:inline distT="0" distB="0" distL="0" distR="0" wp14:anchorId="0D38B509" wp14:editId="5385D636">
            <wp:extent cx="4853985" cy="2282825"/>
            <wp:effectExtent l="0" t="0" r="3810" b="3175"/>
            <wp:docPr id="1" name="Picture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C5605B3-C482-6566-D1DE-AC83DD7009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C5605B3-C482-6566-D1DE-AC83DD7009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694" cy="22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56" w:rsidRDefault="00806956" w:rsidP="00D40C7C"/>
    <w:p w:rsidR="00806956" w:rsidRPr="00CD335F" w:rsidRDefault="00806956" w:rsidP="00806956">
      <w:pPr>
        <w:pStyle w:val="NoSpacing"/>
        <w:rPr>
          <w:rFonts w:ascii="Arial" w:hAnsi="Arial" w:cs="Arial"/>
          <w:b/>
          <w:sz w:val="24"/>
          <w:szCs w:val="24"/>
        </w:rPr>
      </w:pPr>
      <w:r w:rsidRPr="00CD335F">
        <w:rPr>
          <w:rFonts w:ascii="Arial" w:hAnsi="Arial" w:cs="Arial"/>
          <w:b/>
          <w:sz w:val="24"/>
          <w:szCs w:val="24"/>
        </w:rPr>
        <w:t>ABOUT KPI PARTNERS:</w:t>
      </w:r>
    </w:p>
    <w:p w:rsidR="00806956" w:rsidRPr="003D4907" w:rsidRDefault="00806956" w:rsidP="00806956">
      <w:pPr>
        <w:pStyle w:val="NoSpacing"/>
        <w:rPr>
          <w:rFonts w:ascii="Arial" w:hAnsi="Arial" w:cs="Arial"/>
          <w:b/>
        </w:rPr>
      </w:pPr>
    </w:p>
    <w:p w:rsidR="00806956" w:rsidRPr="003D4907" w:rsidRDefault="00806956" w:rsidP="00806956">
      <w:pPr>
        <w:pStyle w:val="NoSpacing"/>
        <w:rPr>
          <w:rFonts w:ascii="Arial" w:hAnsi="Arial" w:cs="Arial"/>
        </w:rPr>
      </w:pPr>
      <w:r w:rsidRPr="003D4907">
        <w:rPr>
          <w:rFonts w:ascii="Arial" w:hAnsi="Arial" w:cs="Arial"/>
        </w:rPr>
        <w:t xml:space="preserve">KPI Partners is a global strategic partner specializing in Analytics and Digital Transformation solutions, is at the forefront of driving innovation in data analytics, AI/ML/LLM, and digital transformation across diverse industries. Recognized by Gartner, KPI Partners has a </w:t>
      </w:r>
    </w:p>
    <w:p w:rsidR="00806956" w:rsidRPr="003D4907" w:rsidRDefault="00806956" w:rsidP="00806956">
      <w:pPr>
        <w:pStyle w:val="NoSpacing"/>
        <w:rPr>
          <w:rFonts w:ascii="Arial" w:hAnsi="Arial" w:cs="Arial"/>
        </w:rPr>
      </w:pPr>
      <w:proofErr w:type="gramStart"/>
      <w:r w:rsidRPr="003D4907">
        <w:rPr>
          <w:rFonts w:ascii="Arial" w:hAnsi="Arial" w:cs="Arial"/>
        </w:rPr>
        <w:lastRenderedPageBreak/>
        <w:t>remark</w:t>
      </w:r>
      <w:bookmarkStart w:id="0" w:name="_GoBack"/>
      <w:bookmarkEnd w:id="0"/>
      <w:r w:rsidRPr="003D4907">
        <w:rPr>
          <w:rFonts w:ascii="Arial" w:hAnsi="Arial" w:cs="Arial"/>
        </w:rPr>
        <w:t>able</w:t>
      </w:r>
      <w:proofErr w:type="gramEnd"/>
      <w:r w:rsidRPr="003D4907">
        <w:rPr>
          <w:rFonts w:ascii="Arial" w:hAnsi="Arial" w:cs="Arial"/>
        </w:rPr>
        <w:t xml:space="preserve"> track record of serving over 300+ delighted clients, delivering excellence through 1000+ successful projects. Our global team of over 600 consultants strategically spans across North America, Latin America, and India, ensuring a comprehensive reach to meet your business needs.</w:t>
      </w:r>
    </w:p>
    <w:p w:rsidR="00806956" w:rsidRPr="003D4907" w:rsidRDefault="00806956" w:rsidP="00806956">
      <w:pPr>
        <w:pStyle w:val="NoSpacing"/>
        <w:rPr>
          <w:rFonts w:ascii="Arial" w:hAnsi="Arial" w:cs="Arial"/>
        </w:rPr>
      </w:pPr>
    </w:p>
    <w:p w:rsidR="00806956" w:rsidRPr="003D4907" w:rsidRDefault="00806956" w:rsidP="00806956">
      <w:pPr>
        <w:pStyle w:val="NoSpacing"/>
        <w:rPr>
          <w:rFonts w:ascii="Arial" w:hAnsi="Arial" w:cs="Arial"/>
        </w:rPr>
      </w:pPr>
      <w:r w:rsidRPr="003D4907">
        <w:rPr>
          <w:rFonts w:ascii="Arial" w:hAnsi="Arial" w:cs="Arial"/>
        </w:rPr>
        <w:t xml:space="preserve">If you’re on a journey of growth and innovation, and you’re seeking a global partner in Data Analytics, AI, and Digital Transformation, let’s connect to explore how KPI Partners can </w:t>
      </w:r>
    </w:p>
    <w:p w:rsidR="00806956" w:rsidRPr="003D4907" w:rsidRDefault="00806956" w:rsidP="00806956">
      <w:pPr>
        <w:pStyle w:val="NoSpacing"/>
        <w:rPr>
          <w:rFonts w:ascii="Arial" w:hAnsi="Arial" w:cs="Arial"/>
        </w:rPr>
      </w:pPr>
      <w:proofErr w:type="gramStart"/>
      <w:r w:rsidRPr="003D4907">
        <w:rPr>
          <w:rFonts w:ascii="Arial" w:hAnsi="Arial" w:cs="Arial"/>
        </w:rPr>
        <w:t>elevate</w:t>
      </w:r>
      <w:proofErr w:type="gramEnd"/>
      <w:r w:rsidRPr="003D4907">
        <w:rPr>
          <w:rFonts w:ascii="Arial" w:hAnsi="Arial" w:cs="Arial"/>
        </w:rPr>
        <w:t xml:space="preserve"> your business to new heights. </w:t>
      </w:r>
    </w:p>
    <w:p w:rsidR="00806956" w:rsidRPr="003D4907" w:rsidRDefault="00806956" w:rsidP="00806956">
      <w:pPr>
        <w:pStyle w:val="NoSpacing"/>
        <w:rPr>
          <w:rFonts w:ascii="Arial" w:hAnsi="Arial" w:cs="Arial"/>
        </w:rPr>
      </w:pPr>
    </w:p>
    <w:p w:rsidR="00806956" w:rsidRPr="000E6F16" w:rsidRDefault="00806956" w:rsidP="00806956">
      <w:pPr>
        <w:pStyle w:val="NoSpacing"/>
        <w:rPr>
          <w:rFonts w:ascii="Arial" w:hAnsi="Arial" w:cs="Arial"/>
        </w:rPr>
      </w:pPr>
      <w:r w:rsidRPr="003D4907">
        <w:rPr>
          <w:rFonts w:ascii="Arial" w:hAnsi="Arial" w:cs="Arial"/>
        </w:rPr>
        <w:t xml:space="preserve">To learn more about our offerings, visit </w:t>
      </w:r>
      <w:hyperlink r:id="rId12" w:history="1">
        <w:r w:rsidRPr="003D4907">
          <w:rPr>
            <w:rStyle w:val="Hyperlink"/>
            <w:rFonts w:ascii="Arial" w:hAnsi="Arial" w:cs="Arial"/>
          </w:rPr>
          <w:t>https://www.kpipartners.com/</w:t>
        </w:r>
      </w:hyperlink>
      <w:r w:rsidRPr="003D4907">
        <w:rPr>
          <w:rFonts w:ascii="Arial" w:hAnsi="Arial" w:cs="Arial"/>
        </w:rPr>
        <w:t xml:space="preserve"> or reach out to us at </w:t>
      </w:r>
      <w:hyperlink r:id="rId13" w:history="1">
        <w:r w:rsidRPr="003D4907">
          <w:rPr>
            <w:rStyle w:val="Hyperlink"/>
            <w:rFonts w:ascii="Arial" w:hAnsi="Arial" w:cs="Arial"/>
          </w:rPr>
          <w:t>info@kpipartners.com</w:t>
        </w:r>
      </w:hyperlink>
      <w:r w:rsidRPr="003D4907">
        <w:rPr>
          <w:rFonts w:ascii="Arial" w:hAnsi="Arial" w:cs="Arial"/>
        </w:rPr>
        <w:t>.</w:t>
      </w:r>
    </w:p>
    <w:p w:rsidR="00806956" w:rsidRDefault="00806956" w:rsidP="00D40C7C"/>
    <w:sectPr w:rsidR="0080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61F88"/>
    <w:multiLevelType w:val="hybridMultilevel"/>
    <w:tmpl w:val="B38EE866"/>
    <w:lvl w:ilvl="0" w:tplc="26281D4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892AC7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958B2E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03E1A7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7C1A4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A58928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BEA730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334261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D4C18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44B15"/>
    <w:multiLevelType w:val="hybridMultilevel"/>
    <w:tmpl w:val="65503C5A"/>
    <w:lvl w:ilvl="0" w:tplc="A650C92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EAA59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D2B1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DA855B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82E51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C8C81A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01A6B6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6DA5FA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70891D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83957"/>
    <w:multiLevelType w:val="hybridMultilevel"/>
    <w:tmpl w:val="DA023EDE"/>
    <w:lvl w:ilvl="0" w:tplc="4602094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50AEE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BDCD9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E06A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AC6361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1B8DC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908A3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C3A262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77AD67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7C"/>
    <w:rsid w:val="00190F29"/>
    <w:rsid w:val="001F634B"/>
    <w:rsid w:val="002D30C6"/>
    <w:rsid w:val="00542F96"/>
    <w:rsid w:val="00806956"/>
    <w:rsid w:val="00811568"/>
    <w:rsid w:val="008B6C14"/>
    <w:rsid w:val="00A214E8"/>
    <w:rsid w:val="00B671A9"/>
    <w:rsid w:val="00C8653E"/>
    <w:rsid w:val="00CD335F"/>
    <w:rsid w:val="00D40C7C"/>
    <w:rsid w:val="00D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74582-D1D8-4978-B98B-E92A05EC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14E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806956"/>
    <w:pPr>
      <w:spacing w:after="0" w:line="240" w:lineRule="auto"/>
    </w:pPr>
    <w:rPr>
      <w:lang w:val="en-IN"/>
    </w:rPr>
  </w:style>
  <w:style w:type="character" w:customStyle="1" w:styleId="Gray">
    <w:name w:val="Gray"/>
    <w:rsid w:val="00806956"/>
    <w:rPr>
      <w:color w:val="4C4C4C"/>
      <w:u w:color="4C4C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48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78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2523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052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128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824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uston,_Texas" TargetMode="External"/><Relationship Id="rId13" Type="http://schemas.openxmlformats.org/officeDocument/2006/relationships/hyperlink" Target="mailto:info@kpipartn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sdaq.com/market-activity/stocks/powl" TargetMode="External"/><Relationship Id="rId12" Type="http://schemas.openxmlformats.org/officeDocument/2006/relationships/hyperlink" Target="https://www.kpipartn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sdaq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Powell_Industri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witchge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SonaliJadhav</dc:creator>
  <cp:keywords/>
  <dc:description/>
  <cp:lastModifiedBy>Microsoft account</cp:lastModifiedBy>
  <cp:revision>5</cp:revision>
  <dcterms:created xsi:type="dcterms:W3CDTF">2024-05-03T06:26:00Z</dcterms:created>
  <dcterms:modified xsi:type="dcterms:W3CDTF">2024-05-03T07:02:00Z</dcterms:modified>
</cp:coreProperties>
</file>