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6AB" w:rsidRPr="008B76AB" w:rsidRDefault="008B76AB" w:rsidP="008B7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76AB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achine Learning in Genomic Medicine: A Review of </w:t>
      </w:r>
      <w:r w:rsidRPr="008B76AB">
        <w:rPr>
          <w:rFonts w:ascii="Times New Roman" w:hAnsi="Times New Roman" w:cs="Times New Roman"/>
          <w:sz w:val="28"/>
          <w:szCs w:val="28"/>
        </w:rPr>
        <w:t>Computational Problems</w:t>
      </w:r>
    </w:p>
    <w:p w:rsidR="008B76AB" w:rsidRDefault="00050555" w:rsidP="008B76AB">
      <w:pPr>
        <w:rPr>
          <w:rFonts w:ascii="Times New Roman" w:hAnsi="Times New Roman" w:cs="Times New Roman"/>
          <w:sz w:val="28"/>
          <w:szCs w:val="28"/>
        </w:rPr>
      </w:pPr>
      <w:r w:rsidRPr="008B76AB">
        <w:rPr>
          <w:rFonts w:ascii="Times New Roman" w:hAnsi="Times New Roman" w:cs="Times New Roman"/>
          <w:sz w:val="28"/>
          <w:szCs w:val="28"/>
        </w:rPr>
        <w:t>And</w:t>
      </w:r>
      <w:r w:rsidR="008B76AB" w:rsidRPr="008B76AB">
        <w:rPr>
          <w:rFonts w:ascii="Times New Roman" w:hAnsi="Times New Roman" w:cs="Times New Roman"/>
          <w:sz w:val="28"/>
          <w:szCs w:val="28"/>
        </w:rPr>
        <w:t xml:space="preserve"> Data Sets</w:t>
      </w:r>
      <w:r w:rsidR="008B76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0555" w:rsidRDefault="008B76AB" w:rsidP="007F2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Earlier stages there is no clear info about the genomes but now due to advancement</w:t>
      </w:r>
      <w:r w:rsidR="007F27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medical field genome data are availa</w:t>
      </w:r>
      <w:r w:rsidR="00F36E7F">
        <w:rPr>
          <w:rFonts w:ascii="Times New Roman" w:hAnsi="Times New Roman" w:cs="Times New Roman"/>
          <w:sz w:val="24"/>
          <w:szCs w:val="24"/>
        </w:rPr>
        <w:t xml:space="preserve">ble in </w:t>
      </w:r>
      <w:r w:rsidR="00050555">
        <w:rPr>
          <w:rFonts w:ascii="Times New Roman" w:hAnsi="Times New Roman" w:cs="Times New Roman"/>
          <w:sz w:val="24"/>
          <w:szCs w:val="24"/>
        </w:rPr>
        <w:t>abundant. A</w:t>
      </w:r>
      <w:r>
        <w:rPr>
          <w:rFonts w:ascii="Times New Roman" w:hAnsi="Times New Roman" w:cs="Times New Roman"/>
          <w:sz w:val="24"/>
          <w:szCs w:val="24"/>
        </w:rPr>
        <w:t xml:space="preserve"> genome is the book which has instructions for building an organism there are two types of genomes they are protein- coding genes and non-coding genes, the human genes contains 20,000 and 25,000 protein-coding and non-coding genes respectively in which some are crucial for life meanwhile some can be removed entirely without any apparent harm. One of the most important structures within a typical gene is the presence of introns and </w:t>
      </w:r>
      <w:r w:rsidR="00F36E7F">
        <w:rPr>
          <w:rFonts w:ascii="Times New Roman" w:hAnsi="Times New Roman" w:cs="Times New Roman"/>
          <w:sz w:val="24"/>
          <w:szCs w:val="24"/>
        </w:rPr>
        <w:t>exons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F2714">
        <w:rPr>
          <w:rFonts w:ascii="Times New Roman" w:hAnsi="Times New Roman" w:cs="Times New Roman"/>
          <w:sz w:val="24"/>
          <w:szCs w:val="24"/>
        </w:rPr>
        <w:t xml:space="preserve">In some genetic diseases normal mechanism is more complex as the </w:t>
      </w:r>
      <w:r w:rsidRPr="008B76AB">
        <w:rPr>
          <w:rFonts w:ascii="Times New Roman" w:hAnsi="Times New Roman" w:cs="Times New Roman"/>
          <w:sz w:val="24"/>
          <w:szCs w:val="24"/>
        </w:rPr>
        <w:t xml:space="preserve"> </w:t>
      </w:r>
      <w:r w:rsidR="007F2714" w:rsidRPr="008B76AB">
        <w:rPr>
          <w:rFonts w:ascii="Times New Roman" w:hAnsi="Times New Roman" w:cs="Times New Roman"/>
          <w:sz w:val="24"/>
          <w:szCs w:val="24"/>
        </w:rPr>
        <w:t xml:space="preserve">disease with multiple causal </w:t>
      </w:r>
      <w:r w:rsidR="007F2714">
        <w:rPr>
          <w:rFonts w:ascii="Times New Roman" w:hAnsi="Times New Roman" w:cs="Times New Roman"/>
          <w:sz w:val="24"/>
          <w:szCs w:val="24"/>
        </w:rPr>
        <w:t xml:space="preserve">pathways all leading to similar </w:t>
      </w:r>
      <w:r w:rsidR="007F2714" w:rsidRPr="008B76AB">
        <w:rPr>
          <w:rFonts w:ascii="Times New Roman" w:hAnsi="Times New Roman" w:cs="Times New Roman"/>
          <w:sz w:val="24"/>
          <w:szCs w:val="24"/>
        </w:rPr>
        <w:t>symptoms but requiring different treatments</w:t>
      </w:r>
      <w:r w:rsidR="007F2714">
        <w:rPr>
          <w:rFonts w:ascii="Times New Roman" w:hAnsi="Times New Roman" w:cs="Times New Roman"/>
          <w:sz w:val="24"/>
          <w:szCs w:val="24"/>
        </w:rPr>
        <w:t xml:space="preserve"> E.g. Cancer in which genomic data are becoming essential for providing more detailed diagnoses and targeted treatments. </w:t>
      </w:r>
    </w:p>
    <w:p w:rsidR="00F708FD" w:rsidRDefault="00F708FD" w:rsidP="007F27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08FD" w:rsidRDefault="00F708FD" w:rsidP="007F2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Logistic Regression </w:t>
      </w:r>
    </w:p>
    <w:p w:rsidR="00F708FD" w:rsidRPr="00377DA4" w:rsidRDefault="00F708FD" w:rsidP="00F708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 is used to classify the data into two or more parts. Initially the cost function</w:t>
      </w:r>
      <w:r w:rsidR="00377DA4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 xml:space="preserve"> is calculated using </w:t>
      </w:r>
    </w:p>
    <w:p w:rsidR="00377DA4" w:rsidRDefault="00377DA4" w:rsidP="00F708FD">
      <w:pPr>
        <w:jc w:val="both"/>
        <w:rPr>
          <w:rFonts w:ascii="Times New Roman" w:hAnsi="Times New Roman" w:cs="Times New Roman"/>
          <w:sz w:val="24"/>
          <w:szCs w:val="24"/>
        </w:rPr>
      </w:pPr>
      <w:r w:rsidRPr="00377DA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57750" cy="666750"/>
            <wp:effectExtent l="0" t="0" r="0" b="0"/>
            <wp:docPr id="4" name="Picture 4" descr="C:\Users\Arvind Srinath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vind Srinath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FD3" w:rsidRPr="00951FD3" w:rsidRDefault="00F708FD" w:rsidP="00F708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our application has more features to avoid overfitting the regularization factor </w:t>
      </w:r>
      <w:r w:rsidR="00951FD3">
        <w:rPr>
          <w:rFonts w:ascii="Times New Roman" w:hAnsi="Times New Roman" w:cs="Times New Roman"/>
          <w:sz w:val="24"/>
          <w:szCs w:val="24"/>
        </w:rPr>
        <w:t xml:space="preserve">is added </w:t>
      </w:r>
    </w:p>
    <w:p w:rsidR="00F708FD" w:rsidRDefault="00F708FD" w:rsidP="00F708FD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ab/>
      </w:r>
      <w:r>
        <w:rPr>
          <w:rFonts w:ascii="CMMI12" w:hAnsi="CMMI12" w:cs="CMMI12"/>
          <w:sz w:val="24"/>
          <w:szCs w:val="24"/>
        </w:rPr>
        <w:tab/>
      </w:r>
      <w:r>
        <w:rPr>
          <w:rFonts w:ascii="CMMI12" w:hAnsi="CMMI12" w:cs="CMMI12"/>
          <w:sz w:val="24"/>
          <w:szCs w:val="24"/>
        </w:rPr>
        <w:tab/>
      </w:r>
    </w:p>
    <w:p w:rsidR="00F708FD" w:rsidRPr="00F708FD" w:rsidRDefault="00F708FD" w:rsidP="00F708FD">
      <w:pPr>
        <w:autoSpaceDE w:val="0"/>
        <w:autoSpaceDN w:val="0"/>
        <w:adjustRightInd w:val="0"/>
        <w:spacing w:after="0" w:line="240" w:lineRule="auto"/>
        <w:jc w:val="both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ab/>
      </w:r>
      <w:r w:rsidR="00951FD3">
        <w:rPr>
          <w:rFonts w:ascii="CMMI12" w:hAnsi="CMMI12" w:cs="CMMI12"/>
          <w:sz w:val="24"/>
          <w:szCs w:val="24"/>
        </w:rPr>
        <w:t xml:space="preserve">Regularization factor = </w:t>
      </w:r>
      <m:oMath>
        <m:f>
          <m:fPr>
            <m:ctrlPr>
              <w:rPr>
                <w:rFonts w:ascii="Cambria Math" w:hAnsi="Cambria Math" w:cs="CMMI12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MMI12"/>
                <w:sz w:val="24"/>
                <w:szCs w:val="24"/>
              </w:rPr>
              <m:t>⅄</m:t>
            </m:r>
          </m:num>
          <m:den>
            <m:r>
              <w:rPr>
                <w:rFonts w:ascii="Cambria Math" w:hAnsi="Cambria Math" w:cs="CMMI12"/>
                <w:sz w:val="24"/>
                <w:szCs w:val="24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CMMI12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CMMI12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 w:cs="CMMI12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CMMI12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CMMI1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CMMI12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 w:cs="CMMI12"/>
                    <w:sz w:val="24"/>
                    <w:szCs w:val="24"/>
                  </w:rPr>
                  <m:t>2</m:t>
                </m:r>
              </m:sup>
            </m:sSubSup>
          </m:e>
        </m:nary>
      </m:oMath>
    </w:p>
    <w:p w:rsidR="00F708FD" w:rsidRDefault="00F708FD" w:rsidP="008B76AB">
      <w:pPr>
        <w:rPr>
          <w:rFonts w:ascii="Times New Roman" w:hAnsi="Times New Roman" w:cs="Times New Roman"/>
          <w:sz w:val="24"/>
          <w:szCs w:val="24"/>
        </w:rPr>
      </w:pPr>
    </w:p>
    <w:p w:rsidR="00377DA4" w:rsidRDefault="00377DA4" w:rsidP="008B7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 the cost can be reduced using gradient decent </w:t>
      </w:r>
    </w:p>
    <w:p w:rsidR="00377DA4" w:rsidRDefault="00377DA4" w:rsidP="008B76AB">
      <w:pPr>
        <w:rPr>
          <w:rFonts w:ascii="CMMI12" w:hAnsi="CMMI12" w:cs="CMMI12"/>
          <w:sz w:val="24"/>
          <w:szCs w:val="24"/>
        </w:rPr>
      </w:pPr>
      <w:r w:rsidRPr="00377DA4">
        <w:rPr>
          <w:rFonts w:ascii="CMMI12" w:hAnsi="CMMI12" w:cs="CMMI12"/>
          <w:noProof/>
          <w:sz w:val="24"/>
          <w:szCs w:val="24"/>
          <w:lang w:eastAsia="en-IN"/>
        </w:rPr>
        <w:drawing>
          <wp:inline distT="0" distB="0" distL="0" distR="0">
            <wp:extent cx="4552950" cy="638175"/>
            <wp:effectExtent l="0" t="0" r="0" b="9525"/>
            <wp:docPr id="2" name="Picture 2" descr="C:\Users\Arvind Srinath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vind Srinath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DA4" w:rsidRDefault="00377DA4" w:rsidP="008B76AB">
      <w:pPr>
        <w:rPr>
          <w:rFonts w:ascii="CMMI12" w:hAnsi="CMMI12" w:cs="CMMI12"/>
          <w:sz w:val="24"/>
          <w:szCs w:val="24"/>
        </w:rPr>
      </w:pPr>
      <w:r w:rsidRPr="00377DA4">
        <w:rPr>
          <w:rFonts w:ascii="CMMI12" w:hAnsi="CMMI12" w:cs="CMMI12"/>
          <w:noProof/>
          <w:sz w:val="24"/>
          <w:szCs w:val="24"/>
          <w:lang w:eastAsia="en-IN"/>
        </w:rPr>
        <w:drawing>
          <wp:inline distT="0" distB="0" distL="0" distR="0">
            <wp:extent cx="4476750" cy="628650"/>
            <wp:effectExtent l="0" t="0" r="0" b="0"/>
            <wp:docPr id="3" name="Picture 3" descr="C:\Users\Arvind Srinath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vind Srinath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205" w:rsidRPr="00FB3205" w:rsidRDefault="00FB3205" w:rsidP="008B7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multiple classification can be done using one vs all classifier</w:t>
      </w:r>
      <w:bookmarkStart w:id="0" w:name="_GoBack"/>
      <w:bookmarkEnd w:id="0"/>
    </w:p>
    <w:p w:rsidR="00F708FD" w:rsidRPr="008B76AB" w:rsidRDefault="00F708FD" w:rsidP="008B76AB">
      <w:pPr>
        <w:rPr>
          <w:rFonts w:ascii="Times New Roman" w:hAnsi="Times New Roman" w:cs="Times New Roman"/>
          <w:sz w:val="24"/>
          <w:szCs w:val="24"/>
        </w:rPr>
      </w:pPr>
    </w:p>
    <w:sectPr w:rsidR="00F708FD" w:rsidRPr="008B76AB" w:rsidSect="00377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CB6"/>
    <w:rsid w:val="00050555"/>
    <w:rsid w:val="000C7B0C"/>
    <w:rsid w:val="000F298F"/>
    <w:rsid w:val="00264132"/>
    <w:rsid w:val="00377DA4"/>
    <w:rsid w:val="004D1CB6"/>
    <w:rsid w:val="0067721D"/>
    <w:rsid w:val="007F2714"/>
    <w:rsid w:val="008B76AB"/>
    <w:rsid w:val="00951FD3"/>
    <w:rsid w:val="00D6181D"/>
    <w:rsid w:val="00F36E7F"/>
    <w:rsid w:val="00F708FD"/>
    <w:rsid w:val="00FB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FAEA"/>
  <w15:chartTrackingRefBased/>
  <w15:docId w15:val="{E5DDC1D3-FF10-482F-8A62-2673E2C51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08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97F5C-091B-4E3B-8EC5-C4C3F0632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2018-01-09T09:55:00Z</dcterms:created>
  <dcterms:modified xsi:type="dcterms:W3CDTF">2018-01-10T06:19:00Z</dcterms:modified>
</cp:coreProperties>
</file>