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before="1200" w:after="200"/>
        <w:jc w:val="center"/>
      </w:pPr>
      <w:r>
        <w:t xml:space="preserve">WUTHERING HEIGHTS</w:t>
      </w:r>
    </w:p>
    <w:p>
      <w:pPr>
        <w:spacing w:after="400"/>
        <w:jc w:val="center"/>
      </w:pPr>
      <w:r>
        <w:t xml:space="preserve">by Emily Brontë</w:t>
      </w:r>
    </w:p>
    <w:p>
      <w:pPr>
        <w:spacing w:after="100"/>
        <w:jc w:val="center"/>
      </w:pPr>
      <w:r>
        <w:t xml:space="preserve">AMPLIFIED EDITION</w:t>
      </w:r>
    </w:p>
    <w:p>
      <w:pPr>
        <w:spacing w:after="800"/>
        <w:jc w:val="center"/>
      </w:pPr>
      <w:r>
        <w:t xml:space="preserve">Chapter 1 Sample for InDesign Import</w:t>
      </w:r>
    </w:p>
    <w:p>
      <w:pPr>
        <w:spacing w:before="200" w:after="200"/>
        <w:jc w:val="center"/>
      </w:pPr>
      <w:r>
        <w:t xml:space="preserve">━━━━━━━━━━━━━━━━━━━━━━━━━━━━━━━━━━━━━━━━</w:t>
      </w:r>
    </w:p>
    <w:p>
      <w:pPr>
        <w:pStyle w:val="Heading1"/>
        <w:spacing w:before="600" w:after="400"/>
        <w:jc w:val="center"/>
      </w:pPr>
      <w:r>
        <w:t xml:space="preserve">CHAPTER 1</w:t>
      </w:r>
    </w:p>
    <w:p>
      <w:pPr>
        <w:spacing w:before="200"/>
      </w:pPr>
    </w:p>
    <w:p>
      <w:pPr>
        <w:spacing w:before="100" w:after="50"/>
      </w:pPr>
      <w:r>
        <w:t xml:space="preserve">┏━━━━━━━━━━━━━━━━━━━━━━━━━━━━━━━━━━━━━━━┓</w:t>
      </w:r>
    </w:p>
    <w:p>
      <w:pPr>
        <w:spacing w:after="100"/>
      </w:pPr>
      <w:r>
        <w:t xml:space="preserve">📗 GREEN BOX: SERIES OPENING</w:t>
      </w:r>
    </w:p>
    <w:p>
      <w:pPr>
        <w:spacing w:after="150"/>
      </w:pPr>
      <w:r>
        <w:rPr>
          <w:b/>
          <w:bCs/>
          <w:sz w:val="28"/>
          <w:szCs w:val="28"/>
        </w:rPr>
        <w:t xml:space="preserve">Welcome to Your First Amplified Chapter</w:t>
      </w:r>
    </w:p>
    <w:p>
      <w:pPr>
        <w:spacing w:after="200"/>
      </w:pPr>
      <w:r>
        <w:t xml:space="preserve">This is Chapter 1, so we'll take a moment to introduce you to how Amplified Classics works. You'll see several special sections designed to deepen your reading experience and understanding. Think of this as your guided tour through the anatomy of every chapter.</w:t>
      </w:r>
    </w:p>
    <w:p>
      <w:pPr>
        <w:spacing w:before="150" w:after="75"/>
      </w:pPr>
      <w:r>
        <w:rPr>
          <w:b/>
          <w:bCs/>
          <w:sz w:val="24"/>
          <w:szCs w:val="24"/>
        </w:rPr>
        <w:t xml:space="preserve">📖 Chapter Summary &amp; Analysis</w:t>
      </w:r>
    </w:p>
    <w:p>
      <w:pPr>
        <w:spacing w:after="150"/>
      </w:pPr>
      <w:r>
        <w:t xml:space="preserve">Get oriented with what happens, who's involved, and what quotes matter. These sections help you track the story.</w:t>
      </w:r>
    </w:p>
    <w:p>
      <w:pPr>
        <w:spacing w:before="150" w:after="75"/>
      </w:pPr>
      <w:r>
        <w:rPr>
          <w:b/>
          <w:bCs/>
          <w:sz w:val="24"/>
          <w:szCs w:val="24"/>
        </w:rPr>
        <w:t xml:space="preserve">🔍 Notice → Explore → Amplify</w:t>
      </w:r>
    </w:p>
    <w:p>
      <w:pPr>
        <w:spacing w:after="150"/>
      </w:pPr>
      <w:r>
        <w:t xml:space="preserve">This is our core teaching method. We point out something interesting, ask you to think about it, then reveal deeper insights. It's progressive discovery, not just answers.</w:t>
      </w:r>
    </w:p>
    <w:p>
      <w:pPr>
        <w:spacing w:before="150" w:after="75"/>
      </w:pPr>
      <w:r>
        <w:rPr>
          <w:b/>
          <w:bCs/>
          <w:sz w:val="24"/>
          <w:szCs w:val="24"/>
        </w:rPr>
        <w:t xml:space="preserve">💡 Discussion Questions</w:t>
      </w:r>
    </w:p>
    <w:p>
      <w:pPr>
        <w:spacing w:after="150"/>
      </w:pPr>
      <w:r>
        <w:t xml:space="preserve">Questions to spark conversation in class or guide your own thinking. These don't have single "right" answers—they're meant to open interpretation.</w:t>
      </w:r>
    </w:p>
    <w:p>
      <w:pPr>
        <w:spacing w:before="150" w:after="75"/>
      </w:pPr>
      <w:r>
        <w:rPr>
          <w:b/>
          <w:bCs/>
          <w:sz w:val="24"/>
          <w:szCs w:val="24"/>
        </w:rPr>
        <w:t xml:space="preserve">🧠 Critical Thinking Exercises</w:t>
      </w:r>
    </w:p>
    <w:p>
      <w:pPr>
        <w:spacing w:after="150"/>
      </w:pPr>
      <w:r>
        <w:t xml:space="preserve">One focused exercise per chapter that pushes you beyond comprehension into analysis, evaluation, and synthesis. This is where deeper learning happens.</w:t>
      </w:r>
    </w:p>
    <w:p>
      <w:pPr>
        <w:spacing w:before="150" w:after="75"/>
      </w:pPr>
      <w:r>
        <w:rPr>
          <w:b/>
          <w:bCs/>
          <w:sz w:val="24"/>
          <w:szCs w:val="24"/>
        </w:rPr>
        <w:t xml:space="preserve">👩‍🏫 For Teachers</w:t>
      </w:r>
    </w:p>
    <w:p>
      <w:pPr>
        <w:spacing w:after="150"/>
      </w:pPr>
      <w:r>
        <w:t xml:space="preserve">Resources for educators including writing prompts, activities, and teaching notes. Students can use these for independent study too.</w:t>
      </w:r>
    </w:p>
    <w:p>
      <w:pPr>
        <w:spacing w:before="150" w:after="100"/>
      </w:pPr>
      <w:r>
        <w:rPr>
          <w:i/>
          <w:iCs/>
        </w:rPr>
        <w:t xml:space="preserve">Don't worry about understanding everything at once. These sections are here when you need them. Read the novel first, then come back and explore. That's how amplification works—you can't amplify what you haven't experienced yet.</w:t>
      </w:r>
    </w:p>
    <w:p>
      <w:pPr>
        <w:spacing w:after="400"/>
      </w:pPr>
      <w:r>
        <w:t xml:space="preserve">┗━━━━━━━━━━━━━━━━━━━━━━━━━━━━━━━━━━━━━━━┛</w:t>
      </w:r>
    </w:p>
    <w:p>
      <w:pPr>
        <w:pStyle w:val="Heading2"/>
        <w:spacing w:before="400" w:after="200"/>
      </w:pPr>
      <w:r>
        <w:t xml:space="preserve">Chapter Summary</w:t>
      </w:r>
    </w:p>
    <w:p>
      <w:pPr>
        <w:spacing w:after="250"/>
      </w:pPr>
      <w:r>
        <w:rPr>
          <w:b/>
          <w:bCs/>
          <w:sz w:val="24"/>
          <w:szCs w:val="24"/>
        </w:rPr>
        <w:t xml:space="preserve">Mr. Lockwood, the new tenant of Thrushcross Grange, visits his landlord Heathcliff at Wuthering Heights and encounters a hostile, mysterious household.</w:t>
      </w:r>
    </w:p>
    <w:p>
      <w:pPr>
        <w:spacing w:after="150"/>
      </w:pPr>
      <w:r>
        <w:t xml:space="preserve">The novel opens with Mr. Lockwood, a gentleman from the south of England, introducing himself as the new tenant of Thrushcross Grange. He visits his landlord, Mr. Heathcliff, at the remote farmhouse called Wuthering Heights on the Yorkshire moors.</w:t>
      </w:r>
    </w:p>
    <w:p>
      <w:pPr>
        <w:spacing w:after="150"/>
      </w:pPr>
      <w:r>
        <w:t xml:space="preserve">Lockwood finds Heathcliff to be a dark, reserved man who shows no warmth or hospitality. The landscape is bleak and windswept, and the house itself seems fortress-like and unwelcoming. Despite the cold reception, Lockwood convinces himself that Heathcliff is simply a fellow misanthrope like himself.</w:t>
      </w:r>
    </w:p>
    <w:p>
      <w:pPr>
        <w:spacing w:after="150"/>
      </w:pPr>
      <w:r>
        <w:t xml:space="preserve">The chapter establishes the Gothic atmosphere of the novel through descriptions of the harsh moorland setting and the mysterious, hostile household at Wuthering Heights. We see Lockwood's perspective as an outsider trying to understand this strange world.</w:t>
      </w:r>
    </w:p>
    <w:p>
      <w:pPr>
        <w:spacing w:after="150"/>
      </w:pPr>
      <w:r>
        <w:t xml:space="preserve">Lockwood decides to return the next day, setting up the narrative framework where he will learn the story of Heathcliff and the two houses from Nelly Dean, the housekeeper.</w:t>
      </w:r>
    </w:p>
    <w:p>
      <w:pPr>
        <w:spacing w:before="300"/>
      </w:pPr>
    </w:p>
    <w:p>
      <w:pPr>
        <w:spacing w:before="100" w:after="50"/>
      </w:pPr>
      <w:r>
        <w:t xml:space="preserve">┏━━━━━━━━━━━━━━━━━━━━━━━━━━━━━━━━━━━━━━━┓</w:t>
      </w:r>
    </w:p>
    <w:p>
      <w:pPr>
        <w:pStyle w:val="Heading2"/>
        <w:spacing w:after="200"/>
      </w:pPr>
      <w:r>
        <w:t xml:space="preserve">At a Glance</w:t>
      </w:r>
    </w:p>
    <w:p>
      <w:pPr>
        <w:spacing w:after="100"/>
      </w:pPr>
      <w:r>
        <w:rPr>
          <w:b/>
          <w:bCs/>
        </w:rPr>
        <w:t xml:space="preserve">Setting: </w:t>
      </w:r>
      <w:r>
        <w:t xml:space="preserve">Yorkshire moors, 1801 - Wuthering Heights</w:t>
      </w:r>
    </w:p>
    <w:p>
      <w:pPr>
        <w:spacing w:after="100"/>
      </w:pPr>
      <w:r>
        <w:rPr>
          <w:b/>
          <w:bCs/>
        </w:rPr>
        <w:t xml:space="preserve">Narrator: </w:t>
      </w:r>
      <w:r>
        <w:t xml:space="preserve">Mr. Lockwood (frame narrator)</w:t>
      </w:r>
    </w:p>
    <w:p>
      <w:pPr>
        <w:spacing w:after="100"/>
      </w:pPr>
      <w:r>
        <w:rPr>
          <w:b/>
          <w:bCs/>
        </w:rPr>
        <w:t xml:space="preserve">Key Event: </w:t>
      </w:r>
      <w:r>
        <w:t xml:space="preserve">First visit to Heathcliff's mysterious household</w:t>
      </w:r>
    </w:p>
    <w:p>
      <w:pPr>
        <w:spacing w:after="100"/>
      </w:pPr>
      <w:r>
        <w:rPr>
          <w:b/>
          <w:bCs/>
        </w:rPr>
        <w:t xml:space="preserve">Mood: </w:t>
      </w:r>
      <w:r>
        <w:t xml:space="preserve">Gothic, foreboding, mysterious</w:t>
      </w:r>
    </w:p>
    <w:p>
      <w:pPr>
        <w:spacing w:after="100"/>
      </w:pPr>
      <w:r>
        <w:rPr>
          <w:b/>
          <w:bCs/>
        </w:rPr>
        <w:t xml:space="preserve">Important Characters: </w:t>
      </w:r>
      <w:r>
        <w:t xml:space="preserve">Mr. Lockwood, Heathcliff</w:t>
      </w:r>
    </w:p>
    <w:p>
      <w:pPr>
        <w:spacing w:after="100"/>
      </w:pPr>
      <w:r>
        <w:rPr>
          <w:b/>
          <w:bCs/>
        </w:rPr>
        <w:t xml:space="preserve">Literary Devices: </w:t>
      </w:r>
      <w:r>
        <w:t xml:space="preserve">Frame narrative, Gothic atmosphere, Unreliable narrator</w:t>
      </w:r>
    </w:p>
    <w:p>
      <w:pPr>
        <w:spacing w:after="100"/>
      </w:pPr>
      <w:r>
        <w:rPr>
          <w:b/>
          <w:bCs/>
        </w:rPr>
        <w:t xml:space="preserve">Central Question: </w:t>
      </w:r>
      <w:r>
        <w:t xml:space="preserve">What has made Heathcliff so hostile and isolated?</w:t>
      </w:r>
    </w:p>
    <w:p>
      <w:pPr>
        <w:spacing w:after="400"/>
      </w:pPr>
      <w:r>
        <w:t xml:space="preserve">┗━━━━━━━━━━━━━━━━━━━━━━━━━━━━━━━━━━━━━━━┛</w:t>
      </w:r>
    </w:p>
    <w:p>
      <w:pPr>
        <w:spacing w:before="300"/>
      </w:pPr>
    </w:p>
    <w:p>
      <w:pPr>
        <w:spacing w:before="100" w:after="50"/>
      </w:pPr>
      <w:r>
        <w:t xml:space="preserve">┏━━━━━━━━━━━━━━━━━━━━━━━━━━━━━━━━━━━━━━━┓</w:t>
      </w:r>
    </w:p>
    <w:p>
      <w:pPr>
        <w:pStyle w:val="Heading2"/>
        <w:spacing w:after="250"/>
      </w:pPr>
      <w:r>
        <w:t xml:space="preserve">Terms to Know</w:t>
      </w:r>
    </w:p>
    <w:p>
      <w:pPr>
        <w:spacing w:before="150" w:after="100"/>
      </w:pPr>
      <w:r>
        <w:rPr>
          <w:b/>
          <w:bCs/>
          <w:color w:val="1E5631"/>
          <w:sz w:val="26"/>
          <w:szCs w:val="26"/>
        </w:rPr>
        <w:t xml:space="preserve">Wuthering</w:t>
      </w:r>
    </w:p>
    <w:p>
      <w:pPr>
        <w:spacing w:after="100"/>
      </w:pPr>
      <w:r>
        <w:t xml:space="preserve">A Yorkshire dialect word meaning stormy, characterized by strong winds and atmospheric tumult.</w:t>
      </w:r>
    </w:p>
    <w:p>
      <w:pPr>
        <w:spacing w:after="100"/>
      </w:pPr>
      <w:r>
        <w:rPr>
          <w:b/>
          <w:bCs/>
          <w:i/>
          <w:iCs/>
        </w:rPr>
        <w:t xml:space="preserve">Context: </w:t>
      </w:r>
      <w:r>
        <w:rPr>
          <w:i/>
          <w:iCs/>
        </w:rPr>
        <w:t xml:space="preserve">The novel's title itself establishes the harsh, violent natural environment that mirrors the characters' emotions.</w:t>
      </w:r>
    </w:p>
    <w:p>
      <w:pPr>
        <w:spacing w:after="150"/>
      </w:pPr>
      <w:r>
        <w:rPr>
          <w:b/>
          <w:bCs/>
          <w:i/>
          <w:iCs/>
        </w:rPr>
        <w:t xml:space="preserve">Why it matters: </w:t>
      </w:r>
      <w:r>
        <w:rPr>
          <w:i/>
          <w:iCs/>
        </w:rPr>
        <w:t xml:space="preserve">This regional word grounds the Gothic story in authentic place and foreshadows the emotional storms to come.</w:t>
      </w:r>
    </w:p>
    <w:p>
      <w:pPr>
        <w:spacing w:before="250" w:after="100"/>
      </w:pPr>
      <w:r>
        <w:rPr>
          <w:b/>
          <w:bCs/>
          <w:color w:val="1E5631"/>
          <w:sz w:val="26"/>
          <w:szCs w:val="26"/>
        </w:rPr>
        <w:t xml:space="preserve">Misanthrope</w:t>
      </w:r>
    </w:p>
    <w:p>
      <w:pPr>
        <w:spacing w:after="100"/>
      </w:pPr>
      <w:r>
        <w:t xml:space="preserve">A person who dislikes or distrusts humankind; someone who prefers solitude and avoids society.</w:t>
      </w:r>
    </w:p>
    <w:p>
      <w:pPr>
        <w:spacing w:after="100"/>
      </w:pPr>
      <w:r>
        <w:rPr>
          <w:b/>
          <w:bCs/>
          <w:i/>
          <w:iCs/>
        </w:rPr>
        <w:t xml:space="preserve">Context: </w:t>
      </w:r>
      <w:r>
        <w:rPr>
          <w:i/>
          <w:iCs/>
        </w:rPr>
        <w:t xml:space="preserve">Lockwood mistakenly believes both he and Heathcliff are misanthropes seeking peaceful isolation.</w:t>
      </w:r>
    </w:p>
    <w:p>
      <w:pPr>
        <w:spacing w:after="150"/>
      </w:pPr>
      <w:r>
        <w:rPr>
          <w:b/>
          <w:bCs/>
          <w:i/>
          <w:iCs/>
        </w:rPr>
        <w:t xml:space="preserve">Why it matters: </w:t>
      </w:r>
      <w:r>
        <w:rPr>
          <w:i/>
          <w:iCs/>
        </w:rPr>
        <w:t xml:space="preserve">Lockwood's misuse of this term reveals his unreliability—he romanticizes antisocial behavior he doesn't understand.</w:t>
      </w:r>
    </w:p>
    <w:p>
      <w:pPr>
        <w:spacing w:before="250" w:after="100"/>
      </w:pPr>
      <w:r>
        <w:rPr>
          <w:b/>
          <w:bCs/>
          <w:color w:val="1E5631"/>
          <w:sz w:val="26"/>
          <w:szCs w:val="26"/>
        </w:rPr>
        <w:t xml:space="preserve">Frame Narrative</w:t>
      </w:r>
    </w:p>
    <w:p>
      <w:pPr>
        <w:spacing w:after="100"/>
      </w:pPr>
      <w:r>
        <w:t xml:space="preserve">A story within a story; an outer narrative that contains and introduces an inner narrative.</w:t>
      </w:r>
    </w:p>
    <w:p>
      <w:pPr>
        <w:spacing w:after="100"/>
      </w:pPr>
      <w:r>
        <w:rPr>
          <w:b/>
          <w:bCs/>
          <w:i/>
          <w:iCs/>
        </w:rPr>
        <w:t xml:space="preserve">Context: </w:t>
      </w:r>
      <w:r>
        <w:rPr>
          <w:i/>
          <w:iCs/>
        </w:rPr>
        <w:t xml:space="preserve">Lockwood's 1801 account frames the main story (told by Nelly Dean) that begins in 1771.</w:t>
      </w:r>
    </w:p>
    <w:p>
      <w:pPr>
        <w:spacing w:after="150"/>
      </w:pPr>
      <w:r>
        <w:rPr>
          <w:b/>
          <w:bCs/>
          <w:i/>
          <w:iCs/>
        </w:rPr>
        <w:t xml:space="preserve">Why it matters: </w:t>
      </w:r>
      <w:r>
        <w:rPr>
          <w:i/>
          <w:iCs/>
        </w:rPr>
        <w:t xml:space="preserve">This structure creates distance from intense emotions and allows multiple perspectives, making us question whose truth we're hearing.</w:t>
      </w:r>
    </w:p>
    <w:p>
      <w:pPr>
        <w:spacing w:before="250" w:after="100"/>
      </w:pPr>
      <w:r>
        <w:rPr>
          <w:b/>
          <w:bCs/>
          <w:color w:val="1E5631"/>
          <w:sz w:val="26"/>
          <w:szCs w:val="26"/>
        </w:rPr>
        <w:t xml:space="preserve">Gothic Literature</w:t>
      </w:r>
    </w:p>
    <w:p>
      <w:pPr>
        <w:spacing w:after="100"/>
      </w:pPr>
      <w:r>
        <w:t xml:space="preserve">A genre featuring mysterious, often supernatural elements, remote settings, psychological intensity, and dark atmosphere.</w:t>
      </w:r>
    </w:p>
    <w:p>
      <w:pPr>
        <w:spacing w:after="100"/>
      </w:pPr>
      <w:r>
        <w:rPr>
          <w:b/>
          <w:bCs/>
          <w:i/>
          <w:iCs/>
        </w:rPr>
        <w:t xml:space="preserve">Context: </w:t>
      </w:r>
      <w:r>
        <w:rPr>
          <w:i/>
          <w:iCs/>
        </w:rPr>
        <w:t xml:space="preserve">Chapter 1 establishes Gothic conventions: isolated location, mysterious dark hero, foreboding atmosphere.</w:t>
      </w:r>
    </w:p>
    <w:p>
      <w:pPr>
        <w:spacing w:after="150"/>
      </w:pPr>
      <w:r>
        <w:rPr>
          <w:b/>
          <w:bCs/>
          <w:i/>
          <w:iCs/>
        </w:rPr>
        <w:t xml:space="preserve">Why it matters: </w:t>
      </w:r>
      <w:r>
        <w:rPr>
          <w:i/>
          <w:iCs/>
        </w:rPr>
        <w:t xml:space="preserve">Understanding Gothic genre helps readers recognize Brontë's use and subversion of popular conventions of her time.</w:t>
      </w:r>
    </w:p>
    <w:p>
      <w:pPr>
        <w:spacing w:before="250" w:after="100"/>
      </w:pPr>
      <w:r>
        <w:rPr>
          <w:b/>
          <w:bCs/>
          <w:color w:val="1E5631"/>
          <w:sz w:val="26"/>
          <w:szCs w:val="26"/>
        </w:rPr>
        <w:t xml:space="preserve">Pathetic Fallacy</w:t>
      </w:r>
    </w:p>
    <w:p>
      <w:pPr>
        <w:spacing w:after="100"/>
      </w:pPr>
      <w:r>
        <w:t xml:space="preserve">A literary device where nature reflects or mirrors human emotions; attributing human feelings to inanimate nature.</w:t>
      </w:r>
    </w:p>
    <w:p>
      <w:pPr>
        <w:spacing w:after="100"/>
      </w:pPr>
      <w:r>
        <w:rPr>
          <w:b/>
          <w:bCs/>
          <w:i/>
          <w:iCs/>
        </w:rPr>
        <w:t xml:space="preserve">Context: </w:t>
      </w:r>
      <w:r>
        <w:rPr>
          <w:i/>
          <w:iCs/>
        </w:rPr>
        <w:t xml:space="preserve">The stormy, violent weather and landscape mirror the emotional turbulence of the characters, especially Heathcliff.</w:t>
      </w:r>
    </w:p>
    <w:p>
      <w:pPr>
        <w:spacing w:after="150"/>
      </w:pPr>
      <w:r>
        <w:rPr>
          <w:b/>
          <w:bCs/>
          <w:i/>
          <w:iCs/>
        </w:rPr>
        <w:t xml:space="preserve">Why it matters: </w:t>
      </w:r>
      <w:r>
        <w:rPr>
          <w:i/>
          <w:iCs/>
        </w:rPr>
        <w:t xml:space="preserve">Weather and landscape aren't just background—they're extensions of psychological states throughout the novel.</w:t>
      </w:r>
    </w:p>
    <w:p>
      <w:pPr>
        <w:spacing w:before="250" w:after="100"/>
      </w:pPr>
      <w:r>
        <w:rPr>
          <w:b/>
          <w:bCs/>
          <w:color w:val="1E5631"/>
          <w:sz w:val="26"/>
          <w:szCs w:val="26"/>
        </w:rPr>
        <w:t xml:space="preserve">In Medias Res</w:t>
      </w:r>
    </w:p>
    <w:p>
      <w:pPr>
        <w:spacing w:after="100"/>
      </w:pPr>
      <w:r>
        <w:t xml:space="preserve">Latin for "in the middle of things"; a narrative technique that begins in the middle of the action rather than at the chronological beginning.</w:t>
      </w:r>
    </w:p>
    <w:p>
      <w:pPr>
        <w:spacing w:after="100"/>
      </w:pPr>
      <w:r>
        <w:rPr>
          <w:b/>
          <w:bCs/>
          <w:i/>
          <w:iCs/>
        </w:rPr>
        <w:t xml:space="preserve">Context: </w:t>
      </w:r>
      <w:r>
        <w:rPr>
          <w:i/>
          <w:iCs/>
        </w:rPr>
        <w:t xml:space="preserve">The novel opens in 1801, near the end of the chronological story, then moves backward to 1771.</w:t>
      </w:r>
    </w:p>
    <w:p>
      <w:pPr>
        <w:spacing w:after="150"/>
      </w:pPr>
      <w:r>
        <w:rPr>
          <w:b/>
          <w:bCs/>
          <w:i/>
          <w:iCs/>
        </w:rPr>
        <w:t xml:space="preserve">Why it matters: </w:t>
      </w:r>
      <w:r>
        <w:rPr>
          <w:i/>
          <w:iCs/>
        </w:rPr>
        <w:t xml:space="preserve">Beginning with the tragic outcome creates mystery about causes—we want to know how Heathcliff became this destroyed man.</w:t>
      </w:r>
    </w:p>
    <w:p>
      <w:pPr>
        <w:spacing w:after="400"/>
      </w:pPr>
      <w:r>
        <w:t xml:space="preserve">┗━━━━━━━━━━━━━━━━━━━━━━━━━━━━━━━━━━━━━━━┛</w:t>
      </w:r>
    </w:p>
    <w:p>
      <w:pPr>
        <w:pStyle w:val="Heading2"/>
        <w:spacing w:before="400" w:after="250"/>
      </w:pPr>
      <w:r>
        <w:t xml:space="preserve">Character Development</w:t>
      </w:r>
    </w:p>
    <w:p>
      <w:pPr>
        <w:spacing w:before="200" w:after="100"/>
      </w:pPr>
      <w:r>
        <w:rPr>
          <w:b/>
          <w:bCs/>
          <w:sz w:val="24"/>
          <w:szCs w:val="24"/>
        </w:rPr>
        <w:t xml:space="preserve">🎭 Mr. Lockwood</w:t>
      </w:r>
    </w:p>
    <w:p>
      <w:pPr>
        <w:spacing w:after="250"/>
      </w:pPr>
      <w:r>
        <w:t xml:space="preserve">Introduced as the narrator and new tenant of Thrushcross Grange. He presents himself as a sophisticated gentleman seeking solitude in the countryside, yet he seems somewhat naive and prone to misreading social situations. His decision to visit Heathcliff despite the unfriendly reception reveals both social awkwardness and curiosity. Lockwood serves as the frame narrator—an outsider who will help readers understand this strange world.</w:t>
      </w:r>
    </w:p>
    <w:p>
      <w:pPr>
        <w:spacing w:before="200" w:after="100"/>
      </w:pPr>
      <w:r>
        <w:rPr>
          <w:b/>
          <w:bCs/>
          <w:sz w:val="24"/>
          <w:szCs w:val="24"/>
        </w:rPr>
        <w:t xml:space="preserve">🌑 Heathcliff</w:t>
      </w:r>
    </w:p>
    <w:p>
      <w:pPr>
        <w:spacing w:after="250"/>
      </w:pPr>
      <w:r>
        <w:t xml:space="preserve">Our first glimpse of the novel's central figure. He is described as dark, reserved, and gentleman-like but completely lacking in warmth or hospitality. His responses are curt and his manner hostile. The mystery surrounding him—why is he so unfriendly? what is his story?—immediately intrigues. The contrast between his gentleman's appearance and his rough manner hints at complex history.</w:t>
      </w:r>
    </w:p>
    <w:p>
      <w:pPr>
        <w:pStyle w:val="Heading2"/>
        <w:spacing w:before="400" w:after="250"/>
      </w:pPr>
      <w:r>
        <w:t xml:space="preserve">Key Quotes</w:t>
      </w:r>
    </w:p>
    <w:p>
      <w:pPr>
        <w:spacing w:before="150" w:after="125"/>
      </w:pPr>
      <w:r>
        <w:rPr>
          <w:i/>
          <w:iCs/>
          <w:sz w:val="24"/>
          <w:szCs w:val="24"/>
        </w:rPr>
        <w:t xml:space="preserve">"Wuthering Heights is the name of Mr. Heathcliff's dwelling. 'Wuthering' being a significant provincial adjective, descriptive of the atmospheric tumult to which its station is exposed in stormy weather."</w:t>
      </w:r>
    </w:p>
    <w:p>
      <w:pPr>
        <w:spacing w:after="250"/>
      </w:pPr>
      <w:r>
        <w:t xml:space="preserve">The opening immediately connects the house's name to its harsh environment, establishing the importance of setting and the pathetic fallacy that will run throughout the novel.</w:t>
      </w:r>
    </w:p>
    <w:p>
      <w:pPr>
        <w:spacing w:before="250" w:after="125"/>
      </w:pPr>
      <w:r>
        <w:rPr>
          <w:i/>
          <w:iCs/>
          <w:sz w:val="24"/>
          <w:szCs w:val="24"/>
        </w:rPr>
        <w:t xml:space="preserve">"'Thrushcross Grange is my own, sir,' he interrupted, wincing. 'I should not allow any one to inconvenience me, if I could hinder it—walk in!'"</w:t>
      </w:r>
    </w:p>
    <w:p>
      <w:pPr>
        <w:spacing w:after="250"/>
      </w:pPr>
      <w:r>
        <w:t xml:space="preserve">Heathcliff's defensive claim of ownership and the word "wincing" suggest deep sensitivity about property and belonging—themes that will be central to the novel's exploration of inheritance and class.</w:t>
      </w:r>
    </w:p>
    <w:p>
      <w:pPr>
        <w:spacing w:before="250" w:after="125"/>
      </w:pPr>
      <w:r>
        <w:rPr>
          <w:i/>
          <w:iCs/>
          <w:sz w:val="24"/>
          <w:szCs w:val="24"/>
        </w:rPr>
        <w:t xml:space="preserve">"A perfect misanthropist's heaven: and Mr. Heathcliff and I are such a suitable pair to divide the desolation between us."</w:t>
      </w:r>
    </w:p>
    <w:p>
      <w:pPr>
        <w:spacing w:after="250"/>
      </w:pPr>
      <w:r>
        <w:t xml:space="preserve">Lockwood's self-satisfied misreading of Heathcliff reveals his unreliability as a narrator. He projects his own romantic notions onto a man whose misanthropy has far darker and more complex origins.</w:t>
      </w:r>
    </w:p>
    <w:p>
      <w:pPr>
        <w:pStyle w:val="Heading2"/>
        <w:spacing w:before="500" w:after="300"/>
      </w:pPr>
      <w:r>
        <w:t xml:space="preserve">Intelligence Amplified Analysis</w:t>
      </w:r>
    </w:p>
    <w:p>
      <w:pPr>
        <w:pStyle w:val="Heading3"/>
        <w:spacing w:before="250" w:after="150"/>
      </w:pPr>
      <w:r>
        <w:t xml:space="preserve">Major Themes</w:t>
      </w:r>
    </w:p>
    <w:p>
      <w:pPr>
        <w:spacing w:before="175" w:after="100"/>
      </w:pPr>
      <w:r>
        <w:rPr>
          <w:b/>
          <w:bCs/>
          <w:sz w:val="24"/>
          <w:szCs w:val="24"/>
        </w:rPr>
        <w:t xml:space="preserve">Isolation and Outsider Status</w:t>
      </w:r>
    </w:p>
    <w:p>
      <w:pPr>
        <w:spacing w:after="200"/>
      </w:pPr>
      <w:r>
        <w:t xml:space="preserve">The chapter introduces the theme of isolation through both setting and character. Wuthering Heights is geographically isolated on the moors, but more importantly, we see emotional and social isolation. Lockwood arrives as an outsider to this world, and Heathcliff seems isolated even in his own home. The novel will explore how isolation shapes identity, relationships, and revenge.</w:t>
      </w:r>
    </w:p>
    <w:p>
      <w:pPr>
        <w:spacing w:before="175" w:after="100"/>
      </w:pPr>
      <w:r>
        <w:rPr>
          <w:b/>
          <w:bCs/>
          <w:sz w:val="24"/>
          <w:szCs w:val="24"/>
        </w:rPr>
        <w:t xml:space="preserve">Nature and Environment</w:t>
      </w:r>
    </w:p>
    <w:p>
      <w:pPr>
        <w:spacing w:after="200"/>
      </w:pPr>
      <w:r>
        <w:t xml:space="preserve">The harsh Yorkshire moors and the stormy weather immediately establish nature as a powerful force in this novel. "Wuthering" means stormy, atmospheric tumult—the landscape itself is violent. This sets up the pathetic fallacy that will run throughout, where the wild landscape mirrors the passionate, violent emotions of the characters, particularly Heathcliff and Catherine.</w:t>
      </w:r>
    </w:p>
    <w:p>
      <w:pPr>
        <w:pStyle w:val="Heading3"/>
        <w:spacing w:before="350" w:after="150"/>
      </w:pPr>
      <w:r>
        <w:t xml:space="preserve">Literary Techniques</w:t>
      </w:r>
    </w:p>
    <w:p>
      <w:pPr>
        <w:spacing w:before="175" w:after="100"/>
      </w:pPr>
      <w:r>
        <w:rPr>
          <w:b/>
          <w:bCs/>
          <w:sz w:val="24"/>
          <w:szCs w:val="24"/>
        </w:rPr>
        <w:t xml:space="preserve">Frame Narrative</w:t>
      </w:r>
    </w:p>
    <w:p>
      <w:pPr>
        <w:spacing w:after="100"/>
      </w:pPr>
      <w:r>
        <w:t xml:space="preserve">Brontë uses Lockwood as a frame narrator—an outsider who will record the story told by Nelly Dean. This creates layers of narration and allows readers to question reliability and perspective.</w:t>
      </w:r>
    </w:p>
    <w:p>
      <w:pPr>
        <w:spacing w:after="200"/>
      </w:pPr>
      <w:r>
        <w:rPr>
          <w:b/>
          <w:bCs/>
          <w:i/>
          <w:iCs/>
        </w:rPr>
        <w:t xml:space="preserve">Example: </w:t>
      </w:r>
      <w:r>
        <w:rPr>
          <w:i/>
          <w:iCs/>
        </w:rPr>
        <w:t xml:space="preserve">Lockwood presents himself as sophisticated but quickly misreads Heathcliff's character, alerting us to be skeptical of his interpretations.</w:t>
      </w:r>
    </w:p>
    <w:p>
      <w:pPr>
        <w:spacing w:before="175" w:after="100"/>
      </w:pPr>
      <w:r>
        <w:rPr>
          <w:b/>
          <w:bCs/>
          <w:sz w:val="24"/>
          <w:szCs w:val="24"/>
        </w:rPr>
        <w:t xml:space="preserve">Gothic Atmosphere</w:t>
      </w:r>
    </w:p>
    <w:p>
      <w:pPr>
        <w:spacing w:after="100"/>
      </w:pPr>
      <w:r>
        <w:t xml:space="preserve">The chapter establishes classic Gothic elements: a remote, fortress-like house; stormy, threatening weather; a dark, mysterious male figure; a sense of foreboding and secrets. This sets reader expectations for psychological intensity.</w:t>
      </w:r>
    </w:p>
    <w:p>
      <w:pPr>
        <w:spacing w:after="200"/>
      </w:pPr>
      <w:r>
        <w:rPr>
          <w:b/>
          <w:bCs/>
          <w:i/>
          <w:iCs/>
        </w:rPr>
        <w:t xml:space="preserve">Example: </w:t>
      </w:r>
      <w:r>
        <w:rPr>
          <w:i/>
          <w:iCs/>
        </w:rPr>
        <w:t xml:space="preserve">The description of Wuthering Heights as exposed to "atmospheric tumult" and Heathcliff's dark appearance create immediate Gothic mood.</w:t>
      </w:r>
    </w:p>
    <w:p>
      <w:pPr>
        <w:spacing w:before="175" w:after="100"/>
      </w:pPr>
      <w:r>
        <w:rPr>
          <w:b/>
          <w:bCs/>
          <w:sz w:val="24"/>
          <w:szCs w:val="24"/>
        </w:rPr>
        <w:t xml:space="preserve">In Medias Res</w:t>
      </w:r>
    </w:p>
    <w:p>
      <w:pPr>
        <w:spacing w:after="100"/>
      </w:pPr>
      <w:r>
        <w:t xml:space="preserve">The novel begins in the middle of the story—1801—rather than at the chronological beginning. We meet characters whose history is already complex and whose relationships are already fractured. This creates mystery and requires the extended flashback structure.</w:t>
      </w:r>
    </w:p>
    <w:p>
      <w:pPr>
        <w:spacing w:after="200"/>
      </w:pPr>
      <w:r>
        <w:rPr>
          <w:b/>
          <w:bCs/>
          <w:i/>
          <w:iCs/>
        </w:rPr>
        <w:t xml:space="preserve">Example: </w:t>
      </w:r>
      <w:r>
        <w:rPr>
          <w:i/>
          <w:iCs/>
        </w:rPr>
        <w:t xml:space="preserve">We don't yet know why Heathcliff is who he is or what happened at these two houses. The story will move backward to explain the present.</w:t>
      </w:r>
    </w:p>
    <w:p>
      <w:pPr>
        <w:spacing w:before="400"/>
      </w:pPr>
    </w:p>
    <w:p>
      <w:pPr>
        <w:spacing w:before="100" w:after="50"/>
      </w:pPr>
      <w:r>
        <w:t xml:space="preserve">┏━━━━━━━━━━━━━━━━━━━━━━━━━━━━━━━━━━━━━━━┓</w:t>
      </w:r>
    </w:p>
    <w:p>
      <w:pPr>
        <w:spacing w:after="100"/>
      </w:pPr>
      <w:r>
        <w:t xml:space="preserve">📗 GREEN BOX: SPEED LEARNING</w:t>
      </w:r>
    </w:p>
    <w:p>
      <w:pPr>
        <w:spacing w:after="150"/>
      </w:pPr>
      <w:r>
        <w:rPr>
          <w:b/>
          <w:bCs/>
          <w:sz w:val="26"/>
          <w:szCs w:val="26"/>
        </w:rPr>
        <w:t xml:space="preserve">⚡ Speed Learning: How Notice → Explore → Amplify Works</w:t>
      </w:r>
    </w:p>
    <w:p>
      <w:pPr>
        <w:spacing w:after="100"/>
      </w:pPr>
      <w:r>
        <w:t xml:space="preserve">Since this is Chapter 1, let us introduce you to IA's core teaching method—what we call **Speed Learning**. You'll see this in every chapter, but we'll only explain it once. It's not about reading faster; it's about learning deeper, faster. Here's how it works: **NOTICE** points out something important in the text (usually a quote or detail). **EXPLORE** gives you 3 questions to think about—pause here and try to answer them yourself before expanding. **AMPLIFY** reveals deeper insights and context you might have missed. This method trains you to notice what matters and think critically before being told what to think. The magic happens in the gap between Explore and Amplify—that's where your own intelligence gets amplified.</w:t>
      </w:r>
    </w:p>
    <w:p>
      <w:pPr>
        <w:spacing w:after="400"/>
      </w:pPr>
      <w:r>
        <w:t xml:space="preserve">┗━━━━━━━━━━━━━━━━━━━━━━━━━━━━━━━━━━━━━━━┛</w:t>
      </w:r>
    </w:p>
    <w:p>
      <w:pPr>
        <w:pStyle w:val="Heading2"/>
        <w:spacing w:before="500" w:after="300"/>
      </w:pPr>
      <w:r>
        <w:t xml:space="preserve">Notice → Explore → Amplify</w:t>
      </w:r>
    </w:p>
    <w:p>
      <w:pPr>
        <w:pStyle w:val="Heading3"/>
        <w:spacing w:before="250" w:after="200"/>
      </w:pPr>
      <w:r>
        <w:rPr>
          <w:b/>
          <w:bCs/>
          <w:sz w:val="26"/>
          <w:szCs w:val="26"/>
        </w:rPr>
        <w:t xml:space="preserve">🎭 Lockwood's Self-Deception</w:t>
      </w:r>
    </w:p>
    <w:p>
      <w:pPr>
        <w:spacing w:before="150" w:after="50"/>
      </w:pPr>
      <w:r>
        <w:t xml:space="preserve">┌─────────────────────────────────────┐</w:t>
      </w:r>
    </w:p>
    <w:p>
      <w:pPr>
        <w:spacing w:after="100"/>
      </w:pPr>
      <w:r>
        <w:rPr>
          <w:b/>
          <w:bCs/>
          <w:caps/>
          <w:sz w:val="24"/>
          <w:szCs w:val="24"/>
        </w:rPr>
        <w:t xml:space="preserve">NOTICE</w:t>
      </w:r>
    </w:p>
    <w:p>
      <w:pPr>
        <w:spacing w:after="75"/>
      </w:pPr>
      <w:r>
        <w:t xml:space="preserve">"A perfect misanthropist's heaven: and Mr. Heathcliff and I are such a suitable pair to divide the desolation between us." Notice how Lockwood interprets Heathcliff's hostility as shared misanthropy. What does this tell us about Lockwood as a narrator?</w:t>
      </w:r>
    </w:p>
    <w:p>
      <w:pPr>
        <w:spacing w:after="175"/>
      </w:pPr>
      <w:r>
        <w:t xml:space="preserve">└─────────────────────────────────────┘</w:t>
      </w:r>
    </w:p>
    <w:p>
      <w:pPr>
        <w:spacing w:before="100" w:after="50"/>
      </w:pPr>
      <w:r>
        <w:t xml:space="preserve">┌─────────────────────────────────────┐</w:t>
      </w:r>
    </w:p>
    <w:p>
      <w:pPr>
        <w:spacing w:after="100"/>
      </w:pPr>
      <w:r>
        <w:rPr>
          <w:b/>
          <w:bCs/>
          <w:caps/>
          <w:sz w:val="24"/>
          <w:szCs w:val="24"/>
        </w:rPr>
        <w:t xml:space="preserve">EXPLORE</w:t>
      </w:r>
    </w:p>
    <w:p>
      <w:pPr>
        <w:spacing w:after="75"/>
      </w:pPr>
      <w:r>
        <w:t xml:space="preserve">• What evidence in the text contradicts Lockwood's interpretation of Heathcliff?</w:t>
      </w:r>
    </w:p>
    <w:p>
      <w:pPr>
        <w:spacing w:after="75"/>
      </w:pPr>
      <w:r>
        <w:t xml:space="preserve">• Why might Lockwood want to see Heathcliff as similar to himself?</w:t>
      </w:r>
    </w:p>
    <w:p>
      <w:pPr>
        <w:spacing w:after="75"/>
      </w:pPr>
      <w:r>
        <w:t xml:space="preserve">• How does this misreading affect our trust in Lockwood as the frame narrator?</w:t>
      </w:r>
    </w:p>
    <w:p>
      <w:pPr>
        <w:spacing w:after="175"/>
      </w:pPr>
      <w:r>
        <w:t xml:space="preserve">└─────────────────────────────────────┘</w:t>
      </w:r>
    </w:p>
    <w:p>
      <w:pPr>
        <w:spacing w:before="100" w:after="50"/>
      </w:pPr>
      <w:r>
        <w:t xml:space="preserve">┌─────────────────────────────────────┐</w:t>
      </w:r>
    </w:p>
    <w:p>
      <w:pPr>
        <w:spacing w:after="100"/>
      </w:pPr>
      <w:r>
        <w:rPr>
          <w:b/>
          <w:bCs/>
          <w:caps/>
          <w:sz w:val="24"/>
          <w:szCs w:val="24"/>
        </w:rPr>
        <w:t xml:space="preserve">AMPLIFY</w:t>
      </w:r>
    </w:p>
    <w:p>
      <w:pPr>
        <w:spacing w:after="125"/>
      </w:pPr>
      <w:r>
        <w:t xml:space="preserve">**Why Lockwood Gets It Wrong**</w:t>
      </w:r>
    </w:p>
    <w:p>
      <w:pPr>
        <w:spacing w:after="125"/>
      </w:pPr>
      <w:r>
        <w:t xml:space="preserve">Lockwood projects his own romantic notions onto Heathcliff. He sees himself as a sophisticated gentleman seeking solitude, and he wants Heathcliff to be his mirror—a fellow refined person enjoying peaceful isolation.</w:t>
      </w:r>
    </w:p>
    <w:p>
      <w:pPr>
        <w:spacing w:after="125"/>
      </w:pPr>
      <w:r>
        <w:t xml:space="preserve">**But Heathcliff's Isolation Is Different:**</w:t>
      </w:r>
    </w:p>
    <w:p>
      <w:pPr>
        <w:spacing w:after="125"/>
      </w:pPr>
      <w:r>
        <w:t xml:space="preserve">- **Lockwood's isolation**: Chosen, temporary, romanticized
- **Heathcliff's isolation**: Forced by trauma, permanent, destructive</w:t>
      </w:r>
    </w:p>
    <w:p>
      <w:pPr>
        <w:spacing w:after="125"/>
      </w:pPr>
      <w:r>
        <w:t xml:space="preserve">Lockwood mistakes trauma for preference. He doesn't recognize grief, loss, and obsessive revenge when he sees it.</w:t>
      </w:r>
    </w:p>
    <w:p>
      <w:pPr>
        <w:spacing w:after="125"/>
      </w:pPr>
      <w:r>
        <w:t xml:space="preserve">**What This Teaches Us:**</w:t>
      </w:r>
    </w:p>
    <w:p>
      <w:pPr>
        <w:spacing w:after="125"/>
      </w:pPr>
      <w:r>
        <w:t xml:space="preserve">From the very first chapter, Brontë warns us: **Don't trust Lockwood's interpretations.** He's an unreliable narrator who consistently misreads people and situations. This forces us as readers to look deeper, question what we're told, and interpret for ourselves.</w:t>
      </w:r>
    </w:p>
    <w:p>
      <w:pPr>
        <w:spacing w:after="125"/>
      </w:pPr>
      <w:r>
        <w:t xml:space="preserve">**The Narrative Function:**</w:t>
      </w:r>
    </w:p>
    <w:p>
      <w:pPr>
        <w:spacing w:after="125"/>
      </w:pPr>
      <w:r>
        <w:t xml:space="preserve">By giving us an unreliable narrator, Brontë makes us active readers. We can't passively accept what Lockwood says—we must constantly evaluate, question, and form our own judgments. This creates a more engaged, critical reading experience.</w:t>
      </w:r>
    </w:p>
    <w:p>
      <w:pPr>
        <w:spacing w:after="300"/>
      </w:pPr>
      <w:r>
        <w:t xml:space="preserve">└─────────────────────────────────────┘</w:t>
      </w:r>
    </w:p>
    <w:p>
      <w:pPr>
        <w:pStyle w:val="Heading3"/>
        <w:spacing w:before="400" w:after="200"/>
      </w:pPr>
      <w:r>
        <w:rPr>
          <w:b/>
          <w:bCs/>
          <w:sz w:val="26"/>
          <w:szCs w:val="26"/>
        </w:rPr>
        <w:t xml:space="preserve">🌪️ The Name Says Everything</w:t>
      </w:r>
    </w:p>
    <w:p>
      <w:pPr>
        <w:spacing w:before="150" w:after="50"/>
      </w:pPr>
      <w:r>
        <w:t xml:space="preserve">┌─────────────────────────────────────┐</w:t>
      </w:r>
    </w:p>
    <w:p>
      <w:pPr>
        <w:spacing w:after="100"/>
      </w:pPr>
      <w:r>
        <w:rPr>
          <w:b/>
          <w:bCs/>
          <w:caps/>
          <w:sz w:val="24"/>
          <w:szCs w:val="24"/>
        </w:rPr>
        <w:t xml:space="preserve">NOTICE</w:t>
      </w:r>
    </w:p>
    <w:p>
      <w:pPr>
        <w:spacing w:after="75"/>
      </w:pPr>
      <w:r>
        <w:t xml:space="preserve">The novel's opening paragraph explains that "Wuthering" is "a significant provincial adjective, descriptive of the atmospheric tumult to which its station is exposed in stormy weather." Why does Brontë start by defining this Yorkshire dialect word?</w:t>
      </w:r>
    </w:p>
    <w:p>
      <w:pPr>
        <w:spacing w:after="175"/>
      </w:pPr>
      <w:r>
        <w:t xml:space="preserve">└─────────────────────────────────────┘</w:t>
      </w:r>
    </w:p>
    <w:p>
      <w:pPr>
        <w:spacing w:before="100" w:after="50"/>
      </w:pPr>
      <w:r>
        <w:t xml:space="preserve">┌─────────────────────────────────────┐</w:t>
      </w:r>
    </w:p>
    <w:p>
      <w:pPr>
        <w:spacing w:after="100"/>
      </w:pPr>
      <w:r>
        <w:rPr>
          <w:b/>
          <w:bCs/>
          <w:caps/>
          <w:sz w:val="24"/>
          <w:szCs w:val="24"/>
        </w:rPr>
        <w:t xml:space="preserve">EXPLORE</w:t>
      </w:r>
    </w:p>
    <w:p>
      <w:pPr>
        <w:spacing w:after="75"/>
      </w:pPr>
      <w:r>
        <w:t xml:space="preserve">• What does it mean that this word requires explanation to non-Yorkshire readers?</w:t>
      </w:r>
    </w:p>
    <w:p>
      <w:pPr>
        <w:spacing w:after="75"/>
      </w:pPr>
      <w:r>
        <w:t xml:space="preserve">• How does the violent weather connect to the story's emotional landscape?</w:t>
      </w:r>
    </w:p>
    <w:p>
      <w:pPr>
        <w:spacing w:after="75"/>
      </w:pPr>
      <w:r>
        <w:t xml:space="preserve">• What does naming the house "Wuthering Heights" tell us about what kind of novel this will be?</w:t>
      </w:r>
    </w:p>
    <w:p>
      <w:pPr>
        <w:spacing w:after="175"/>
      </w:pPr>
      <w:r>
        <w:t xml:space="preserve">└─────────────────────────────────────┘</w:t>
      </w:r>
    </w:p>
    <w:p>
      <w:pPr>
        <w:spacing w:before="100" w:after="50"/>
      </w:pPr>
      <w:r>
        <w:t xml:space="preserve">┌─────────────────────────────────────┐</w:t>
      </w:r>
    </w:p>
    <w:p>
      <w:pPr>
        <w:spacing w:after="100"/>
      </w:pPr>
      <w:r>
        <w:rPr>
          <w:b/>
          <w:bCs/>
          <w:caps/>
          <w:sz w:val="24"/>
          <w:szCs w:val="24"/>
        </w:rPr>
        <w:t xml:space="preserve">AMPLIFY</w:t>
      </w:r>
    </w:p>
    <w:p>
      <w:pPr>
        <w:spacing w:after="125"/>
      </w:pPr>
      <w:r>
        <w:t xml:space="preserve">**More Than Just a Name**</w:t>
      </w:r>
    </w:p>
    <w:p>
      <w:pPr>
        <w:spacing w:after="125"/>
      </w:pPr>
      <w:r>
        <w:t xml:space="preserve">By opening with a definition of "wuthering," Brontë does several things at once:</w:t>
      </w:r>
    </w:p>
    <w:p>
      <w:pPr>
        <w:spacing w:after="125"/>
      </w:pPr>
      <w:r>
        <w:t xml:space="preserve">**Establishes Authentic Place:**
- This is a real Yorkshire dialect word
- The story is rooted in a specific regional culture
- Outsiders (like Lockwood and most readers) need translation</w:t>
      </w:r>
    </w:p>
    <w:p>
      <w:pPr>
        <w:spacing w:after="125"/>
      </w:pPr>
      <w:r>
        <w:t xml:space="preserve">**Creates Insider/Outsider Dynamic:**
- Some characters know this word naturally (Heathcliff, the Earnshaws)
- Others need it explained (Lockwood, educated readers)
- Language itself marks who belongs and who doesn't</w:t>
      </w:r>
    </w:p>
    <w:p>
      <w:pPr>
        <w:spacing w:after="125"/>
      </w:pPr>
      <w:r>
        <w:t xml:space="preserve">**Sets Up Pathetic Fallacy:**
- "Atmospheric tumult" = stormy, violent weather
- This weather will mirror the characters' emotional storms
- Nature and human emotion are intertwined throughout the novel</w:t>
      </w:r>
    </w:p>
    <w:p>
      <w:pPr>
        <w:spacing w:after="125"/>
      </w:pPr>
      <w:r>
        <w:t xml:space="preserve">**Signals Genre Expectations:**
- Gothic novels often feature symbolic, atmospheric settings
- The house name promises psychological intensity
- Weather and landscape won't be mere background—they're active forces</w:t>
      </w:r>
    </w:p>
    <w:p>
      <w:pPr>
        <w:spacing w:after="125"/>
      </w:pPr>
      <w:r>
        <w:t xml:space="preserve">**Victorian Context:**</w:t>
      </w:r>
    </w:p>
    <w:p>
      <w:pPr>
        <w:spacing w:after="125"/>
      </w:pPr>
      <w:r>
        <w:t xml:space="preserve">In 1847, regional dialects were often looked down upon by educated readers. By foregrounding and respecting Yorkshire language, Brontë makes a statement: this "provincial" world has its own power, authenticity, and importance. The story belongs to the moors, not to London drawing rooms.</w:t>
      </w:r>
    </w:p>
    <w:p>
      <w:pPr>
        <w:spacing w:after="300"/>
      </w:pPr>
      <w:r>
        <w:t xml:space="preserve">└─────────────────────────────────────┘</w:t>
      </w:r>
    </w:p>
    <w:p>
      <w:pPr>
        <w:pStyle w:val="Heading3"/>
        <w:spacing w:before="400" w:after="200"/>
      </w:pPr>
      <w:r>
        <w:rPr>
          <w:b/>
          <w:bCs/>
          <w:sz w:val="26"/>
          <w:szCs w:val="26"/>
        </w:rPr>
        <w:t xml:space="preserve">🌑 Reading Heathcliff's Body</w:t>
      </w:r>
    </w:p>
    <w:p>
      <w:pPr>
        <w:spacing w:before="150" w:after="50"/>
      </w:pPr>
      <w:r>
        <w:t xml:space="preserve">┌─────────────────────────────────────┐</w:t>
      </w:r>
    </w:p>
    <w:p>
      <w:pPr>
        <w:spacing w:after="100"/>
      </w:pPr>
      <w:r>
        <w:rPr>
          <w:b/>
          <w:bCs/>
          <w:caps/>
          <w:sz w:val="24"/>
          <w:szCs w:val="24"/>
        </w:rPr>
        <w:t xml:space="preserve">NOTICE</w:t>
      </w:r>
    </w:p>
    <w:p>
      <w:pPr>
        <w:spacing w:after="75"/>
      </w:pPr>
      <w:r>
        <w:t xml:space="preserve">Lockwood describes Heathcliff as "a dark-skinned gipsy in aspect, in dress and manners a gentleman." This physical description is loaded with Victorian anxieties. What is Brontë signaling about Heathcliff's character and place in society?</w:t>
      </w:r>
    </w:p>
    <w:p>
      <w:pPr>
        <w:spacing w:after="175"/>
      </w:pPr>
      <w:r>
        <w:t xml:space="preserve">└─────────────────────────────────────┘</w:t>
      </w:r>
    </w:p>
    <w:p>
      <w:pPr>
        <w:spacing w:before="100" w:after="50"/>
      </w:pPr>
      <w:r>
        <w:t xml:space="preserve">┌─────────────────────────────────────┐</w:t>
      </w:r>
    </w:p>
    <w:p>
      <w:pPr>
        <w:spacing w:after="100"/>
      </w:pPr>
      <w:r>
        <w:rPr>
          <w:b/>
          <w:bCs/>
          <w:caps/>
          <w:sz w:val="24"/>
          <w:szCs w:val="24"/>
        </w:rPr>
        <w:t xml:space="preserve">EXPLORE</w:t>
      </w:r>
    </w:p>
    <w:p>
      <w:pPr>
        <w:spacing w:after="75"/>
      </w:pPr>
      <w:r>
        <w:t xml:space="preserve">• What would "dark-skinned gipsy" signify to Victorian readers in 1847?</w:t>
      </w:r>
    </w:p>
    <w:p>
      <w:pPr>
        <w:spacing w:after="75"/>
      </w:pPr>
      <w:r>
        <w:t xml:space="preserve">• How does the contradiction between "gipsy" and "gentleman" create tension?</w:t>
      </w:r>
    </w:p>
    <w:p>
      <w:pPr>
        <w:spacing w:after="75"/>
      </w:pPr>
      <w:r>
        <w:t xml:space="preserve">• Why might Brontë make Heathcliff's racial/ethnic identity ambiguous?</w:t>
      </w:r>
    </w:p>
    <w:p>
      <w:pPr>
        <w:spacing w:after="175"/>
      </w:pPr>
      <w:r>
        <w:t xml:space="preserve">└─────────────────────────────────────┘</w:t>
      </w:r>
    </w:p>
    <w:p>
      <w:pPr>
        <w:spacing w:before="100" w:after="50"/>
      </w:pPr>
      <w:r>
        <w:t xml:space="preserve">┌─────────────────────────────────────┐</w:t>
      </w:r>
    </w:p>
    <w:p>
      <w:pPr>
        <w:spacing w:after="100"/>
      </w:pPr>
      <w:r>
        <w:rPr>
          <w:b/>
          <w:bCs/>
          <w:caps/>
          <w:sz w:val="24"/>
          <w:szCs w:val="24"/>
        </w:rPr>
        <w:t xml:space="preserve">AMPLIFY</w:t>
      </w:r>
    </w:p>
    <w:p>
      <w:pPr>
        <w:spacing w:after="125"/>
      </w:pPr>
      <w:r>
        <w:t xml:space="preserve">**The Body That Doesn't Fit**</w:t>
      </w:r>
    </w:p>
    <w:p>
      <w:pPr>
        <w:spacing w:after="125"/>
      </w:pPr>
      <w:r>
        <w:t xml:space="preserve">Heathcliff's physical description immediately marks him as **other**—not quite English, not quite belonging. This matters enormously in Victorian England.</w:t>
      </w:r>
    </w:p>
    <w:p>
      <w:pPr>
        <w:spacing w:after="125"/>
      </w:pPr>
      <w:r>
        <w:t xml:space="preserve">**What "Dark-Skinned Gipsy" Meant:**</w:t>
      </w:r>
    </w:p>
    <w:p>
      <w:pPr>
        <w:spacing w:after="125"/>
      </w:pPr>
      <w:r>
        <w:t xml:space="preserve">In 1847, this phrase carried heavy implications:
- Romani people were seen as foreign, wandering, outside civilization
- "Darkness" suggested non-Englishness, possibly Spanish, Italian, or Romani heritage
- There was fear of racial mixing and class contamination</w:t>
      </w:r>
    </w:p>
    <w:p>
      <w:pPr>
        <w:spacing w:after="125"/>
      </w:pPr>
      <w:r>
        <w:t xml:space="preserve">**The Gentleman Paradox:**</w:t>
      </w:r>
    </w:p>
    <w:p>
      <w:pPr>
        <w:spacing w:after="125"/>
      </w:pPr>
      <w:r>
        <w:t xml:space="preserve">But Heathcliff is also "in dress and manners a gentleman":
- He owns property (the key marker of gentleman status)
- He's educated and well-spoken
- Yet he lacks the hospitable manners expected of his class</w:t>
      </w:r>
    </w:p>
    <w:p>
      <w:pPr>
        <w:spacing w:after="125"/>
      </w:pPr>
      <w:r>
        <w:t xml:space="preserve">This creates **categorical confusion**: Is he a gentleman or an outsider? Both? Neither?</w:t>
      </w:r>
    </w:p>
    <w:p>
      <w:pPr>
        <w:spacing w:after="125"/>
      </w:pPr>
      <w:r>
        <w:t xml:space="preserve">**Why Ambiguity Matters:**</w:t>
      </w:r>
    </w:p>
    <w:p>
      <w:pPr>
        <w:spacing w:after="125"/>
      </w:pPr>
      <w:r>
        <w:t xml:space="preserve">Brontë never explains Heathcliff's origins. We never learn:
- Where he came from before Mr. Earnshaw found him in Liverpool
- His ethnic or racial background
- His original family</w:t>
      </w:r>
    </w:p>
    <w:p>
      <w:pPr>
        <w:spacing w:after="125"/>
      </w:pPr>
      <w:r>
        <w:t xml:space="preserve">This mystery is intentional. Heathcliff represents **the unclassifiable**—someone who can't be placed in Victorian society's rigid categories of class, race, and belonging.</w:t>
      </w:r>
    </w:p>
    <w:p>
      <w:pPr>
        <w:spacing w:after="125"/>
      </w:pPr>
      <w:r>
        <w:t xml:space="preserve">**The Deeper Point:**</w:t>
      </w:r>
    </w:p>
    <w:p>
      <w:pPr>
        <w:spacing w:after="125"/>
      </w:pPr>
      <w:r>
        <w:t xml:space="preserve">Heathcliff's ambiguous body reveals Victorian anxieties about:
- Social mobility (can an outsider become a gentleman?)
- Racial purity (what if "dark" blood mixes with English families?)
- Inheritance rights (should an outsider own English land?)</w:t>
      </w:r>
    </w:p>
    <w:p>
      <w:pPr>
        <w:spacing w:after="125"/>
      </w:pPr>
      <w:r>
        <w:t xml:space="preserve">These aren't just Heathcliff's problems—they're the novel's central questions about identity, belonging, and who deserves what.</w:t>
      </w:r>
    </w:p>
    <w:p>
      <w:pPr>
        <w:spacing w:after="300"/>
      </w:pPr>
      <w:r>
        <w:t xml:space="preserve">└─────────────────────────────────────┘</w:t>
      </w:r>
    </w:p>
    <w:p>
      <w:pPr>
        <w:spacing w:before="400"/>
      </w:pPr>
    </w:p>
    <w:p>
      <w:pPr>
        <w:spacing w:before="100" w:after="50"/>
      </w:pPr>
      <w:r>
        <w:t xml:space="preserve">┏━━━━━━━━━━━━━━━━━━━━━━━━━━━━━━━━━━━━━━━┓</w:t>
      </w:r>
    </w:p>
    <w:p>
      <w:pPr>
        <w:pStyle w:val="Heading2"/>
        <w:spacing w:after="200"/>
      </w:pPr>
      <w:r>
        <w:t xml:space="preserve">Critical Thinking Exercise</w:t>
      </w:r>
    </w:p>
    <w:p>
      <w:pPr>
        <w:spacing w:after="150"/>
      </w:pPr>
      <w:r>
        <w:rPr>
          <w:b/>
          <w:bCs/>
          <w:sz w:val="24"/>
          <w:szCs w:val="24"/>
        </w:rPr>
        <w:t xml:space="preserve">The Architecture of Narrative Distance</w:t>
      </w:r>
    </w:p>
    <w:p>
      <w:pPr>
        <w:spacing w:after="200"/>
      </w:pPr>
      <w:r>
        <w:t xml:space="preserve">Emily Brontë constructs multiple layers between the reader and the central story: we read Lockwood's diary, which contains Nelly Dean's oral history, which includes other characters' accounts. Why build such a complex structure? What would be different if the novel simply opened with young Catherine and Heathcliff on the moors in 1771?</w:t>
      </w:r>
    </w:p>
    <w:p>
      <w:pPr>
        <w:spacing w:before="150" w:after="100"/>
      </w:pPr>
      <w:r>
        <w:rPr>
          <w:b/>
          <w:bCs/>
        </w:rPr>
        <w:t xml:space="preserve">Guiding Questions:</w:t>
      </w:r>
    </w:p>
    <w:p>
      <w:pPr>
        <w:spacing w:after="75"/>
      </w:pPr>
      <w:r>
        <w:t xml:space="preserve">• What does each narrative layer add or remove from the story?</w:t>
      </w:r>
    </w:p>
    <w:p>
      <w:pPr>
        <w:spacing w:after="75"/>
      </w:pPr>
      <w:r>
        <w:t xml:space="preserve">• How does starting at the "end" (1801) change how we read the beginning (1771)?</w:t>
      </w:r>
    </w:p>
    <w:p>
      <w:pPr>
        <w:spacing w:after="75"/>
      </w:pPr>
      <w:r>
        <w:t xml:space="preserve">• Why might Brontë want distance between readers and this passionate, violent story?</w:t>
      </w:r>
    </w:p>
    <w:p>
      <w:pPr>
        <w:spacing w:after="75"/>
      </w:pPr>
      <w:r>
        <w:t xml:space="preserve">• What does Lockwood's incomprehension teach us about how to read the novel?</w:t>
      </w:r>
    </w:p>
    <w:p>
      <w:pPr>
        <w:spacing w:after="400"/>
      </w:pPr>
      <w:r>
        <w:t xml:space="preserve">┗━━━━━━━━━━━━━━━━━━━━━━━━━━━━━━━━━━━━━━━┛</w:t>
      </w:r>
    </w:p>
    <w:p>
      <w:pPr>
        <w:pStyle w:val="Heading2"/>
        <w:spacing w:before="500" w:after="250"/>
      </w:pPr>
      <w:r>
        <w:rPr>
          <w:b/>
          <w:bCs/>
          <w:sz w:val="26"/>
          <w:szCs w:val="26"/>
        </w:rPr>
        <w:t xml:space="preserve">🌙 Next Time: The Nightmare Visit</w:t>
      </w:r>
    </w:p>
    <w:p>
      <w:pPr>
        <w:spacing w:after="175"/>
      </w:pPr>
      <w:r>
        <w:t xml:space="preserve">Mr. Lockwood returns to Wuthering Heights during a snowstorm and is forced to stay overnight. What should be simple hospitality becomes a Gothic nightmare as he discovers Catherine's diary, experiences a terrifying supernatural encounter, and witnesses Heathcliff's obsessive grief. The mystery deepens as we realize Lockwood has stumbled into a house haunted by more than just ghosts.</w:t>
      </w:r>
    </w:p>
    <w:p>
      <w:pPr>
        <w:spacing w:after="300"/>
      </w:pPr>
      <w:r>
        <w:rPr>
          <w:i/>
          <w:iCs/>
          <w:sz w:val="24"/>
          <w:szCs w:val="24"/>
        </w:rPr>
        <w:t xml:space="preserve">What happened at Wuthering Heights to create such a atmosphere of trauma and loss? And why does Heathcliff seem more interested in communing with the dead than dealing with the living?</w:t>
      </w:r>
    </w:p>
    <w:p>
      <w:pPr>
        <w:spacing w:before="200" w:after="200"/>
        <w:jc w:val="center"/>
      </w:pPr>
      <w:r>
        <w:t xml:space="preserve">━━━━━━━━━━━━━━━━━━━━━━━━━━━━━━━━━━━━━━━━</w:t>
      </w:r>
    </w:p>
    <w:p>
      <w:pPr>
        <w:spacing w:before="200" w:after="200"/>
        <w:jc w:val="center"/>
      </w:pPr>
      <w:r>
        <w:rPr>
          <w:b/>
          <w:bCs/>
          <w:caps/>
          <w:sz w:val="24"/>
          <w:szCs w:val="24"/>
        </w:rPr>
        <w:t xml:space="preserve">END OF CHAPTER 1 AMPLIFIED CONTENT</w:t>
      </w:r>
    </w:p>
    <w:p>
      <w:pPr>
        <w:spacing w:before="200" w:after="200"/>
        <w:jc w:val="center"/>
      </w:pPr>
      <w: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2025-10-21T19:24:25.210Z</dcterms:created>
  <dcterms:modified xsi:type="dcterms:W3CDTF">2025-10-21T19:24:25.210Z</dcterms:modified>
</cp:coreProperties>
</file>

<file path=docProps/custom.xml><?xml version="1.0" encoding="utf-8"?>
<Properties xmlns="http://schemas.openxmlformats.org/officeDocument/2006/custom-properties" xmlns:vt="http://schemas.openxmlformats.org/officeDocument/2006/docPropsVTypes"/>
</file>